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F4" w:rsidRDefault="000E1EF4">
      <w:pPr>
        <w:pStyle w:val="ConsPlusNormal"/>
        <w:jc w:val="both"/>
        <w:outlineLvl w:val="0"/>
      </w:pPr>
    </w:p>
    <w:p w:rsidR="000E1EF4" w:rsidRDefault="000E1EF4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0E1EF4" w:rsidRDefault="000E1EF4">
      <w:pPr>
        <w:pStyle w:val="ConsPlusTitle"/>
        <w:jc w:val="center"/>
      </w:pPr>
      <w:r>
        <w:t>И АТОМНОМУ НАДЗОРУ</w:t>
      </w:r>
    </w:p>
    <w:p w:rsidR="000E1EF4" w:rsidRDefault="000E1EF4">
      <w:pPr>
        <w:pStyle w:val="ConsPlusTitle"/>
        <w:jc w:val="both"/>
      </w:pPr>
    </w:p>
    <w:p w:rsidR="000E1EF4" w:rsidRDefault="000E1EF4">
      <w:pPr>
        <w:pStyle w:val="ConsPlusTitle"/>
        <w:jc w:val="center"/>
      </w:pPr>
      <w:r>
        <w:t>ПИСЬМО</w:t>
      </w:r>
    </w:p>
    <w:p w:rsidR="000E1EF4" w:rsidRDefault="000E1EF4">
      <w:pPr>
        <w:pStyle w:val="ConsPlusTitle"/>
        <w:jc w:val="center"/>
      </w:pPr>
      <w:r>
        <w:t>от 17 октября 2018 г. N 09-01-03/9316</w:t>
      </w:r>
    </w:p>
    <w:p w:rsidR="000E1EF4" w:rsidRDefault="000E1EF4">
      <w:pPr>
        <w:pStyle w:val="ConsPlusTitle"/>
        <w:jc w:val="both"/>
      </w:pPr>
    </w:p>
    <w:p w:rsidR="000E1EF4" w:rsidRDefault="000E1EF4">
      <w:pPr>
        <w:pStyle w:val="ConsPlusTitle"/>
        <w:jc w:val="center"/>
      </w:pPr>
      <w:r>
        <w:t>О РАЗМЕРЕ ОБЯЗАТЕЛЬСТВ ПО ДОГОВОРАМ ПОДРЯДА</w:t>
      </w:r>
    </w:p>
    <w:p w:rsidR="000E1EF4" w:rsidRDefault="000E1EF4">
      <w:pPr>
        <w:pStyle w:val="ConsPlusNormal"/>
        <w:jc w:val="both"/>
      </w:pPr>
    </w:p>
    <w:p w:rsidR="000E1EF4" w:rsidRDefault="000E1EF4">
      <w:pPr>
        <w:pStyle w:val="ConsPlusNormal"/>
        <w:ind w:firstLine="540"/>
        <w:jc w:val="both"/>
      </w:pPr>
      <w:r>
        <w:t>Управление государственного строительного надзора Федеральной службы по экологическому, технологическому и атомному надзору рассмотрело обращение и в рамках своей компетенции сообщает следующее.</w:t>
      </w:r>
    </w:p>
    <w:p w:rsidR="000E1EF4" w:rsidRDefault="000E1EF4">
      <w:pPr>
        <w:pStyle w:val="ConsPlusNormal"/>
        <w:spacing w:before="220"/>
        <w:ind w:firstLine="540"/>
        <w:jc w:val="both"/>
      </w:pPr>
      <w:r w:rsidRPr="00D82603">
        <w:t xml:space="preserve">Согласно части 11 статьи 55.16 Градостроительного </w:t>
      </w:r>
      <w:r>
        <w:t>кодекса Российской Федерации (далее - Кодекс) уровень ответственности члена саморегулируемой организации определяется в зависимости от предельного размера обязательств по договорам подряда на выполнение инженерных изысканий, подготовку проектной документации, заключенным с использованием конкурентных способов заключения договоров.</w:t>
      </w:r>
    </w:p>
    <w:p w:rsidR="000E1EF4" w:rsidRDefault="000E1EF4">
      <w:pPr>
        <w:pStyle w:val="ConsPlusNormal"/>
        <w:spacing w:before="220"/>
        <w:ind w:firstLine="540"/>
        <w:jc w:val="both"/>
      </w:pPr>
      <w:r w:rsidRPr="00D82603">
        <w:t xml:space="preserve">Кодексом не установлен порядок определения совокупного размера обязательств по договорам подряда, в случае если контракт </w:t>
      </w:r>
      <w:r>
        <w:t>квалифицирован как смешанный договор, содержащий в себе элементы двух договоров на выполнение работ по инженерным изысканиям и подготовке проектной документации.</w:t>
      </w:r>
    </w:p>
    <w:p w:rsidR="000E1EF4" w:rsidRDefault="000E1EF4">
      <w:pPr>
        <w:pStyle w:val="ConsPlusNormal"/>
        <w:spacing w:before="220"/>
        <w:ind w:firstLine="540"/>
        <w:jc w:val="both"/>
      </w:pPr>
      <w:r w:rsidRPr="00D82603">
        <w:t xml:space="preserve">Частью 3 статьи 421 Гражданского </w:t>
      </w:r>
      <w:r>
        <w:t>кодекса Российской Федерации установлено, что 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применяются в соответствующих частях правила о договорах, элементы которых содержатся в смешанном договоре, если иное не вытекает из соглашения сторон или существа смешанного договора.</w:t>
      </w:r>
    </w:p>
    <w:p w:rsidR="000E1EF4" w:rsidRDefault="000E1EF4">
      <w:pPr>
        <w:pStyle w:val="ConsPlusNormal"/>
        <w:spacing w:before="220"/>
        <w:ind w:firstLine="540"/>
        <w:jc w:val="both"/>
      </w:pPr>
      <w:r>
        <w:t xml:space="preserve">Если в договоре определено, что конкретизация и уточнение условий такого договора будут осуществляться путем заключения конкретизирующих договоров, предельная цена которых также установлена в договоре, то требования </w:t>
      </w:r>
      <w:r w:rsidRPr="00D82603">
        <w:t xml:space="preserve">части 11 статьи 55.16 </w:t>
      </w:r>
      <w:r>
        <w:t>Кодекса учитываются по конкретизирующим договорам. Если в договоре не установлена предельная стоимость конкретизирующих договоров или стоимость работ по отдельным направлениям, то уровень ответственности определяется исходя из стоимости договора.</w:t>
      </w:r>
    </w:p>
    <w:p w:rsidR="000E1EF4" w:rsidRDefault="000E1EF4">
      <w:pPr>
        <w:pStyle w:val="ConsPlusNormal"/>
        <w:jc w:val="both"/>
      </w:pPr>
    </w:p>
    <w:p w:rsidR="000E1EF4" w:rsidRDefault="000E1EF4">
      <w:pPr>
        <w:pStyle w:val="ConsPlusNormal"/>
        <w:jc w:val="right"/>
      </w:pPr>
      <w:r>
        <w:t>Начальник</w:t>
      </w:r>
    </w:p>
    <w:p w:rsidR="000E1EF4" w:rsidRDefault="000E1EF4">
      <w:pPr>
        <w:pStyle w:val="ConsPlusNormal"/>
        <w:jc w:val="right"/>
      </w:pPr>
      <w:r>
        <w:t>Управления государственного</w:t>
      </w:r>
    </w:p>
    <w:p w:rsidR="000E1EF4" w:rsidRDefault="000E1EF4">
      <w:pPr>
        <w:pStyle w:val="ConsPlusNormal"/>
        <w:jc w:val="right"/>
      </w:pPr>
      <w:r>
        <w:t>строительного надзора</w:t>
      </w:r>
    </w:p>
    <w:p w:rsidR="000E1EF4" w:rsidRDefault="000E1EF4" w:rsidP="000E1EF4">
      <w:pPr>
        <w:pStyle w:val="ConsPlusNormal"/>
        <w:jc w:val="right"/>
      </w:pPr>
      <w:r>
        <w:t>М.А.КЛИМОВА</w:t>
      </w:r>
      <w:bookmarkStart w:id="0" w:name="_GoBack"/>
      <w:bookmarkEnd w:id="0"/>
    </w:p>
    <w:sectPr w:rsidR="000E1EF4" w:rsidSect="004D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F4"/>
    <w:rsid w:val="000236C9"/>
    <w:rsid w:val="000E1EF4"/>
    <w:rsid w:val="00D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С. Вдовина</dc:creator>
  <cp:keywords/>
  <dc:description/>
  <cp:lastModifiedBy>Кутырёв</cp:lastModifiedBy>
  <cp:revision>2</cp:revision>
  <dcterms:created xsi:type="dcterms:W3CDTF">2018-12-14T07:53:00Z</dcterms:created>
  <dcterms:modified xsi:type="dcterms:W3CDTF">2018-12-14T14:22:00Z</dcterms:modified>
</cp:coreProperties>
</file>