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480" w:lineRule="auto"/>
        <w:jc w:val="center"/>
        <w:rPr>
          <w:b w:val="1"/>
          <w:color w:val="4d4d4d"/>
          <w:sz w:val="21"/>
          <w:szCs w:val="21"/>
        </w:rPr>
      </w:pPr>
      <w:bookmarkStart w:colFirst="0" w:colLast="0" w:name="_c9qoj87xpb37" w:id="0"/>
      <w:bookmarkEnd w:id="0"/>
      <w:r w:rsidDel="00000000" w:rsidR="00000000" w:rsidRPr="00000000">
        <w:rPr>
          <w:b w:val="1"/>
          <w:color w:val="4d4d4d"/>
          <w:sz w:val="21"/>
          <w:szCs w:val="21"/>
          <w:rtl w:val="0"/>
        </w:rPr>
        <w:t xml:space="preserve">ПИСЬМО МИНИСТЕРСТВА СТРОИТЕЛЬСТВА И ЖИЛИЩНО-КОММУНАЛЬНОГО ХОЗЯЙСТВА РФ ОТ 15 ОКТЯБРЯ 2020 Г. N 41307-ИФ/09</w:t>
      </w:r>
    </w:p>
    <w:p w:rsidR="00000000" w:rsidDel="00000000" w:rsidP="00000000" w:rsidRDefault="00000000" w:rsidRPr="00000000" w14:paraId="00000002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Министерство строительства и жилищно-коммунального хозяйства</w:t>
      </w:r>
    </w:p>
    <w:p w:rsidR="00000000" w:rsidDel="00000000" w:rsidP="00000000" w:rsidRDefault="00000000" w:rsidRPr="00000000" w14:paraId="00000003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Российской Федерации по вопросу разграничений функций и определения</w:t>
      </w:r>
    </w:p>
    <w:p w:rsidR="00000000" w:rsidDel="00000000" w:rsidP="00000000" w:rsidRDefault="00000000" w:rsidRPr="00000000" w14:paraId="00000004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затрат на осуществление строительного контроля и авторского надзора</w:t>
      </w:r>
    </w:p>
    <w:p w:rsidR="00000000" w:rsidDel="00000000" w:rsidP="00000000" w:rsidRDefault="00000000" w:rsidRPr="00000000" w14:paraId="00000005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сообщает.</w:t>
      </w:r>
    </w:p>
    <w:p w:rsidR="00000000" w:rsidDel="00000000" w:rsidP="00000000" w:rsidRDefault="00000000" w:rsidRPr="00000000" w14:paraId="00000006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Согласно части 1 статьи 53 Градостроительного кодекса Российской</w:t>
      </w:r>
    </w:p>
    <w:p w:rsidR="00000000" w:rsidDel="00000000" w:rsidP="00000000" w:rsidRDefault="00000000" w:rsidRPr="00000000" w14:paraId="00000007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Федерации (далее - Кодекс) строительный контроль проводится в процессе</w:t>
      </w:r>
    </w:p>
    <w:p w:rsidR="00000000" w:rsidDel="00000000" w:rsidP="00000000" w:rsidRDefault="00000000" w:rsidRPr="00000000" w14:paraId="00000008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строительства, реконструкции, капитального ремонта объектов капитального</w:t>
      </w:r>
    </w:p>
    <w:p w:rsidR="00000000" w:rsidDel="00000000" w:rsidP="00000000" w:rsidRDefault="00000000" w:rsidRPr="00000000" w14:paraId="00000009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строительства в целях проверки соответствия выполняемых работ проектной</w:t>
      </w:r>
    </w:p>
    <w:p w:rsidR="00000000" w:rsidDel="00000000" w:rsidP="00000000" w:rsidRDefault="00000000" w:rsidRPr="00000000" w14:paraId="0000000A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документации (в том числе решениям и мероприятиям, направленным на</w:t>
      </w:r>
    </w:p>
    <w:p w:rsidR="00000000" w:rsidDel="00000000" w:rsidP="00000000" w:rsidRDefault="00000000" w:rsidRPr="00000000" w14:paraId="0000000B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обеспечение соблюдения требований энергетической эффективности и</w:t>
      </w:r>
    </w:p>
    <w:p w:rsidR="00000000" w:rsidDel="00000000" w:rsidP="00000000" w:rsidRDefault="00000000" w:rsidRPr="00000000" w14:paraId="0000000C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требований оснащенности объекта капитального строительства приборами</w:t>
      </w:r>
    </w:p>
    <w:p w:rsidR="00000000" w:rsidDel="00000000" w:rsidP="00000000" w:rsidRDefault="00000000" w:rsidRPr="00000000" w14:paraId="0000000D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учета используемых энергетических ресурсов), требованиям технических</w:t>
      </w:r>
    </w:p>
    <w:p w:rsidR="00000000" w:rsidDel="00000000" w:rsidP="00000000" w:rsidRDefault="00000000" w:rsidRPr="00000000" w14:paraId="0000000E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регламентов, результатам инженерных изысканий, требованиям к</w:t>
      </w:r>
    </w:p>
    <w:p w:rsidR="00000000" w:rsidDel="00000000" w:rsidP="00000000" w:rsidRDefault="00000000" w:rsidRPr="00000000" w14:paraId="0000000F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строительству, реконструкции объекта капитального строительства,</w:t>
      </w:r>
    </w:p>
    <w:p w:rsidR="00000000" w:rsidDel="00000000" w:rsidP="00000000" w:rsidRDefault="00000000" w:rsidRPr="00000000" w14:paraId="00000010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установленным на дату выдачи представленного для получения разрешения на</w:t>
      </w:r>
    </w:p>
    <w:p w:rsidR="00000000" w:rsidDel="00000000" w:rsidP="00000000" w:rsidRDefault="00000000" w:rsidRPr="00000000" w14:paraId="00000011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строительство градостроительного плана земельного участка, а также</w:t>
      </w:r>
    </w:p>
    <w:p w:rsidR="00000000" w:rsidDel="00000000" w:rsidP="00000000" w:rsidRDefault="00000000" w:rsidRPr="00000000" w14:paraId="00000012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разрешенному использованию земельного участка и ограничениям,</w:t>
      </w:r>
    </w:p>
    <w:p w:rsidR="00000000" w:rsidDel="00000000" w:rsidP="00000000" w:rsidRDefault="00000000" w:rsidRPr="00000000" w14:paraId="00000013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установленным в соответствии с земельным и иным законодательством</w:t>
      </w:r>
    </w:p>
    <w:p w:rsidR="00000000" w:rsidDel="00000000" w:rsidP="00000000" w:rsidRDefault="00000000" w:rsidRPr="00000000" w14:paraId="00000014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Российской Федерации.</w:t>
      </w:r>
    </w:p>
    <w:p w:rsidR="00000000" w:rsidDel="00000000" w:rsidP="00000000" w:rsidRDefault="00000000" w:rsidRPr="00000000" w14:paraId="00000015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Частью 2 статьи 53 Кодекса установлено, что строительный контроль</w:t>
      </w:r>
    </w:p>
    <w:p w:rsidR="00000000" w:rsidDel="00000000" w:rsidP="00000000" w:rsidRDefault="00000000" w:rsidRPr="00000000" w14:paraId="00000016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проводится лицом, осуществляющим строительство. В случае осуществления</w:t>
      </w:r>
    </w:p>
    <w:p w:rsidR="00000000" w:rsidDel="00000000" w:rsidP="00000000" w:rsidRDefault="00000000" w:rsidRPr="00000000" w14:paraId="00000017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строительства, реконструкции, капитального ремонта на основании договора</w:t>
      </w:r>
    </w:p>
    <w:p w:rsidR="00000000" w:rsidDel="00000000" w:rsidP="00000000" w:rsidRDefault="00000000" w:rsidRPr="00000000" w14:paraId="00000018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строительного подряда строительный контроль проводится также</w:t>
      </w:r>
    </w:p>
    <w:p w:rsidR="00000000" w:rsidDel="00000000" w:rsidP="00000000" w:rsidRDefault="00000000" w:rsidRPr="00000000" w14:paraId="00000019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застройщиком, техническим заказчиком, лицом, ответственным за</w:t>
      </w:r>
    </w:p>
    <w:p w:rsidR="00000000" w:rsidDel="00000000" w:rsidP="00000000" w:rsidRDefault="00000000" w:rsidRPr="00000000" w14:paraId="0000001A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эксплуатацию здания, сооружения, или региональным оператором либо</w:t>
      </w:r>
    </w:p>
    <w:p w:rsidR="00000000" w:rsidDel="00000000" w:rsidP="00000000" w:rsidRDefault="00000000" w:rsidRPr="00000000" w14:paraId="0000001B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привлекаемыми ими на основании договора индивидуальным предпринимателем</w:t>
      </w:r>
    </w:p>
    <w:p w:rsidR="00000000" w:rsidDel="00000000" w:rsidP="00000000" w:rsidRDefault="00000000" w:rsidRPr="00000000" w14:paraId="0000001C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или юридическим лицом. Застройщик или технический заказчик по своей</w:t>
      </w:r>
    </w:p>
    <w:p w:rsidR="00000000" w:rsidDel="00000000" w:rsidP="00000000" w:rsidRDefault="00000000" w:rsidRPr="00000000" w14:paraId="0000001D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инициативе может привлекать лицо, осуществляющее подготовку проектной</w:t>
      </w:r>
    </w:p>
    <w:p w:rsidR="00000000" w:rsidDel="00000000" w:rsidP="00000000" w:rsidRDefault="00000000" w:rsidRPr="00000000" w14:paraId="0000001E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документации, для проверки соответствия выполняемых работ проектной</w:t>
      </w:r>
    </w:p>
    <w:p w:rsidR="00000000" w:rsidDel="00000000" w:rsidP="00000000" w:rsidRDefault="00000000" w:rsidRPr="00000000" w14:paraId="0000001F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документации.</w:t>
      </w:r>
    </w:p>
    <w:p w:rsidR="00000000" w:rsidDel="00000000" w:rsidP="00000000" w:rsidRDefault="00000000" w:rsidRPr="00000000" w14:paraId="00000020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Порядок проведения строительного контроля при осуществлении</w:t>
      </w:r>
    </w:p>
    <w:p w:rsidR="00000000" w:rsidDel="00000000" w:rsidP="00000000" w:rsidRDefault="00000000" w:rsidRPr="00000000" w14:paraId="00000021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строительства, реконструкции и капитального ремонта объектов капитального</w:t>
      </w:r>
    </w:p>
    <w:p w:rsidR="00000000" w:rsidDel="00000000" w:rsidP="00000000" w:rsidRDefault="00000000" w:rsidRPr="00000000" w14:paraId="00000022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строительства независимо от источников их финансирования, а также порядок</w:t>
      </w:r>
    </w:p>
    <w:p w:rsidR="00000000" w:rsidDel="00000000" w:rsidP="00000000" w:rsidRDefault="00000000" w:rsidRPr="00000000" w14:paraId="00000023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определения размера затрат на проведение строительного контроля и</w:t>
      </w:r>
    </w:p>
    <w:p w:rsidR="00000000" w:rsidDel="00000000" w:rsidP="00000000" w:rsidRDefault="00000000" w:rsidRPr="00000000" w14:paraId="00000024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численности работников, осуществляющих строительный контроль, по</w:t>
      </w:r>
    </w:p>
    <w:p w:rsidR="00000000" w:rsidDel="00000000" w:rsidP="00000000" w:rsidRDefault="00000000" w:rsidRPr="00000000" w14:paraId="00000025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объектам, финансируемым полностью или частично с привлечением средств</w:t>
      </w:r>
    </w:p>
    <w:p w:rsidR="00000000" w:rsidDel="00000000" w:rsidP="00000000" w:rsidRDefault="00000000" w:rsidRPr="00000000" w14:paraId="00000026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федерального бюджета утвержден постановлением Правительства Российской</w:t>
      </w:r>
    </w:p>
    <w:p w:rsidR="00000000" w:rsidDel="00000000" w:rsidP="00000000" w:rsidRDefault="00000000" w:rsidRPr="00000000" w14:paraId="00000027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Федерации от 21 июня 2010 г. N 468 "О порядке проведения строительного</w:t>
      </w:r>
    </w:p>
    <w:p w:rsidR="00000000" w:rsidDel="00000000" w:rsidP="00000000" w:rsidRDefault="00000000" w:rsidRPr="00000000" w14:paraId="00000028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контроля при осуществлении строительства, реконструкции и капитального</w:t>
      </w:r>
    </w:p>
    <w:p w:rsidR="00000000" w:rsidDel="00000000" w:rsidP="00000000" w:rsidRDefault="00000000" w:rsidRPr="00000000" w14:paraId="00000029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ремонта объектов капитального строительства" (далее - Положение N 468).</w:t>
      </w:r>
    </w:p>
    <w:p w:rsidR="00000000" w:rsidDel="00000000" w:rsidP="00000000" w:rsidRDefault="00000000" w:rsidRPr="00000000" w14:paraId="0000002A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В соответствии с частью 1 статьи 53 Кодекса проверка соответствия</w:t>
      </w:r>
    </w:p>
    <w:p w:rsidR="00000000" w:rsidDel="00000000" w:rsidP="00000000" w:rsidRDefault="00000000" w:rsidRPr="00000000" w14:paraId="0000002B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выполняемых работ проектной документации является одной из составляющей</w:t>
      </w:r>
    </w:p>
    <w:p w:rsidR="00000000" w:rsidDel="00000000" w:rsidP="00000000" w:rsidRDefault="00000000" w:rsidRPr="00000000" w14:paraId="0000002C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строительного контроля. Проведение указанных работ является в силу статьи</w:t>
      </w:r>
    </w:p>
    <w:p w:rsidR="00000000" w:rsidDel="00000000" w:rsidP="00000000" w:rsidRDefault="00000000" w:rsidRPr="00000000" w14:paraId="0000002D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53 Кодекса обязательным, тогда как привлечение лица, осуществляющего</w:t>
      </w:r>
    </w:p>
    <w:p w:rsidR="00000000" w:rsidDel="00000000" w:rsidP="00000000" w:rsidRDefault="00000000" w:rsidRPr="00000000" w14:paraId="0000002E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подготовку проектной документации, для проверки соответствия выполняемых</w:t>
      </w:r>
    </w:p>
    <w:p w:rsidR="00000000" w:rsidDel="00000000" w:rsidP="00000000" w:rsidRDefault="00000000" w:rsidRPr="00000000" w14:paraId="0000002F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работ проектной документации (авторский надзор), согласно части 2 статьи</w:t>
      </w:r>
    </w:p>
    <w:p w:rsidR="00000000" w:rsidDel="00000000" w:rsidP="00000000" w:rsidRDefault="00000000" w:rsidRPr="00000000" w14:paraId="00000030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53 Кодекса осуществляется по инициативе застройщика или технического</w:t>
      </w:r>
    </w:p>
    <w:p w:rsidR="00000000" w:rsidDel="00000000" w:rsidP="00000000" w:rsidRDefault="00000000" w:rsidRPr="00000000" w14:paraId="00000031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заказчика.</w:t>
      </w:r>
    </w:p>
    <w:p w:rsidR="00000000" w:rsidDel="00000000" w:rsidP="00000000" w:rsidRDefault="00000000" w:rsidRPr="00000000" w14:paraId="00000032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В отношении отдельных объектов капитального строительства,</w:t>
      </w:r>
    </w:p>
    <w:p w:rsidR="00000000" w:rsidDel="00000000" w:rsidP="00000000" w:rsidRDefault="00000000" w:rsidRPr="00000000" w14:paraId="00000033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строительство, реконструкцию которых планируется осуществлять полностью</w:t>
      </w:r>
    </w:p>
    <w:p w:rsidR="00000000" w:rsidDel="00000000" w:rsidP="00000000" w:rsidRDefault="00000000" w:rsidRPr="00000000" w14:paraId="00000034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или частично за счет средств федерального бюджета, Правительством</w:t>
      </w:r>
    </w:p>
    <w:p w:rsidR="00000000" w:rsidDel="00000000" w:rsidP="00000000" w:rsidRDefault="00000000" w:rsidRPr="00000000" w14:paraId="00000035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Российской Федерации в установленных им случаях принимается решение о</w:t>
      </w:r>
    </w:p>
    <w:p w:rsidR="00000000" w:rsidDel="00000000" w:rsidP="00000000" w:rsidRDefault="00000000" w:rsidRPr="00000000" w14:paraId="00000036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проведении строительного контроля Минстроем России или подведомственным</w:t>
      </w:r>
    </w:p>
    <w:p w:rsidR="00000000" w:rsidDel="00000000" w:rsidP="00000000" w:rsidRDefault="00000000" w:rsidRPr="00000000" w14:paraId="00000037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Минстрою России государственным (бюджетным или автономным) учреждением</w:t>
      </w:r>
    </w:p>
    <w:p w:rsidR="00000000" w:rsidDel="00000000" w:rsidP="00000000" w:rsidRDefault="00000000" w:rsidRPr="00000000" w14:paraId="00000038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(ч. 2.1 ст. 53 Кодекса).</w:t>
      </w:r>
    </w:p>
    <w:p w:rsidR="00000000" w:rsidDel="00000000" w:rsidP="00000000" w:rsidRDefault="00000000" w:rsidRPr="00000000" w14:paraId="00000039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Согласно пункту 41 Правил формирования и реализации федеральной</w:t>
      </w:r>
    </w:p>
    <w:p w:rsidR="00000000" w:rsidDel="00000000" w:rsidP="00000000" w:rsidRDefault="00000000" w:rsidRPr="00000000" w14:paraId="0000003A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адресной инвестиционной программы, утвержденных постановлением</w:t>
      </w:r>
    </w:p>
    <w:p w:rsidR="00000000" w:rsidDel="00000000" w:rsidP="00000000" w:rsidRDefault="00000000" w:rsidRPr="00000000" w14:paraId="0000003B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Правительства Российской Федерации от 13 сентября 2010 г. N 716 (далее -</w:t>
      </w:r>
    </w:p>
    <w:p w:rsidR="00000000" w:rsidDel="00000000" w:rsidP="00000000" w:rsidRDefault="00000000" w:rsidRPr="00000000" w14:paraId="0000003C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Правил формирования ФАИП) для осуществления строительства объектов</w:t>
      </w:r>
    </w:p>
    <w:p w:rsidR="00000000" w:rsidDel="00000000" w:rsidP="00000000" w:rsidRDefault="00000000" w:rsidRPr="00000000" w14:paraId="0000003D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капитального строительства производственного назначения, а также крупных</w:t>
      </w:r>
    </w:p>
    <w:p w:rsidR="00000000" w:rsidDel="00000000" w:rsidP="00000000" w:rsidRDefault="00000000" w:rsidRPr="00000000" w14:paraId="0000003E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объектов капитального строительства непроизводственного назначения по</w:t>
      </w:r>
    </w:p>
    <w:p w:rsidR="00000000" w:rsidDel="00000000" w:rsidP="00000000" w:rsidRDefault="00000000" w:rsidRPr="00000000" w14:paraId="0000003F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индивидуально разрабатываемым проектам может быть создана дирекция</w:t>
      </w:r>
    </w:p>
    <w:p w:rsidR="00000000" w:rsidDel="00000000" w:rsidP="00000000" w:rsidRDefault="00000000" w:rsidRPr="00000000" w14:paraId="00000040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строительства (далее - дирекция), которая выполняет функции технического</w:t>
      </w:r>
    </w:p>
    <w:p w:rsidR="00000000" w:rsidDel="00000000" w:rsidP="00000000" w:rsidRDefault="00000000" w:rsidRPr="00000000" w14:paraId="00000041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заказчика.</w:t>
      </w:r>
    </w:p>
    <w:p w:rsidR="00000000" w:rsidDel="00000000" w:rsidP="00000000" w:rsidRDefault="00000000" w:rsidRPr="00000000" w14:paraId="00000042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Согласно пункту 40 Правил формирования ФАИП функции государственного</w:t>
      </w:r>
    </w:p>
    <w:p w:rsidR="00000000" w:rsidDel="00000000" w:rsidP="00000000" w:rsidRDefault="00000000" w:rsidRPr="00000000" w14:paraId="00000043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заказчика (технического заказчика) осуществляются в пределах средств,</w:t>
      </w:r>
    </w:p>
    <w:p w:rsidR="00000000" w:rsidDel="00000000" w:rsidP="00000000" w:rsidRDefault="00000000" w:rsidRPr="00000000" w14:paraId="00000044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предусмотренных на его текущее содержание.</w:t>
      </w:r>
    </w:p>
    <w:p w:rsidR="00000000" w:rsidDel="00000000" w:rsidP="00000000" w:rsidRDefault="00000000" w:rsidRPr="00000000" w14:paraId="00000045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Приказом Минстроя России от 2 июня 2020 г. N297/пр утверждена</w:t>
      </w:r>
    </w:p>
    <w:p w:rsidR="00000000" w:rsidDel="00000000" w:rsidP="00000000" w:rsidRDefault="00000000" w:rsidRPr="00000000" w14:paraId="00000046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Методика определения затрат на осуществление функций технического</w:t>
      </w:r>
    </w:p>
    <w:p w:rsidR="00000000" w:rsidDel="00000000" w:rsidP="00000000" w:rsidRDefault="00000000" w:rsidRPr="00000000" w14:paraId="00000047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заказчика (зарегистрирован в Минюсте России 16 июля 2020 г. за N 58980),</w:t>
      </w:r>
    </w:p>
    <w:p w:rsidR="00000000" w:rsidDel="00000000" w:rsidP="00000000" w:rsidRDefault="00000000" w:rsidRPr="00000000" w14:paraId="00000048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которая предназначена для применения при определении сметной стоимости</w:t>
      </w:r>
    </w:p>
    <w:p w:rsidR="00000000" w:rsidDel="00000000" w:rsidP="00000000" w:rsidRDefault="00000000" w:rsidRPr="00000000" w14:paraId="00000049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строительства, реконструкции, капитального ремонта, сноса объектов</w:t>
      </w:r>
    </w:p>
    <w:p w:rsidR="00000000" w:rsidDel="00000000" w:rsidP="00000000" w:rsidRDefault="00000000" w:rsidRPr="00000000" w14:paraId="0000004A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капитального строительства в соответствии с частью 1 статьи 8.3 Кодекса</w:t>
      </w:r>
    </w:p>
    <w:p w:rsidR="00000000" w:rsidDel="00000000" w:rsidP="00000000" w:rsidRDefault="00000000" w:rsidRPr="00000000" w14:paraId="0000004B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(далее - Методика N 297).</w:t>
      </w:r>
    </w:p>
    <w:p w:rsidR="00000000" w:rsidDel="00000000" w:rsidP="00000000" w:rsidRDefault="00000000" w:rsidRPr="00000000" w14:paraId="0000004C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Согласно пункту 4 Методики N 297 Затраты на осуществление функций</w:t>
      </w:r>
    </w:p>
    <w:p w:rsidR="00000000" w:rsidDel="00000000" w:rsidP="00000000" w:rsidRDefault="00000000" w:rsidRPr="00000000" w14:paraId="0000004D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технического заказчика в случае финансового обеспечения его деятельности</w:t>
      </w:r>
    </w:p>
    <w:p w:rsidR="00000000" w:rsidDel="00000000" w:rsidP="00000000" w:rsidRDefault="00000000" w:rsidRPr="00000000" w14:paraId="0000004E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 счет капитальных вложений, выделяемых на строительство объектов</w:t>
      </w:r>
    </w:p>
    <w:p w:rsidR="00000000" w:rsidDel="00000000" w:rsidP="00000000" w:rsidRDefault="00000000" w:rsidRPr="00000000" w14:paraId="0000004F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капитального строительства, определяются расчетом, согласованным</w:t>
      </w:r>
    </w:p>
    <w:p w:rsidR="00000000" w:rsidDel="00000000" w:rsidP="00000000" w:rsidRDefault="00000000" w:rsidRPr="00000000" w14:paraId="00000050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застройщиком, с учетом численности работников технического заказчика и</w:t>
      </w:r>
    </w:p>
    <w:p w:rsidR="00000000" w:rsidDel="00000000" w:rsidP="00000000" w:rsidRDefault="00000000" w:rsidRPr="00000000" w14:paraId="00000051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включаются в графы 7 и 8 главы 10 "Содержание службы заказчика.</w:t>
      </w:r>
    </w:p>
    <w:p w:rsidR="00000000" w:rsidDel="00000000" w:rsidP="00000000" w:rsidRDefault="00000000" w:rsidRPr="00000000" w14:paraId="00000052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Строительный контроль" сводного сметного расчета стоимости строительства</w:t>
      </w:r>
    </w:p>
    <w:p w:rsidR="00000000" w:rsidDel="00000000" w:rsidP="00000000" w:rsidRDefault="00000000" w:rsidRPr="00000000" w14:paraId="00000053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в уровне цен, сложившемся ко времени составления сметной документации на</w:t>
      </w:r>
    </w:p>
    <w:p w:rsidR="00000000" w:rsidDel="00000000" w:rsidP="00000000" w:rsidRDefault="00000000" w:rsidRPr="00000000" w14:paraId="00000054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строительство объекта капитального строительства в составе проектной</w:t>
      </w:r>
    </w:p>
    <w:p w:rsidR="00000000" w:rsidDel="00000000" w:rsidP="00000000" w:rsidRDefault="00000000" w:rsidRPr="00000000" w14:paraId="00000055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документации, без учета налога на добавленную стоимость.</w:t>
      </w:r>
    </w:p>
    <w:p w:rsidR="00000000" w:rsidDel="00000000" w:rsidP="00000000" w:rsidRDefault="00000000" w:rsidRPr="00000000" w14:paraId="00000056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В случае, если функции технического заказчика по объекту</w:t>
      </w:r>
    </w:p>
    <w:p w:rsidR="00000000" w:rsidDel="00000000" w:rsidP="00000000" w:rsidRDefault="00000000" w:rsidRPr="00000000" w14:paraId="00000057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капитального строительства осуществляет уполномоченная застройщиком</w:t>
      </w:r>
    </w:p>
    <w:p w:rsidR="00000000" w:rsidDel="00000000" w:rsidP="00000000" w:rsidRDefault="00000000" w:rsidRPr="00000000" w14:paraId="00000058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организация, деятельность которой финансируется за счет целевых средств,</w:t>
      </w:r>
    </w:p>
    <w:p w:rsidR="00000000" w:rsidDel="00000000" w:rsidP="00000000" w:rsidRDefault="00000000" w:rsidRPr="00000000" w14:paraId="00000059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выделяемых на ее текущее содержание на основании утвержденной в</w:t>
      </w:r>
    </w:p>
    <w:p w:rsidR="00000000" w:rsidDel="00000000" w:rsidP="00000000" w:rsidRDefault="00000000" w:rsidRPr="00000000" w14:paraId="0000005A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установленном бюджетным законодательством Российской Федерации порядке в</w:t>
      </w:r>
    </w:p>
    <w:p w:rsidR="00000000" w:rsidDel="00000000" w:rsidP="00000000" w:rsidRDefault="00000000" w:rsidRPr="00000000" w14:paraId="0000005B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рамках лимитов бюджетных обязательств, и иных средств, не предусмотренных</w:t>
      </w:r>
    </w:p>
    <w:p w:rsidR="00000000" w:rsidDel="00000000" w:rsidP="00000000" w:rsidRDefault="00000000" w:rsidRPr="00000000" w14:paraId="0000005C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в абзаце первом настоящего пункта, затраты на осуществление функций</w:t>
      </w:r>
    </w:p>
    <w:p w:rsidR="00000000" w:rsidDel="00000000" w:rsidP="00000000" w:rsidRDefault="00000000" w:rsidRPr="00000000" w14:paraId="0000005D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технического заказчика в сводный сметный расчет стоимости строительства</w:t>
      </w:r>
    </w:p>
    <w:p w:rsidR="00000000" w:rsidDel="00000000" w:rsidP="00000000" w:rsidRDefault="00000000" w:rsidRPr="00000000" w14:paraId="0000005E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не включаются.</w:t>
      </w:r>
    </w:p>
    <w:p w:rsidR="00000000" w:rsidDel="00000000" w:rsidP="00000000" w:rsidRDefault="00000000" w:rsidRPr="00000000" w14:paraId="0000005F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В силу статьи 12 Федерального закона от 17 ноября 1995 г. N 169-ФЗ</w:t>
      </w:r>
    </w:p>
    <w:p w:rsidR="00000000" w:rsidDel="00000000" w:rsidP="00000000" w:rsidRDefault="00000000" w:rsidRPr="00000000" w14:paraId="00000060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"Об архитектурной деятельности в Российской Федерации" (далее - Закон</w:t>
      </w:r>
    </w:p>
    <w:p w:rsidR="00000000" w:rsidDel="00000000" w:rsidP="00000000" w:rsidRDefault="00000000" w:rsidRPr="00000000" w14:paraId="00000061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N 169-ФЗ) архитектор и юридическое лицо на основании договора с</w:t>
      </w:r>
    </w:p>
    <w:p w:rsidR="00000000" w:rsidDel="00000000" w:rsidP="00000000" w:rsidRDefault="00000000" w:rsidRPr="00000000" w14:paraId="00000062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застройщиком имеют право осуществлять авторский надзор за строительством</w:t>
      </w:r>
    </w:p>
    <w:p w:rsidR="00000000" w:rsidDel="00000000" w:rsidP="00000000" w:rsidRDefault="00000000" w:rsidRPr="00000000" w14:paraId="00000063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архитектурного объекта.</w:t>
      </w:r>
    </w:p>
    <w:p w:rsidR="00000000" w:rsidDel="00000000" w:rsidP="00000000" w:rsidRDefault="00000000" w:rsidRPr="00000000" w14:paraId="00000064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Положениями градостроительного законодательства установлено, что</w:t>
      </w:r>
    </w:p>
    <w:p w:rsidR="00000000" w:rsidDel="00000000" w:rsidP="00000000" w:rsidRDefault="00000000" w:rsidRPr="00000000" w14:paraId="00000065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осуществление строительного контроля при строительстве, реконструкции,</w:t>
      </w:r>
    </w:p>
    <w:p w:rsidR="00000000" w:rsidDel="00000000" w:rsidP="00000000" w:rsidRDefault="00000000" w:rsidRPr="00000000" w14:paraId="00000066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капитальном ремонте обязательное, а проведение авторского надзора</w:t>
      </w:r>
    </w:p>
    <w:p w:rsidR="00000000" w:rsidDel="00000000" w:rsidP="00000000" w:rsidRDefault="00000000" w:rsidRPr="00000000" w14:paraId="00000067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возможно только в том случае, если в проектной документации имеется</w:t>
      </w:r>
    </w:p>
    <w:p w:rsidR="00000000" w:rsidDel="00000000" w:rsidP="00000000" w:rsidRDefault="00000000" w:rsidRPr="00000000" w14:paraId="00000068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архитектурная часть. При этом застройщик либо подрядчик вправе не</w:t>
      </w:r>
    </w:p>
    <w:p w:rsidR="00000000" w:rsidDel="00000000" w:rsidP="00000000" w:rsidRDefault="00000000" w:rsidRPr="00000000" w14:paraId="00000069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привлекать автора архитектурного проекта с его согласия к разработке</w:t>
      </w:r>
    </w:p>
    <w:p w:rsidR="00000000" w:rsidDel="00000000" w:rsidP="00000000" w:rsidRDefault="00000000" w:rsidRPr="00000000" w14:paraId="0000006A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документации для строительства и к авторскому надзору за строительством</w:t>
      </w:r>
    </w:p>
    <w:p w:rsidR="00000000" w:rsidDel="00000000" w:rsidP="00000000" w:rsidRDefault="00000000" w:rsidRPr="00000000" w14:paraId="0000006B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архитектурного объекта при условии реализации архитектурного проекта без</w:t>
      </w:r>
    </w:p>
    <w:p w:rsidR="00000000" w:rsidDel="00000000" w:rsidP="00000000" w:rsidRDefault="00000000" w:rsidRPr="00000000" w14:paraId="0000006C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изменений (статья 20 Закона N 169-ФЗ).</w:t>
      </w:r>
    </w:p>
    <w:p w:rsidR="00000000" w:rsidDel="00000000" w:rsidP="00000000" w:rsidRDefault="00000000" w:rsidRPr="00000000" w14:paraId="0000006D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Кроме того, в соответствии с пунктом 3 части 1 статьи 39 и частью 1</w:t>
      </w:r>
    </w:p>
    <w:p w:rsidR="00000000" w:rsidDel="00000000" w:rsidP="00000000" w:rsidRDefault="00000000" w:rsidRPr="00000000" w14:paraId="0000006E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статьи 41 Федерального закона от 30 декабря 2009 г. N 384-ФЗ "Технический</w:t>
      </w:r>
    </w:p>
    <w:p w:rsidR="00000000" w:rsidDel="00000000" w:rsidP="00000000" w:rsidRDefault="00000000" w:rsidRPr="00000000" w14:paraId="0000006F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регламент о безопасности зданий и сооружений" (далее - Технический</w:t>
      </w:r>
    </w:p>
    <w:p w:rsidR="00000000" w:rsidDel="00000000" w:rsidP="00000000" w:rsidRDefault="00000000" w:rsidRPr="00000000" w14:paraId="00000070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регламент) строительный контроль является обязательной формой оценки</w:t>
      </w:r>
    </w:p>
    <w:p w:rsidR="00000000" w:rsidDel="00000000" w:rsidP="00000000" w:rsidRDefault="00000000" w:rsidRPr="00000000" w14:paraId="00000071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соответствия зданий и сооружений, а также связанных со зданиями и с</w:t>
      </w:r>
    </w:p>
    <w:p w:rsidR="00000000" w:rsidDel="00000000" w:rsidP="00000000" w:rsidRDefault="00000000" w:rsidRPr="00000000" w14:paraId="00000072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сооружениями процессов проектирования (включая изыскания), строительства,</w:t>
      </w:r>
    </w:p>
    <w:p w:rsidR="00000000" w:rsidDel="00000000" w:rsidP="00000000" w:rsidRDefault="00000000" w:rsidRPr="00000000" w14:paraId="00000073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монтажа, наладки и утилизации (сноса), а авторский надзор - добровольной.</w:t>
      </w:r>
    </w:p>
    <w:p w:rsidR="00000000" w:rsidDel="00000000" w:rsidP="00000000" w:rsidRDefault="00000000" w:rsidRPr="00000000" w14:paraId="00000074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Согласно пункту 3 части 2 статьи 2 Технического регламента авторский</w:t>
      </w:r>
    </w:p>
    <w:p w:rsidR="00000000" w:rsidDel="00000000" w:rsidP="00000000" w:rsidRDefault="00000000" w:rsidRPr="00000000" w14:paraId="00000075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надзор - это контроль лица, осуществившего подготовку проектной</w:t>
      </w:r>
    </w:p>
    <w:p w:rsidR="00000000" w:rsidDel="00000000" w:rsidP="00000000" w:rsidRDefault="00000000" w:rsidRPr="00000000" w14:paraId="00000076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документации, за соблюдением в процессе строительства требований</w:t>
      </w:r>
    </w:p>
    <w:p w:rsidR="00000000" w:rsidDel="00000000" w:rsidP="00000000" w:rsidRDefault="00000000" w:rsidRPr="00000000" w14:paraId="00000077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проектной документации.</w:t>
      </w:r>
    </w:p>
    <w:p w:rsidR="00000000" w:rsidDel="00000000" w:rsidP="00000000" w:rsidRDefault="00000000" w:rsidRPr="00000000" w14:paraId="00000078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В соответствии с пунктом 4.6 СП 48.13330.2019 "СНиП 12-01-2004</w:t>
      </w:r>
    </w:p>
    <w:p w:rsidR="00000000" w:rsidDel="00000000" w:rsidP="00000000" w:rsidRDefault="00000000" w:rsidRPr="00000000" w14:paraId="00000079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Организация строительства", утвержденного приказом Минстроя России от 24</w:t>
      </w:r>
    </w:p>
    <w:p w:rsidR="00000000" w:rsidDel="00000000" w:rsidP="00000000" w:rsidRDefault="00000000" w:rsidRPr="00000000" w14:paraId="0000007A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декабря 2019 г. N 861/пр (далее - СП 48.13330.2019), в базовые функции</w:t>
      </w:r>
    </w:p>
    <w:p w:rsidR="00000000" w:rsidDel="00000000" w:rsidP="00000000" w:rsidRDefault="00000000" w:rsidRPr="00000000" w14:paraId="0000007B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застройщика на период строительства входят как проведение строительного</w:t>
      </w:r>
    </w:p>
    <w:p w:rsidR="00000000" w:rsidDel="00000000" w:rsidP="00000000" w:rsidRDefault="00000000" w:rsidRPr="00000000" w14:paraId="0000007C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контроля застройщика (технического заказчика), так и привлечение для</w:t>
      </w:r>
    </w:p>
    <w:p w:rsidR="00000000" w:rsidDel="00000000" w:rsidP="00000000" w:rsidRDefault="00000000" w:rsidRPr="00000000" w14:paraId="0000007D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авторского надзора за строительством объекта лица, осуществляющего</w:t>
      </w:r>
    </w:p>
    <w:p w:rsidR="00000000" w:rsidDel="00000000" w:rsidP="00000000" w:rsidRDefault="00000000" w:rsidRPr="00000000" w14:paraId="0000007E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подготовку проектной документации, либо лица, обладающего</w:t>
      </w:r>
    </w:p>
    <w:p w:rsidR="00000000" w:rsidDel="00000000" w:rsidP="00000000" w:rsidRDefault="00000000" w:rsidRPr="00000000" w14:paraId="0000007F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соответствующими квалификационными требованиями в области подготовки</w:t>
      </w:r>
    </w:p>
    <w:p w:rsidR="00000000" w:rsidDel="00000000" w:rsidP="00000000" w:rsidRDefault="00000000" w:rsidRPr="00000000" w14:paraId="00000080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проектной документации.</w:t>
      </w:r>
    </w:p>
    <w:p w:rsidR="00000000" w:rsidDel="00000000" w:rsidP="00000000" w:rsidRDefault="00000000" w:rsidRPr="00000000" w14:paraId="00000081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В силу пункта 9.2 СП 48.13330.2019 лицо, осуществляющее подготовку</w:t>
      </w:r>
    </w:p>
    <w:p w:rsidR="00000000" w:rsidDel="00000000" w:rsidP="00000000" w:rsidRDefault="00000000" w:rsidRPr="00000000" w14:paraId="00000082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проектной документации (проектная организация), осуществляет авторский</w:t>
      </w:r>
    </w:p>
    <w:p w:rsidR="00000000" w:rsidDel="00000000" w:rsidP="00000000" w:rsidRDefault="00000000" w:rsidRPr="00000000" w14:paraId="00000083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надзор согласно положениям Свода правил "Положение об авторском надзоре</w:t>
      </w:r>
    </w:p>
    <w:p w:rsidR="00000000" w:rsidDel="00000000" w:rsidP="00000000" w:rsidRDefault="00000000" w:rsidRPr="00000000" w14:paraId="00000084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 строительством зданий и сооружений", утвержденным приказом Минстроя</w:t>
      </w:r>
    </w:p>
    <w:p w:rsidR="00000000" w:rsidDel="00000000" w:rsidP="00000000" w:rsidRDefault="00000000" w:rsidRPr="00000000" w14:paraId="00000085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России от 19 февраля 2016 г. N 98/пр (далее - СП 246.1325800.2016). Кроме</w:t>
      </w:r>
    </w:p>
    <w:p w:rsidR="00000000" w:rsidDel="00000000" w:rsidP="00000000" w:rsidRDefault="00000000" w:rsidRPr="00000000" w14:paraId="00000086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того, установлено, что при строительстве опасных производственных</w:t>
      </w:r>
    </w:p>
    <w:p w:rsidR="00000000" w:rsidDel="00000000" w:rsidP="00000000" w:rsidRDefault="00000000" w:rsidRPr="00000000" w14:paraId="00000087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объектов, особо опасных, технически сложных и уникальных объектов, а</w:t>
      </w:r>
    </w:p>
    <w:p w:rsidR="00000000" w:rsidDel="00000000" w:rsidP="00000000" w:rsidRDefault="00000000" w:rsidRPr="00000000" w14:paraId="00000088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также при приспособлении объекта культурного наследия для современного</w:t>
      </w:r>
    </w:p>
    <w:p w:rsidR="00000000" w:rsidDel="00000000" w:rsidP="00000000" w:rsidRDefault="00000000" w:rsidRPr="00000000" w14:paraId="00000089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использования осуществляется обязательный авторский надзор проектной</w:t>
      </w:r>
    </w:p>
    <w:p w:rsidR="00000000" w:rsidDel="00000000" w:rsidP="00000000" w:rsidRDefault="00000000" w:rsidRPr="00000000" w14:paraId="0000008A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организации. В остальных случаях он осуществляется по решению застройщика</w:t>
      </w:r>
    </w:p>
    <w:p w:rsidR="00000000" w:rsidDel="00000000" w:rsidP="00000000" w:rsidRDefault="00000000" w:rsidRPr="00000000" w14:paraId="0000008B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(технического заказчика). Порядок осуществления и функции авторского</w:t>
      </w:r>
    </w:p>
    <w:p w:rsidR="00000000" w:rsidDel="00000000" w:rsidP="00000000" w:rsidRDefault="00000000" w:rsidRPr="00000000" w14:paraId="0000008C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надзора установлен СП 246.1325800.2016.</w:t>
      </w:r>
    </w:p>
    <w:p w:rsidR="00000000" w:rsidDel="00000000" w:rsidP="00000000" w:rsidRDefault="00000000" w:rsidRPr="00000000" w14:paraId="0000008D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Следует отметить, что СП 246.1325800.2016 включен в Перечень</w:t>
      </w:r>
    </w:p>
    <w:p w:rsidR="00000000" w:rsidDel="00000000" w:rsidP="00000000" w:rsidRDefault="00000000" w:rsidRPr="00000000" w14:paraId="0000008E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документов в области стандартизации, в результате применения которых на</w:t>
      </w:r>
    </w:p>
    <w:p w:rsidR="00000000" w:rsidDel="00000000" w:rsidP="00000000" w:rsidRDefault="00000000" w:rsidRPr="00000000" w14:paraId="0000008F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добровольной основе обеспечивается соблюдение требований Федерального</w:t>
      </w:r>
    </w:p>
    <w:p w:rsidR="00000000" w:rsidDel="00000000" w:rsidP="00000000" w:rsidRDefault="00000000" w:rsidRPr="00000000" w14:paraId="00000090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закона от 30 декабря 2009 г. N 384-ФЗ "Технический регламент о</w:t>
      </w:r>
    </w:p>
    <w:p w:rsidR="00000000" w:rsidDel="00000000" w:rsidP="00000000" w:rsidRDefault="00000000" w:rsidRPr="00000000" w14:paraId="00000091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безопасности зданий и сооружений", утвержденный приказом Росстандарта от</w:t>
      </w:r>
    </w:p>
    <w:p w:rsidR="00000000" w:rsidDel="00000000" w:rsidP="00000000" w:rsidRDefault="00000000" w:rsidRPr="00000000" w14:paraId="00000092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 апреля 2020 г. N 687.</w:t>
      </w:r>
    </w:p>
    <w:p w:rsidR="00000000" w:rsidDel="00000000" w:rsidP="00000000" w:rsidRDefault="00000000" w:rsidRPr="00000000" w14:paraId="00000093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Авторский надзор, выполняемый проектной организацией, осуществляется</w:t>
      </w:r>
    </w:p>
    <w:p w:rsidR="00000000" w:rsidDel="00000000" w:rsidP="00000000" w:rsidRDefault="00000000" w:rsidRPr="00000000" w14:paraId="00000094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во взаимодействии со специалистами, осуществляющими строительный контроль</w:t>
      </w:r>
    </w:p>
    <w:p w:rsidR="00000000" w:rsidDel="00000000" w:rsidP="00000000" w:rsidRDefault="00000000" w:rsidRPr="00000000" w14:paraId="00000095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в соответствии с пунктом 3 Положения N 468 (пункт 4.7 СП</w:t>
      </w:r>
    </w:p>
    <w:p w:rsidR="00000000" w:rsidDel="00000000" w:rsidP="00000000" w:rsidRDefault="00000000" w:rsidRPr="00000000" w14:paraId="00000096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246.1325800.2016), на основании договора (контракта), заключенного между</w:t>
      </w:r>
    </w:p>
    <w:p w:rsidR="00000000" w:rsidDel="00000000" w:rsidP="00000000" w:rsidRDefault="00000000" w:rsidRPr="00000000" w14:paraId="00000097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застройщиком, заказчиком, техническим заказчиком и проектировщиком, или</w:t>
      </w:r>
    </w:p>
    <w:p w:rsidR="00000000" w:rsidDel="00000000" w:rsidP="00000000" w:rsidRDefault="00000000" w:rsidRPr="00000000" w14:paraId="00000098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организационно-распорядительного документа в случае, если проектировщиком</w:t>
      </w:r>
    </w:p>
    <w:p w:rsidR="00000000" w:rsidDel="00000000" w:rsidP="00000000" w:rsidRDefault="00000000" w:rsidRPr="00000000" w14:paraId="00000099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является одно из структурных подразделений заказчика или подрядчика</w:t>
      </w:r>
    </w:p>
    <w:p w:rsidR="00000000" w:rsidDel="00000000" w:rsidP="00000000" w:rsidRDefault="00000000" w:rsidRPr="00000000" w14:paraId="0000009A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(пункт 6.1 СП 246.1325800.2016).</w:t>
      </w:r>
    </w:p>
    <w:p w:rsidR="00000000" w:rsidDel="00000000" w:rsidP="00000000" w:rsidRDefault="00000000" w:rsidRPr="00000000" w14:paraId="0000009B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В соответствии с требованиями, установленными пунктом 31 Положения о</w:t>
      </w:r>
    </w:p>
    <w:p w:rsidR="00000000" w:rsidDel="00000000" w:rsidP="00000000" w:rsidRDefault="00000000" w:rsidRPr="00000000" w14:paraId="0000009C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составе разделов проектной документации и требованиях к их содержанию,</w:t>
      </w:r>
    </w:p>
    <w:p w:rsidR="00000000" w:rsidDel="00000000" w:rsidP="00000000" w:rsidRDefault="00000000" w:rsidRPr="00000000" w14:paraId="0000009D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утвержденного постановлением Правительства Российской Федерации от 16</w:t>
      </w:r>
    </w:p>
    <w:p w:rsidR="00000000" w:rsidDel="00000000" w:rsidP="00000000" w:rsidRDefault="00000000" w:rsidRPr="00000000" w14:paraId="0000009E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февраля 2008 г. N 87 (далее - Положение N 87) средства на строительный</w:t>
      </w:r>
    </w:p>
    <w:p w:rsidR="00000000" w:rsidDel="00000000" w:rsidP="00000000" w:rsidRDefault="00000000" w:rsidRPr="00000000" w14:paraId="0000009F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контроль входят в состав сводного сметного расчета стоимости</w:t>
      </w:r>
    </w:p>
    <w:p w:rsidR="00000000" w:rsidDel="00000000" w:rsidP="00000000" w:rsidRDefault="00000000" w:rsidRPr="00000000" w14:paraId="000000A0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строительства (глава 10 сводного сметного расчета), являющегося</w:t>
      </w:r>
    </w:p>
    <w:p w:rsidR="00000000" w:rsidDel="00000000" w:rsidP="00000000" w:rsidRDefault="00000000" w:rsidRPr="00000000" w14:paraId="000000A1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неотъемлемой частью сметы на строительство объектов капитального</w:t>
      </w:r>
    </w:p>
    <w:p w:rsidR="00000000" w:rsidDel="00000000" w:rsidP="00000000" w:rsidRDefault="00000000" w:rsidRPr="00000000" w14:paraId="000000A2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строительства, включаемой в раздел 11 проектной документации.</w:t>
      </w:r>
    </w:p>
    <w:p w:rsidR="00000000" w:rsidDel="00000000" w:rsidP="00000000" w:rsidRDefault="00000000" w:rsidRPr="00000000" w14:paraId="000000A3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Порядок составления сметной документации и определения сметной</w:t>
      </w:r>
    </w:p>
    <w:p w:rsidR="00000000" w:rsidDel="00000000" w:rsidP="00000000" w:rsidRDefault="00000000" w:rsidRPr="00000000" w14:paraId="000000A4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стоимости регламентирован Методикой определения стоимости строительной</w:t>
      </w:r>
    </w:p>
    <w:p w:rsidR="00000000" w:rsidDel="00000000" w:rsidP="00000000" w:rsidRDefault="00000000" w:rsidRPr="00000000" w14:paraId="000000A5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продукции на территории Российской Федерации (МДС 81-35.2004),</w:t>
      </w:r>
    </w:p>
    <w:p w:rsidR="00000000" w:rsidDel="00000000" w:rsidP="00000000" w:rsidRDefault="00000000" w:rsidRPr="00000000" w14:paraId="000000A6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утвержденной постановлением Госстроя России от 5 марта 2004 г. N 15/1 и</w:t>
      </w:r>
    </w:p>
    <w:p w:rsidR="00000000" w:rsidDel="00000000" w:rsidP="00000000" w:rsidRDefault="00000000" w:rsidRPr="00000000" w14:paraId="000000A7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действующей в части, не противоречащей градостроительному</w:t>
      </w:r>
    </w:p>
    <w:p w:rsidR="00000000" w:rsidDel="00000000" w:rsidP="00000000" w:rsidRDefault="00000000" w:rsidRPr="00000000" w14:paraId="000000A8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законодательству.</w:t>
      </w:r>
    </w:p>
    <w:p w:rsidR="00000000" w:rsidDel="00000000" w:rsidP="00000000" w:rsidRDefault="00000000" w:rsidRPr="00000000" w14:paraId="000000A9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В соответствии с пунктами 4.89 и 4.91 МДС 81-35.2004 в главу 12</w:t>
      </w:r>
    </w:p>
    <w:p w:rsidR="00000000" w:rsidDel="00000000" w:rsidP="00000000" w:rsidRDefault="00000000" w:rsidRPr="00000000" w14:paraId="000000AA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"Проектные и изыскательские работы, авторский надзор" включается</w:t>
      </w:r>
    </w:p>
    <w:p w:rsidR="00000000" w:rsidDel="00000000" w:rsidP="00000000" w:rsidRDefault="00000000" w:rsidRPr="00000000" w14:paraId="000000AB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проведение авторского надзора проектных организаций за строительством</w:t>
      </w:r>
    </w:p>
    <w:p w:rsidR="00000000" w:rsidDel="00000000" w:rsidP="00000000" w:rsidRDefault="00000000" w:rsidRPr="00000000" w14:paraId="000000AC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(капитальным ремонтом), а средства на его проведение рекомендуется</w:t>
      </w:r>
    </w:p>
    <w:p w:rsidR="00000000" w:rsidDel="00000000" w:rsidP="00000000" w:rsidRDefault="00000000" w:rsidRPr="00000000" w14:paraId="000000AD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определять расчетом исходя из текущего (прогнозного) уровня цен, но не</w:t>
      </w:r>
    </w:p>
    <w:p w:rsidR="00000000" w:rsidDel="00000000" w:rsidP="00000000" w:rsidRDefault="00000000" w:rsidRPr="00000000" w14:paraId="000000AE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более 0,2% от полной сметной стоимости, учтенной в главах 1-9 сводного</w:t>
      </w:r>
    </w:p>
    <w:p w:rsidR="00000000" w:rsidDel="00000000" w:rsidP="00000000" w:rsidRDefault="00000000" w:rsidRPr="00000000" w14:paraId="000000AF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сметного расчета, и включаются в графы 7 и 8 сводного сметного расчета, а</w:t>
      </w:r>
    </w:p>
    <w:p w:rsidR="00000000" w:rsidDel="00000000" w:rsidP="00000000" w:rsidRDefault="00000000" w:rsidRPr="00000000" w14:paraId="000000B0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объем средств, необходимый для осуществления строительного контроля,</w:t>
      </w:r>
    </w:p>
    <w:p w:rsidR="00000000" w:rsidDel="00000000" w:rsidP="00000000" w:rsidRDefault="00000000" w:rsidRPr="00000000" w14:paraId="000000B1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рассчитывается в порядке, установленном Положением N 468.</w:t>
      </w:r>
    </w:p>
    <w:p w:rsidR="00000000" w:rsidDel="00000000" w:rsidP="00000000" w:rsidRDefault="00000000" w:rsidRPr="00000000" w14:paraId="000000B2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Дополнительно сообщается, что приказом Минстроя России от 4 августа</w:t>
      </w:r>
    </w:p>
    <w:p w:rsidR="00000000" w:rsidDel="00000000" w:rsidP="00000000" w:rsidRDefault="00000000" w:rsidRPr="00000000" w14:paraId="000000B3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2020 г. N 421/пр утверждена Методика определения сметной стоимости</w:t>
      </w:r>
    </w:p>
    <w:p w:rsidR="00000000" w:rsidDel="00000000" w:rsidP="00000000" w:rsidRDefault="00000000" w:rsidRPr="00000000" w14:paraId="000000B4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строительства, реконструкции, капитального ремонта, сноса объектов</w:t>
      </w:r>
    </w:p>
    <w:p w:rsidR="00000000" w:rsidDel="00000000" w:rsidP="00000000" w:rsidRDefault="00000000" w:rsidRPr="00000000" w14:paraId="000000B5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капитального строительства, работ по сохранению объектов культурного</w:t>
      </w:r>
    </w:p>
    <w:p w:rsidR="00000000" w:rsidDel="00000000" w:rsidP="00000000" w:rsidRDefault="00000000" w:rsidRPr="00000000" w14:paraId="000000B6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наследия (памятников истории и культуры) народов Российской Федерации на</w:t>
      </w:r>
    </w:p>
    <w:p w:rsidR="00000000" w:rsidDel="00000000" w:rsidP="00000000" w:rsidRDefault="00000000" w:rsidRPr="00000000" w14:paraId="000000B7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территории Российской Федерации (зарегистрирован Министерством юстиции</w:t>
      </w:r>
    </w:p>
    <w:p w:rsidR="00000000" w:rsidDel="00000000" w:rsidP="00000000" w:rsidRDefault="00000000" w:rsidRPr="00000000" w14:paraId="000000B8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Российской Федерации 23 сентября 2020 г., регистрационный N 59986) (далее</w:t>
      </w:r>
    </w:p>
    <w:p w:rsidR="00000000" w:rsidDel="00000000" w:rsidP="00000000" w:rsidRDefault="00000000" w:rsidRPr="00000000" w14:paraId="000000B9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Методика N 421), который вступил в силу с 5 октября 2020 года.</w:t>
      </w:r>
    </w:p>
    <w:p w:rsidR="00000000" w:rsidDel="00000000" w:rsidP="00000000" w:rsidRDefault="00000000" w:rsidRPr="00000000" w14:paraId="000000BA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Методика N 421 определяет единые методы формирования сметной</w:t>
      </w:r>
    </w:p>
    <w:p w:rsidR="00000000" w:rsidDel="00000000" w:rsidP="00000000" w:rsidRDefault="00000000" w:rsidRPr="00000000" w14:paraId="000000BB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стоимости строительства, реконструкции, капитального ремонта, сноса</w:t>
      </w:r>
    </w:p>
    <w:p w:rsidR="00000000" w:rsidDel="00000000" w:rsidP="00000000" w:rsidRDefault="00000000" w:rsidRPr="00000000" w14:paraId="000000BC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объектов капитального строительства, работ по сохранению объектов</w:t>
      </w:r>
    </w:p>
    <w:p w:rsidR="00000000" w:rsidDel="00000000" w:rsidP="00000000" w:rsidRDefault="00000000" w:rsidRPr="00000000" w14:paraId="000000BD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культурного наследия (памятников истории и культуры) народов Российской</w:t>
      </w:r>
    </w:p>
    <w:p w:rsidR="00000000" w:rsidDel="00000000" w:rsidP="00000000" w:rsidRDefault="00000000" w:rsidRPr="00000000" w14:paraId="000000BE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Федерации на этапе архитектурно-строительного проектирования, подготовки</w:t>
      </w:r>
    </w:p>
    <w:p w:rsidR="00000000" w:rsidDel="00000000" w:rsidP="00000000" w:rsidRDefault="00000000" w:rsidRPr="00000000" w14:paraId="000000BF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сметы на снос объекта капитального строительства.</w:t>
      </w:r>
    </w:p>
    <w:p w:rsidR="00000000" w:rsidDel="00000000" w:rsidP="00000000" w:rsidRDefault="00000000" w:rsidRPr="00000000" w14:paraId="000000C0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Пунктами 162 -168 Методики N 421 предусмотрено, что:</w:t>
      </w:r>
    </w:p>
    <w:p w:rsidR="00000000" w:rsidDel="00000000" w:rsidP="00000000" w:rsidRDefault="00000000" w:rsidRPr="00000000" w14:paraId="000000C1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- затраты на содержание технического заказчика и затраты заказчика</w:t>
      </w:r>
    </w:p>
    <w:p w:rsidR="00000000" w:rsidDel="00000000" w:rsidP="00000000" w:rsidRDefault="00000000" w:rsidRPr="00000000" w14:paraId="000000C2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на проведение строительного контроля при строительстве включаются в главу</w:t>
      </w:r>
    </w:p>
    <w:p w:rsidR="00000000" w:rsidDel="00000000" w:rsidP="00000000" w:rsidRDefault="00000000" w:rsidRPr="00000000" w14:paraId="000000C3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10 сводного сметного расчета в графы 7 и 8;</w:t>
      </w:r>
    </w:p>
    <w:p w:rsidR="00000000" w:rsidDel="00000000" w:rsidP="00000000" w:rsidRDefault="00000000" w:rsidRPr="00000000" w14:paraId="000000C4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- средства на содержание технического заказчика определяются на</w:t>
      </w:r>
    </w:p>
    <w:p w:rsidR="00000000" w:rsidDel="00000000" w:rsidP="00000000" w:rsidRDefault="00000000" w:rsidRPr="00000000" w14:paraId="000000C5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основании расчета в соответствии с положениями сметных нормативов,</w:t>
      </w:r>
    </w:p>
    <w:p w:rsidR="00000000" w:rsidDel="00000000" w:rsidP="00000000" w:rsidRDefault="00000000" w:rsidRPr="00000000" w14:paraId="000000C6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сведения о которых включены в Федеральный реестр сметных нормативов</w:t>
      </w:r>
    </w:p>
    <w:p w:rsidR="00000000" w:rsidDel="00000000" w:rsidP="00000000" w:rsidRDefault="00000000" w:rsidRPr="00000000" w14:paraId="000000C7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(ФРСН);</w:t>
      </w:r>
    </w:p>
    <w:p w:rsidR="00000000" w:rsidDel="00000000" w:rsidP="00000000" w:rsidRDefault="00000000" w:rsidRPr="00000000" w14:paraId="000000C8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- при осуществлении строительного контроля техническим заказчиком к</w:t>
      </w:r>
    </w:p>
    <w:p w:rsidR="00000000" w:rsidDel="00000000" w:rsidP="00000000" w:rsidRDefault="00000000" w:rsidRPr="00000000" w14:paraId="000000C9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средствам на содержание технического заказчика дополнительно включаются</w:t>
      </w:r>
    </w:p>
    <w:p w:rsidR="00000000" w:rsidDel="00000000" w:rsidP="00000000" w:rsidRDefault="00000000" w:rsidRPr="00000000" w14:paraId="000000CA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расходы на проведение строительного контроля;</w:t>
      </w:r>
    </w:p>
    <w:p w:rsidR="00000000" w:rsidDel="00000000" w:rsidP="00000000" w:rsidRDefault="00000000" w:rsidRPr="00000000" w14:paraId="000000CB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- затраты на содержание технического заказчика не учитываются в</w:t>
      </w:r>
    </w:p>
    <w:p w:rsidR="00000000" w:rsidDel="00000000" w:rsidP="00000000" w:rsidRDefault="00000000" w:rsidRPr="00000000" w14:paraId="000000CC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сводном сметном расчете в случае, если функции технического заказчика</w:t>
      </w:r>
    </w:p>
    <w:p w:rsidR="00000000" w:rsidDel="00000000" w:rsidP="00000000" w:rsidRDefault="00000000" w:rsidRPr="00000000" w14:paraId="000000CD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осуществляет уполномоченная застройщиком организация, деятельность</w:t>
      </w:r>
    </w:p>
    <w:p w:rsidR="00000000" w:rsidDel="00000000" w:rsidP="00000000" w:rsidRDefault="00000000" w:rsidRPr="00000000" w14:paraId="000000CE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которой финансируется за счет целевых средств, выделяемых на ее текущее</w:t>
      </w:r>
    </w:p>
    <w:p w:rsidR="00000000" w:rsidDel="00000000" w:rsidP="00000000" w:rsidRDefault="00000000" w:rsidRPr="00000000" w14:paraId="000000CF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содержание, на основании бюджетной сметы, утвержденной в установленном</w:t>
      </w:r>
    </w:p>
    <w:p w:rsidR="00000000" w:rsidDel="00000000" w:rsidP="00000000" w:rsidRDefault="00000000" w:rsidRPr="00000000" w14:paraId="000000D0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бюджетным законодательством Российской Федерации порядке в рамках лимитов</w:t>
      </w:r>
    </w:p>
    <w:p w:rsidR="00000000" w:rsidDel="00000000" w:rsidP="00000000" w:rsidRDefault="00000000" w:rsidRPr="00000000" w14:paraId="000000D1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бюджетных обязательств;</w:t>
      </w:r>
    </w:p>
    <w:p w:rsidR="00000000" w:rsidDel="00000000" w:rsidP="00000000" w:rsidRDefault="00000000" w:rsidRPr="00000000" w14:paraId="000000D2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- размер затрат на осуществление строительного контроля при</w:t>
      </w:r>
    </w:p>
    <w:p w:rsidR="00000000" w:rsidDel="00000000" w:rsidP="00000000" w:rsidRDefault="00000000" w:rsidRPr="00000000" w14:paraId="000000D3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строительстве объектов капитального строительства, финансируемых</w:t>
      </w:r>
    </w:p>
    <w:p w:rsidR="00000000" w:rsidDel="00000000" w:rsidP="00000000" w:rsidRDefault="00000000" w:rsidRPr="00000000" w14:paraId="000000D4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полностью или частично с привлечением средств федерального бюджета,</w:t>
      </w:r>
    </w:p>
    <w:p w:rsidR="00000000" w:rsidDel="00000000" w:rsidP="00000000" w:rsidRDefault="00000000" w:rsidRPr="00000000" w14:paraId="000000D5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определяется исходя из общей стоимости строительства с применением</w:t>
      </w:r>
    </w:p>
    <w:p w:rsidR="00000000" w:rsidDel="00000000" w:rsidP="00000000" w:rsidRDefault="00000000" w:rsidRPr="00000000" w14:paraId="000000D6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нормативов, приведенных в приложении к Положению N 468;</w:t>
      </w:r>
    </w:p>
    <w:p w:rsidR="00000000" w:rsidDel="00000000" w:rsidP="00000000" w:rsidRDefault="00000000" w:rsidRPr="00000000" w14:paraId="000000D7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- расчет затрат на осуществление строительного контроля</w:t>
      </w:r>
    </w:p>
    <w:p w:rsidR="00000000" w:rsidDel="00000000" w:rsidP="00000000" w:rsidRDefault="00000000" w:rsidRPr="00000000" w14:paraId="000000D8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осуществляется в текущем уровне цен от итогов глав 1-9 сводного сметного</w:t>
      </w:r>
    </w:p>
    <w:p w:rsidR="00000000" w:rsidDel="00000000" w:rsidP="00000000" w:rsidRDefault="00000000" w:rsidRPr="00000000" w14:paraId="000000D9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расчета стоимости строительства (графы 4,5,6) (за исключением расходов на</w:t>
      </w:r>
    </w:p>
    <w:p w:rsidR="00000000" w:rsidDel="00000000" w:rsidP="00000000" w:rsidRDefault="00000000" w:rsidRPr="00000000" w14:paraId="000000DA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приобретение земельных участков), и указывается в главе 10 сводного</w:t>
      </w:r>
    </w:p>
    <w:p w:rsidR="00000000" w:rsidDel="00000000" w:rsidP="00000000" w:rsidRDefault="00000000" w:rsidRPr="00000000" w14:paraId="000000DB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сметного расчета стоимости строительства отдельной строкой "Строительный</w:t>
      </w:r>
    </w:p>
    <w:p w:rsidR="00000000" w:rsidDel="00000000" w:rsidP="00000000" w:rsidRDefault="00000000" w:rsidRPr="00000000" w14:paraId="000000DC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контроль" (графы 7,8);</w:t>
      </w:r>
    </w:p>
    <w:p w:rsidR="00000000" w:rsidDel="00000000" w:rsidP="00000000" w:rsidRDefault="00000000" w:rsidRPr="00000000" w14:paraId="000000DD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- при применении ресурсного и ресурсно-индексного методов для</w:t>
      </w:r>
    </w:p>
    <w:p w:rsidR="00000000" w:rsidDel="00000000" w:rsidP="00000000" w:rsidRDefault="00000000" w:rsidRPr="00000000" w14:paraId="000000DE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определения нормативов расходов на осуществление строительного контроля</w:t>
      </w:r>
    </w:p>
    <w:p w:rsidR="00000000" w:rsidDel="00000000" w:rsidP="00000000" w:rsidRDefault="00000000" w:rsidRPr="00000000" w14:paraId="000000DF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сметная стоимость строительства в базисном уровне цен рассчитывается как</w:t>
      </w:r>
    </w:p>
    <w:p w:rsidR="00000000" w:rsidDel="00000000" w:rsidP="00000000" w:rsidRDefault="00000000" w:rsidRPr="00000000" w14:paraId="000000E0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отношение сметной стоимости в текущем уровне цен к соответствующим</w:t>
      </w:r>
    </w:p>
    <w:p w:rsidR="00000000" w:rsidDel="00000000" w:rsidP="00000000" w:rsidRDefault="00000000" w:rsidRPr="00000000" w14:paraId="000000E1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индексам изменения сметной стоимости, примененным при составлении сметной</w:t>
      </w:r>
    </w:p>
    <w:p w:rsidR="00000000" w:rsidDel="00000000" w:rsidP="00000000" w:rsidRDefault="00000000" w:rsidRPr="00000000" w14:paraId="000000E2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документации.</w:t>
      </w:r>
    </w:p>
    <w:p w:rsidR="00000000" w:rsidDel="00000000" w:rsidP="00000000" w:rsidRDefault="00000000" w:rsidRPr="00000000" w14:paraId="000000E3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Включение затрат на осуществление авторского надзора согласно пункту</w:t>
      </w:r>
    </w:p>
    <w:p w:rsidR="00000000" w:rsidDel="00000000" w:rsidP="00000000" w:rsidRDefault="00000000" w:rsidRPr="00000000" w14:paraId="000000E4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173 Методики N 421 допускается по объектам, обязательное проведение</w:t>
      </w:r>
    </w:p>
    <w:p w:rsidR="00000000" w:rsidDel="00000000" w:rsidP="00000000" w:rsidRDefault="00000000" w:rsidRPr="00000000" w14:paraId="000000E5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авторского надзора по которым предусмотрено законодательством Российской</w:t>
      </w:r>
    </w:p>
    <w:p w:rsidR="00000000" w:rsidDel="00000000" w:rsidP="00000000" w:rsidRDefault="00000000" w:rsidRPr="00000000" w14:paraId="000000E6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Федерации, а также по решению заказчика при согласовании с главным</w:t>
      </w:r>
    </w:p>
    <w:p w:rsidR="00000000" w:rsidDel="00000000" w:rsidP="00000000" w:rsidRDefault="00000000" w:rsidRPr="00000000" w14:paraId="000000E7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распорядителем средств соответствующего бюджета (за исключением случаев,</w:t>
      </w:r>
    </w:p>
    <w:p w:rsidR="00000000" w:rsidDel="00000000" w:rsidP="00000000" w:rsidRDefault="00000000" w:rsidRPr="00000000" w14:paraId="000000E8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когда заказчиком является главный распорядитель бюджетных средств). Лимит</w:t>
      </w:r>
    </w:p>
    <w:p w:rsidR="00000000" w:rsidDel="00000000" w:rsidP="00000000" w:rsidRDefault="00000000" w:rsidRPr="00000000" w14:paraId="000000E9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затрат на проведение авторского надзора определяется в размере 0,2</w:t>
      </w:r>
    </w:p>
    <w:p w:rsidR="00000000" w:rsidDel="00000000" w:rsidP="00000000" w:rsidRDefault="00000000" w:rsidRPr="00000000" w14:paraId="000000EA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процентов от итога графы 8 глав 1-9 сводного сметного расчета и</w:t>
      </w:r>
    </w:p>
    <w:p w:rsidR="00000000" w:rsidDel="00000000" w:rsidP="00000000" w:rsidRDefault="00000000" w:rsidRPr="00000000" w14:paraId="000000EB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включается в графы 7 и 8.</w:t>
      </w:r>
    </w:p>
    <w:p w:rsidR="00000000" w:rsidDel="00000000" w:rsidP="00000000" w:rsidRDefault="00000000" w:rsidRPr="00000000" w14:paraId="000000EC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При этом пунктом 174 Методики N 421 установлено, что лимит затрат на</w:t>
      </w:r>
    </w:p>
    <w:p w:rsidR="00000000" w:rsidDel="00000000" w:rsidP="00000000" w:rsidRDefault="00000000" w:rsidRPr="00000000" w14:paraId="000000ED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проведение авторского надзора не учитывает стоимость проезда лиц,</w:t>
      </w:r>
    </w:p>
    <w:p w:rsidR="00000000" w:rsidDel="00000000" w:rsidP="00000000" w:rsidRDefault="00000000" w:rsidRPr="00000000" w14:paraId="000000EE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осуществляющих авторский надзор, на объект строительства и обратно.</w:t>
      </w:r>
    </w:p>
    <w:p w:rsidR="00000000" w:rsidDel="00000000" w:rsidP="00000000" w:rsidRDefault="00000000" w:rsidRPr="00000000" w14:paraId="000000EF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Данные затраты определяются дополнительно в порядке, определенном</w:t>
      </w:r>
    </w:p>
    <w:p w:rsidR="00000000" w:rsidDel="00000000" w:rsidP="00000000" w:rsidRDefault="00000000" w:rsidRPr="00000000" w14:paraId="000000F0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нормативными правовыми актами Российской Федерации, и включаются в главу</w:t>
      </w:r>
    </w:p>
    <w:p w:rsidR="00000000" w:rsidDel="00000000" w:rsidP="00000000" w:rsidRDefault="00000000" w:rsidRPr="00000000" w14:paraId="000000F1">
      <w:pPr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12 сводного сметного расчета (графы 7 и 8).</w:t>
      </w:r>
    </w:p>
    <w:p w:rsidR="00000000" w:rsidDel="00000000" w:rsidP="00000000" w:rsidRDefault="00000000" w:rsidRPr="00000000" w14:paraId="000000F2">
      <w:pPr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fffff" w:val="clear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                                                     И.Э. Файзуллин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