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9C2" w:rsidRDefault="009E19C2">
      <w:pPr>
        <w:pStyle w:val="ConsPlusTitlePage"/>
      </w:pPr>
      <w:r>
        <w:t xml:space="preserve">Документ предоставлен </w:t>
      </w:r>
      <w:hyperlink r:id="rId5">
        <w:r>
          <w:rPr>
            <w:color w:val="0000FF"/>
          </w:rPr>
          <w:t>КонсультантПлюс</w:t>
        </w:r>
      </w:hyperlink>
      <w:r>
        <w:br/>
      </w:r>
    </w:p>
    <w:p w:rsidR="009E19C2" w:rsidRDefault="009E19C2">
      <w:pPr>
        <w:pStyle w:val="ConsPlusNormal"/>
        <w:ind w:firstLine="540"/>
        <w:jc w:val="both"/>
        <w:outlineLvl w:val="0"/>
      </w:pPr>
    </w:p>
    <w:p w:rsidR="009E19C2" w:rsidRDefault="009E19C2">
      <w:pPr>
        <w:pStyle w:val="ConsPlusNormal"/>
        <w:jc w:val="right"/>
        <w:outlineLvl w:val="0"/>
      </w:pPr>
      <w:r>
        <w:t>Утвержден</w:t>
      </w:r>
    </w:p>
    <w:p w:rsidR="009E19C2" w:rsidRDefault="009E19C2">
      <w:pPr>
        <w:pStyle w:val="ConsPlusNormal"/>
        <w:jc w:val="right"/>
      </w:pPr>
      <w:hyperlink r:id="rId6">
        <w:r>
          <w:rPr>
            <w:color w:val="0000FF"/>
          </w:rPr>
          <w:t>Приказом</w:t>
        </w:r>
      </w:hyperlink>
      <w:r>
        <w:t xml:space="preserve"> Министерства строительства</w:t>
      </w:r>
    </w:p>
    <w:p w:rsidR="009E19C2" w:rsidRDefault="009E19C2">
      <w:pPr>
        <w:pStyle w:val="ConsPlusNormal"/>
        <w:jc w:val="right"/>
      </w:pPr>
      <w:r>
        <w:t>и жилищно-коммунального хозяйства</w:t>
      </w:r>
    </w:p>
    <w:p w:rsidR="009E19C2" w:rsidRDefault="009E19C2">
      <w:pPr>
        <w:pStyle w:val="ConsPlusNormal"/>
        <w:jc w:val="right"/>
      </w:pPr>
      <w:r>
        <w:t>Российской Федерации</w:t>
      </w:r>
    </w:p>
    <w:p w:rsidR="009E19C2" w:rsidRDefault="009E19C2">
      <w:pPr>
        <w:pStyle w:val="ConsPlusNormal"/>
        <w:jc w:val="right"/>
      </w:pPr>
      <w:r>
        <w:t>от 16 декабря 2016 г. N 948/пр</w:t>
      </w:r>
    </w:p>
    <w:p w:rsidR="009E19C2" w:rsidRDefault="009E19C2">
      <w:pPr>
        <w:pStyle w:val="ConsPlusNormal"/>
        <w:ind w:firstLine="540"/>
        <w:jc w:val="both"/>
      </w:pPr>
    </w:p>
    <w:p w:rsidR="009E19C2" w:rsidRDefault="009E19C2">
      <w:pPr>
        <w:pStyle w:val="ConsPlusTitle"/>
        <w:jc w:val="center"/>
      </w:pPr>
      <w:r>
        <w:t>СВОД ПРАВИЛ</w:t>
      </w:r>
    </w:p>
    <w:p w:rsidR="009E19C2" w:rsidRDefault="009E19C2">
      <w:pPr>
        <w:pStyle w:val="ConsPlusTitle"/>
        <w:jc w:val="center"/>
      </w:pPr>
    </w:p>
    <w:p w:rsidR="009E19C2" w:rsidRDefault="009E19C2">
      <w:pPr>
        <w:pStyle w:val="ConsPlusTitle"/>
        <w:jc w:val="center"/>
      </w:pPr>
      <w:r>
        <w:t>АЛЮМИНИЕВЫЕ КОНСТРУКЦИИ</w:t>
      </w:r>
    </w:p>
    <w:p w:rsidR="009E19C2" w:rsidRDefault="009E19C2">
      <w:pPr>
        <w:pStyle w:val="ConsPlusTitle"/>
        <w:jc w:val="center"/>
      </w:pPr>
    </w:p>
    <w:p w:rsidR="009E19C2" w:rsidRDefault="009E19C2">
      <w:pPr>
        <w:pStyle w:val="ConsPlusTitle"/>
        <w:jc w:val="center"/>
      </w:pPr>
      <w:r>
        <w:t>АКТУАЛИЗИРОВАННАЯ РЕДАКЦИЯ</w:t>
      </w:r>
    </w:p>
    <w:p w:rsidR="009E19C2" w:rsidRDefault="009E19C2">
      <w:pPr>
        <w:pStyle w:val="ConsPlusTitle"/>
        <w:jc w:val="center"/>
      </w:pPr>
      <w:hyperlink r:id="rId7">
        <w:r>
          <w:rPr>
            <w:color w:val="0000FF"/>
          </w:rPr>
          <w:t>СНиП 2.03.06-85</w:t>
        </w:r>
      </w:hyperlink>
    </w:p>
    <w:p w:rsidR="009E19C2" w:rsidRDefault="009E19C2">
      <w:pPr>
        <w:pStyle w:val="ConsPlusTitle"/>
        <w:jc w:val="center"/>
      </w:pPr>
    </w:p>
    <w:p w:rsidR="009E19C2" w:rsidRDefault="009E19C2">
      <w:pPr>
        <w:pStyle w:val="ConsPlusTitle"/>
        <w:jc w:val="center"/>
      </w:pPr>
      <w:r>
        <w:t>Aluminium structures</w:t>
      </w:r>
    </w:p>
    <w:p w:rsidR="009E19C2" w:rsidRDefault="009E19C2">
      <w:pPr>
        <w:pStyle w:val="ConsPlusTitle"/>
        <w:jc w:val="center"/>
      </w:pPr>
    </w:p>
    <w:p w:rsidR="009E19C2" w:rsidRDefault="009E19C2">
      <w:pPr>
        <w:pStyle w:val="ConsPlusTitle"/>
        <w:jc w:val="center"/>
      </w:pPr>
      <w:r>
        <w:t>СП 128.13330.2016</w:t>
      </w:r>
    </w:p>
    <w:p w:rsidR="009E19C2" w:rsidRDefault="009E19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E19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E19C2" w:rsidRDefault="009E19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E19C2" w:rsidRDefault="009E19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E19C2" w:rsidRDefault="009E19C2">
            <w:pPr>
              <w:pStyle w:val="ConsPlusNormal"/>
              <w:jc w:val="center"/>
            </w:pPr>
            <w:r>
              <w:rPr>
                <w:color w:val="392C69"/>
              </w:rPr>
              <w:t>Список изменяющих документов</w:t>
            </w:r>
          </w:p>
          <w:p w:rsidR="009E19C2" w:rsidRDefault="009E19C2">
            <w:pPr>
              <w:pStyle w:val="ConsPlusNormal"/>
              <w:jc w:val="center"/>
            </w:pPr>
            <w:r>
              <w:rPr>
                <w:color w:val="392C69"/>
              </w:rPr>
              <w:t xml:space="preserve">(в ред. </w:t>
            </w:r>
            <w:hyperlink r:id="rId8">
              <w:r>
                <w:rPr>
                  <w:color w:val="0000FF"/>
                </w:rPr>
                <w:t>Изменения N 1</w:t>
              </w:r>
            </w:hyperlink>
            <w:r>
              <w:rPr>
                <w:color w:val="392C69"/>
              </w:rPr>
              <w:t xml:space="preserve">, утв. </w:t>
            </w:r>
            <w:hyperlink r:id="rId9">
              <w:r>
                <w:rPr>
                  <w:color w:val="0000FF"/>
                </w:rPr>
                <w:t>Приказом</w:t>
              </w:r>
            </w:hyperlink>
          </w:p>
          <w:p w:rsidR="009E19C2" w:rsidRDefault="009E19C2">
            <w:pPr>
              <w:pStyle w:val="ConsPlusNormal"/>
              <w:jc w:val="center"/>
            </w:pPr>
            <w:r>
              <w:rPr>
                <w:color w:val="392C69"/>
              </w:rPr>
              <w:t>Минстроя России от 29.07.2024 N 486/пр)</w:t>
            </w:r>
          </w:p>
        </w:tc>
        <w:tc>
          <w:tcPr>
            <w:tcW w:w="113" w:type="dxa"/>
            <w:tcBorders>
              <w:top w:val="nil"/>
              <w:left w:val="nil"/>
              <w:bottom w:val="nil"/>
              <w:right w:val="nil"/>
            </w:tcBorders>
            <w:shd w:val="clear" w:color="auto" w:fill="F4F3F8"/>
            <w:tcMar>
              <w:top w:w="0" w:type="dxa"/>
              <w:left w:w="0" w:type="dxa"/>
              <w:bottom w:w="0" w:type="dxa"/>
              <w:right w:w="0" w:type="dxa"/>
            </w:tcMar>
          </w:tcPr>
          <w:p w:rsidR="009E19C2" w:rsidRDefault="009E19C2">
            <w:pPr>
              <w:pStyle w:val="ConsPlusNormal"/>
            </w:pPr>
          </w:p>
        </w:tc>
      </w:tr>
    </w:tbl>
    <w:p w:rsidR="009E19C2" w:rsidRDefault="009E19C2">
      <w:pPr>
        <w:pStyle w:val="ConsPlusNormal"/>
        <w:ind w:firstLine="540"/>
        <w:jc w:val="both"/>
      </w:pPr>
    </w:p>
    <w:p w:rsidR="009E19C2" w:rsidRDefault="009E19C2">
      <w:pPr>
        <w:pStyle w:val="ConsPlusNormal"/>
        <w:jc w:val="right"/>
      </w:pPr>
      <w:r>
        <w:rPr>
          <w:b/>
        </w:rPr>
        <w:t>Дата введения</w:t>
      </w:r>
    </w:p>
    <w:p w:rsidR="009E19C2" w:rsidRDefault="009E19C2">
      <w:pPr>
        <w:pStyle w:val="ConsPlusNormal"/>
        <w:jc w:val="right"/>
      </w:pPr>
      <w:r>
        <w:rPr>
          <w:b/>
        </w:rPr>
        <w:t>17 июня 2017 года</w:t>
      </w:r>
    </w:p>
    <w:p w:rsidR="009E19C2" w:rsidRDefault="009E19C2">
      <w:pPr>
        <w:pStyle w:val="ConsPlusNormal"/>
        <w:ind w:firstLine="540"/>
        <w:jc w:val="both"/>
      </w:pPr>
    </w:p>
    <w:p w:rsidR="009E19C2" w:rsidRDefault="009E19C2">
      <w:pPr>
        <w:pStyle w:val="ConsPlusTitle"/>
        <w:jc w:val="center"/>
        <w:outlineLvl w:val="1"/>
      </w:pPr>
      <w:r>
        <w:t>Предисловие</w:t>
      </w:r>
    </w:p>
    <w:p w:rsidR="009E19C2" w:rsidRDefault="009E19C2">
      <w:pPr>
        <w:pStyle w:val="ConsPlusNormal"/>
        <w:ind w:firstLine="540"/>
        <w:jc w:val="both"/>
      </w:pPr>
    </w:p>
    <w:p w:rsidR="009E19C2" w:rsidRDefault="009E19C2">
      <w:pPr>
        <w:pStyle w:val="ConsPlusNormal"/>
        <w:ind w:firstLine="540"/>
        <w:jc w:val="both"/>
      </w:pPr>
      <w:r>
        <w:rPr>
          <w:b/>
        </w:rPr>
        <w:t>Сведения о своде правил</w:t>
      </w:r>
    </w:p>
    <w:p w:rsidR="009E19C2" w:rsidRDefault="009E19C2">
      <w:pPr>
        <w:pStyle w:val="ConsPlusNormal"/>
        <w:ind w:firstLine="540"/>
        <w:jc w:val="both"/>
      </w:pPr>
    </w:p>
    <w:p w:rsidR="009E19C2" w:rsidRDefault="009E19C2">
      <w:pPr>
        <w:pStyle w:val="ConsPlusNormal"/>
        <w:ind w:firstLine="540"/>
        <w:jc w:val="both"/>
      </w:pPr>
      <w:r>
        <w:t>1 ИСПОЛНИТЕЛИ - АО "НИЦ "Строительство" ЦНИИСК им. В.А. Кучеренко, институт ЦНИИПСК им. Мельникова, ЗАО "МЕТАКОН ЦЕНТР"</w:t>
      </w:r>
    </w:p>
    <w:p w:rsidR="009E19C2" w:rsidRDefault="009E19C2">
      <w:pPr>
        <w:pStyle w:val="ConsPlusNormal"/>
        <w:spacing w:before="220"/>
        <w:ind w:firstLine="540"/>
        <w:jc w:val="both"/>
      </w:pPr>
      <w:r>
        <w:t>2 ВНЕСЕН Техническим комитетом по стандартизации ТК 465 "Строительство"</w:t>
      </w:r>
    </w:p>
    <w:p w:rsidR="009E19C2" w:rsidRDefault="009E19C2">
      <w:pPr>
        <w:pStyle w:val="ConsPlusNormal"/>
        <w:spacing w:before="220"/>
        <w:ind w:firstLine="540"/>
        <w:jc w:val="both"/>
      </w:pPr>
      <w: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rsidR="009E19C2" w:rsidRDefault="009E19C2">
      <w:pPr>
        <w:pStyle w:val="ConsPlusNormal"/>
        <w:spacing w:before="220"/>
        <w:ind w:firstLine="540"/>
        <w:jc w:val="both"/>
      </w:pPr>
      <w:r>
        <w:t xml:space="preserve">4 УТВЕРЖДЕН </w:t>
      </w:r>
      <w:hyperlink r:id="rId10">
        <w:r>
          <w:rPr>
            <w:color w:val="0000FF"/>
          </w:rPr>
          <w:t>Приказом</w:t>
        </w:r>
      </w:hyperlink>
      <w:r>
        <w:t xml:space="preserve"> Министерства строительства и жилищно-коммунального хозяйства Российской Федерации от 16 декабря 2016 г. N 948/пр и введен в действие с 17 июня 2017 г.</w:t>
      </w:r>
    </w:p>
    <w:p w:rsidR="009E19C2" w:rsidRDefault="009E19C2">
      <w:pPr>
        <w:pStyle w:val="ConsPlusNormal"/>
        <w:spacing w:before="220"/>
        <w:ind w:firstLine="540"/>
        <w:jc w:val="both"/>
      </w:pPr>
      <w:r>
        <w:t xml:space="preserve">5 ЗАРЕГИСТРИРОВАН Федеральным агентством по техническому регулированию и метрологии (Росстандарт). Пересмотр </w:t>
      </w:r>
      <w:hyperlink r:id="rId11">
        <w:r>
          <w:rPr>
            <w:color w:val="0000FF"/>
          </w:rPr>
          <w:t>СП 128.13330.2012</w:t>
        </w:r>
      </w:hyperlink>
      <w:r>
        <w:t xml:space="preserve"> "СНиП 2.03.06-85 Алюминиевые конструкции"</w:t>
      </w:r>
    </w:p>
    <w:p w:rsidR="009E19C2" w:rsidRDefault="009E19C2">
      <w:pPr>
        <w:pStyle w:val="ConsPlusNormal"/>
        <w:ind w:firstLine="540"/>
        <w:jc w:val="both"/>
      </w:pPr>
    </w:p>
    <w:p w:rsidR="009E19C2" w:rsidRDefault="009E19C2">
      <w:pPr>
        <w:pStyle w:val="ConsPlusNormal"/>
        <w:ind w:firstLine="540"/>
        <w:jc w:val="both"/>
      </w:pPr>
      <w:r>
        <w:rPr>
          <w:i/>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9E19C2" w:rsidRDefault="009E19C2">
      <w:pPr>
        <w:pStyle w:val="ConsPlusNormal"/>
        <w:ind w:firstLine="540"/>
        <w:jc w:val="both"/>
      </w:pPr>
    </w:p>
    <w:p w:rsidR="009E19C2" w:rsidRDefault="009E19C2">
      <w:pPr>
        <w:pStyle w:val="ConsPlusTitle"/>
        <w:jc w:val="center"/>
        <w:outlineLvl w:val="1"/>
      </w:pPr>
      <w:r>
        <w:t>Введение</w:t>
      </w:r>
    </w:p>
    <w:p w:rsidR="009E19C2" w:rsidRDefault="009E19C2">
      <w:pPr>
        <w:pStyle w:val="ConsPlusNormal"/>
        <w:ind w:firstLine="540"/>
        <w:jc w:val="both"/>
      </w:pPr>
    </w:p>
    <w:p w:rsidR="009E19C2" w:rsidRDefault="009E19C2">
      <w:pPr>
        <w:pStyle w:val="ConsPlusNormal"/>
        <w:ind w:firstLine="540"/>
        <w:jc w:val="both"/>
      </w:pPr>
      <w:r>
        <w:lastRenderedPageBreak/>
        <w:t xml:space="preserve">Настоящий свод правил составлен с целью повышения уровня безопасности людей в зданиях и сооружениях и сохранности материальных ценностей в соответствии с Федеральным </w:t>
      </w:r>
      <w:hyperlink r:id="rId12">
        <w:r>
          <w:rPr>
            <w:color w:val="0000FF"/>
          </w:rPr>
          <w:t>законом</w:t>
        </w:r>
      </w:hyperlink>
      <w:r>
        <w:t xml:space="preserve"> от 30 декабря 2009 г. N 384-ФЗ "Технический регламент о безопасности зданий и сооружений", повышения уровня гармонизации нормативных требований с европейскими и международными нормативными документами, применения единых методов определения эксплуатационных характеристик и методов оценки.</w:t>
      </w:r>
    </w:p>
    <w:p w:rsidR="009E19C2" w:rsidRDefault="009E19C2">
      <w:pPr>
        <w:pStyle w:val="ConsPlusNormal"/>
        <w:spacing w:before="220"/>
        <w:ind w:firstLine="540"/>
        <w:jc w:val="both"/>
      </w:pPr>
      <w:r>
        <w:t xml:space="preserve">Пересмотр </w:t>
      </w:r>
      <w:hyperlink r:id="rId13">
        <w:r>
          <w:rPr>
            <w:color w:val="0000FF"/>
          </w:rPr>
          <w:t>СП 128.13330.2012</w:t>
        </w:r>
      </w:hyperlink>
      <w:r>
        <w:t xml:space="preserve"> выполнен следующим авторским коллективом: АО "НИЦ "Строительство" Центральный научно-исследовательский институт строительных конструкций им. В.А. Кучеренко в составе специалистов: д-ра техн. наук, профессоры </w:t>
      </w:r>
      <w:r>
        <w:rPr>
          <w:i/>
        </w:rPr>
        <w:t>И.И. Ведяков</w:t>
      </w:r>
      <w:r>
        <w:t xml:space="preserve">, </w:t>
      </w:r>
      <w:r>
        <w:rPr>
          <w:i/>
        </w:rPr>
        <w:t>П.Д. Одесский</w:t>
      </w:r>
      <w:r>
        <w:t xml:space="preserve">, </w:t>
      </w:r>
      <w:r>
        <w:rPr>
          <w:i/>
        </w:rPr>
        <w:t>Ю.В. Кривцов</w:t>
      </w:r>
      <w:r>
        <w:t xml:space="preserve">, канд. техн. наук </w:t>
      </w:r>
      <w:r>
        <w:rPr>
          <w:i/>
        </w:rPr>
        <w:t>М.И. Гукова</w:t>
      </w:r>
      <w:r>
        <w:t xml:space="preserve">, </w:t>
      </w:r>
      <w:r>
        <w:rPr>
          <w:i/>
        </w:rPr>
        <w:t>Б.С. Цетлин</w:t>
      </w:r>
      <w:r>
        <w:t xml:space="preserve">, </w:t>
      </w:r>
      <w:r>
        <w:rPr>
          <w:i/>
        </w:rPr>
        <w:t>Е.Р. Мацелинский</w:t>
      </w:r>
      <w:r>
        <w:t xml:space="preserve">, инженеры </w:t>
      </w:r>
      <w:r>
        <w:rPr>
          <w:i/>
        </w:rPr>
        <w:t>Л.С. Сошникова</w:t>
      </w:r>
      <w:r>
        <w:t xml:space="preserve">, </w:t>
      </w:r>
      <w:r>
        <w:rPr>
          <w:i/>
        </w:rPr>
        <w:t>П.П. Колесников</w:t>
      </w:r>
      <w:r>
        <w:t xml:space="preserve">; ЗАО "Метакон центр" инженер </w:t>
      </w:r>
      <w:r>
        <w:rPr>
          <w:i/>
        </w:rPr>
        <w:t>Е.Б. Алексеева</w:t>
      </w:r>
      <w:r>
        <w:t xml:space="preserve">, ЦНИИПСК им. Мельникова: д-р техн. наук </w:t>
      </w:r>
      <w:r>
        <w:rPr>
          <w:i/>
        </w:rPr>
        <w:t>В.К. Востров</w:t>
      </w:r>
      <w:r>
        <w:t xml:space="preserve">, канд. техн. наук </w:t>
      </w:r>
      <w:r>
        <w:rPr>
          <w:i/>
        </w:rPr>
        <w:t>И.Л. Ружанский</w:t>
      </w:r>
      <w:r>
        <w:t>.</w:t>
      </w:r>
    </w:p>
    <w:p w:rsidR="009E19C2" w:rsidRDefault="009E19C2">
      <w:pPr>
        <w:pStyle w:val="ConsPlusNormal"/>
        <w:spacing w:before="220"/>
        <w:ind w:firstLine="540"/>
        <w:jc w:val="both"/>
      </w:pPr>
      <w:r>
        <w:t xml:space="preserve">Изменение N 1 к СП 128.13330.2016 разработано авторским коллективом: Объединение производителей, поставщиков и потребителей алюминия (Алюминиевая Ассоциация) (руководитель темы - </w:t>
      </w:r>
      <w:r>
        <w:rPr>
          <w:i/>
        </w:rPr>
        <w:t>И.С. Казовская</w:t>
      </w:r>
      <w:r>
        <w:t>), ООО "МЕТАКОН ЦЕНТР" (</w:t>
      </w:r>
      <w:r>
        <w:rPr>
          <w:i/>
        </w:rPr>
        <w:t>О.А. Хохлова</w:t>
      </w:r>
      <w:r>
        <w:t xml:space="preserve">, </w:t>
      </w:r>
      <w:r>
        <w:rPr>
          <w:i/>
        </w:rPr>
        <w:t>Е.Б. Алексеева</w:t>
      </w:r>
      <w:r>
        <w:t xml:space="preserve">), ГАУ НО "Управление госэкспертизы" (канд. техн. наук </w:t>
      </w:r>
      <w:r>
        <w:rPr>
          <w:i/>
        </w:rPr>
        <w:t>А.Е. Святошенко</w:t>
      </w:r>
      <w:r>
        <w:t>).</w:t>
      </w:r>
    </w:p>
    <w:p w:rsidR="009E19C2" w:rsidRDefault="009E19C2">
      <w:pPr>
        <w:pStyle w:val="ConsPlusNormal"/>
        <w:jc w:val="both"/>
      </w:pPr>
      <w:r>
        <w:t xml:space="preserve">(абзац введен </w:t>
      </w:r>
      <w:hyperlink r:id="rId14">
        <w:r>
          <w:rPr>
            <w:color w:val="0000FF"/>
          </w:rPr>
          <w:t>Изменением N 1</w:t>
        </w:r>
      </w:hyperlink>
      <w:r>
        <w:t>, утв. Приказом Минстроя России от 29.07.2024 N 486/пр)</w:t>
      </w:r>
    </w:p>
    <w:p w:rsidR="009E19C2" w:rsidRDefault="009E19C2">
      <w:pPr>
        <w:pStyle w:val="ConsPlusNormal"/>
        <w:ind w:firstLine="540"/>
        <w:jc w:val="both"/>
      </w:pPr>
    </w:p>
    <w:p w:rsidR="009E19C2" w:rsidRDefault="009E19C2">
      <w:pPr>
        <w:pStyle w:val="ConsPlusTitle"/>
        <w:ind w:firstLine="540"/>
        <w:jc w:val="both"/>
        <w:outlineLvl w:val="1"/>
      </w:pPr>
      <w:r>
        <w:t>1 Область применения</w:t>
      </w:r>
    </w:p>
    <w:p w:rsidR="009E19C2" w:rsidRDefault="009E19C2">
      <w:pPr>
        <w:pStyle w:val="ConsPlusNormal"/>
        <w:ind w:firstLine="540"/>
        <w:jc w:val="both"/>
      </w:pPr>
    </w:p>
    <w:p w:rsidR="009E19C2" w:rsidRDefault="009E19C2">
      <w:pPr>
        <w:pStyle w:val="ConsPlusNormal"/>
        <w:ind w:firstLine="540"/>
        <w:jc w:val="both"/>
      </w:pPr>
      <w:r>
        <w:t>1.1 Настоящий свод устанавливает правила проектирования строительных алюминиевых конструкций (далее - конструкции из алюминия и алюминиевых сплавов) зданий и сооружений.</w:t>
      </w:r>
    </w:p>
    <w:p w:rsidR="009E19C2" w:rsidRDefault="009E19C2">
      <w:pPr>
        <w:pStyle w:val="ConsPlusNormal"/>
        <w:spacing w:before="220"/>
        <w:ind w:firstLine="540"/>
        <w:jc w:val="both"/>
      </w:pPr>
      <w:r>
        <w:t>Правила не распространяются на проектирование алюминиевых конструкций мостов и конструкций зданий и сооружений, подвергающихся многократному воздействию нагрузок (усталостная прочность), а также непосредственному воздействию подвижных или динамических нагрузок или воздействию температуры свыше 100 °C.</w:t>
      </w:r>
    </w:p>
    <w:p w:rsidR="009E19C2" w:rsidRDefault="009E19C2">
      <w:pPr>
        <w:pStyle w:val="ConsPlusNormal"/>
        <w:spacing w:before="220"/>
        <w:ind w:firstLine="540"/>
        <w:jc w:val="both"/>
      </w:pPr>
      <w:r>
        <w:t>1.2 При проектировании конструкций, находящихся в особых условиях эксплуатации, конструкций уникальных зданий и сооружений, а также специальных видов конструкций необходимо соблюдать требования, предусмотренные соответствующими нормативными документами, в которых отражены особенности работы этих конструкций.</w:t>
      </w:r>
    </w:p>
    <w:p w:rsidR="009E19C2" w:rsidRDefault="009E19C2">
      <w:pPr>
        <w:pStyle w:val="ConsPlusNormal"/>
        <w:ind w:firstLine="540"/>
        <w:jc w:val="both"/>
      </w:pPr>
    </w:p>
    <w:p w:rsidR="009E19C2" w:rsidRDefault="009E19C2">
      <w:pPr>
        <w:pStyle w:val="ConsPlusTitle"/>
        <w:ind w:firstLine="540"/>
        <w:jc w:val="both"/>
        <w:outlineLvl w:val="1"/>
      </w:pPr>
      <w:r>
        <w:t>2 Нормативные ссылки</w:t>
      </w:r>
    </w:p>
    <w:p w:rsidR="009E19C2" w:rsidRDefault="009E19C2">
      <w:pPr>
        <w:pStyle w:val="ConsPlusNormal"/>
        <w:jc w:val="both"/>
      </w:pPr>
    </w:p>
    <w:p w:rsidR="009E19C2" w:rsidRDefault="009E19C2">
      <w:pPr>
        <w:pStyle w:val="ConsPlusNormal"/>
        <w:jc w:val="both"/>
      </w:pPr>
      <w:r>
        <w:t xml:space="preserve">(раздел 2 в ред. </w:t>
      </w:r>
      <w:hyperlink r:id="rId15">
        <w:r>
          <w:rPr>
            <w:color w:val="0000FF"/>
          </w:rPr>
          <w:t>Изменения N 1</w:t>
        </w:r>
      </w:hyperlink>
      <w:r>
        <w:t>, утв. Приказом Минстроя России от 29.07.2024 N 486/пр)</w:t>
      </w:r>
    </w:p>
    <w:p w:rsidR="009E19C2" w:rsidRDefault="009E19C2">
      <w:pPr>
        <w:pStyle w:val="ConsPlusNormal"/>
        <w:ind w:firstLine="540"/>
        <w:jc w:val="both"/>
      </w:pPr>
    </w:p>
    <w:p w:rsidR="009E19C2" w:rsidRDefault="009E19C2">
      <w:pPr>
        <w:pStyle w:val="ConsPlusNormal"/>
        <w:ind w:firstLine="540"/>
        <w:jc w:val="both"/>
      </w:pPr>
      <w:r>
        <w:t>В настоящем своде правил использованы нормативные ссылки на следующие документы:</w:t>
      </w:r>
    </w:p>
    <w:p w:rsidR="009E19C2" w:rsidRDefault="009E19C2">
      <w:pPr>
        <w:pStyle w:val="ConsPlusNormal"/>
        <w:spacing w:before="220"/>
        <w:ind w:firstLine="540"/>
        <w:jc w:val="both"/>
      </w:pPr>
      <w:hyperlink r:id="rId16">
        <w:r>
          <w:rPr>
            <w:color w:val="0000FF"/>
          </w:rPr>
          <w:t>ГОСТ 4.221-82</w:t>
        </w:r>
      </w:hyperlink>
      <w:r>
        <w:t xml:space="preserve"> Система показателей качества продукции. Строительство. Строительные конструкции и изделия из алюминиевых сплавов. Номенклатура показателей</w:t>
      </w:r>
    </w:p>
    <w:p w:rsidR="009E19C2" w:rsidRDefault="009E19C2">
      <w:pPr>
        <w:pStyle w:val="ConsPlusNormal"/>
        <w:spacing w:before="220"/>
        <w:ind w:firstLine="540"/>
        <w:jc w:val="both"/>
      </w:pPr>
      <w:hyperlink r:id="rId17">
        <w:r>
          <w:rPr>
            <w:color w:val="0000FF"/>
          </w:rPr>
          <w:t>ГОСТ 9.303-84</w:t>
        </w:r>
      </w:hyperlink>
      <w:r>
        <w:t xml:space="preserve"> Единая система защиты от коррозии и старения. Покрытия металлические и неметаллические неорганические. Общие требования к выбору</w:t>
      </w:r>
    </w:p>
    <w:p w:rsidR="009E19C2" w:rsidRDefault="009E19C2">
      <w:pPr>
        <w:pStyle w:val="ConsPlusNormal"/>
        <w:spacing w:before="220"/>
        <w:ind w:firstLine="540"/>
        <w:jc w:val="both"/>
      </w:pPr>
      <w:hyperlink r:id="rId18">
        <w:r>
          <w:rPr>
            <w:color w:val="0000FF"/>
          </w:rPr>
          <w:t>ГОСТ 1583-93</w:t>
        </w:r>
      </w:hyperlink>
      <w:r>
        <w:t xml:space="preserve"> Сплавы алюминиевые литейные. Технические условия</w:t>
      </w:r>
    </w:p>
    <w:p w:rsidR="009E19C2" w:rsidRDefault="009E19C2">
      <w:pPr>
        <w:pStyle w:val="ConsPlusNormal"/>
        <w:spacing w:before="220"/>
        <w:ind w:firstLine="540"/>
        <w:jc w:val="both"/>
      </w:pPr>
      <w:hyperlink r:id="rId19">
        <w:r>
          <w:rPr>
            <w:color w:val="0000FF"/>
          </w:rPr>
          <w:t>ГОСТ 1759.0-87</w:t>
        </w:r>
      </w:hyperlink>
      <w:r>
        <w:t xml:space="preserve"> (СТ СЭВ 4203-83) Болты, винты, шпильки и гайки. Технические условия</w:t>
      </w:r>
    </w:p>
    <w:p w:rsidR="009E19C2" w:rsidRDefault="009E19C2">
      <w:pPr>
        <w:pStyle w:val="ConsPlusNormal"/>
        <w:spacing w:before="220"/>
        <w:ind w:firstLine="540"/>
        <w:jc w:val="both"/>
      </w:pPr>
      <w:hyperlink r:id="rId20">
        <w:r>
          <w:rPr>
            <w:color w:val="0000FF"/>
          </w:rPr>
          <w:t>ГОСТ 4784-2019</w:t>
        </w:r>
      </w:hyperlink>
      <w:r>
        <w:t xml:space="preserve"> Алюминий и сплавы алюминиевые деформируемые. Марки</w:t>
      </w:r>
    </w:p>
    <w:p w:rsidR="009E19C2" w:rsidRDefault="009E19C2">
      <w:pPr>
        <w:pStyle w:val="ConsPlusNormal"/>
        <w:spacing w:before="220"/>
        <w:ind w:firstLine="540"/>
        <w:jc w:val="both"/>
      </w:pPr>
      <w:hyperlink r:id="rId21">
        <w:r>
          <w:rPr>
            <w:color w:val="0000FF"/>
          </w:rPr>
          <w:t>ГОСТ 5915-70</w:t>
        </w:r>
      </w:hyperlink>
      <w:r>
        <w:t xml:space="preserve"> Гайки шестигранные класса точности B. Конструкция и размеры</w:t>
      </w:r>
    </w:p>
    <w:p w:rsidR="009E19C2" w:rsidRDefault="009E19C2">
      <w:pPr>
        <w:pStyle w:val="ConsPlusNormal"/>
        <w:spacing w:before="220"/>
        <w:ind w:firstLine="540"/>
        <w:jc w:val="both"/>
      </w:pPr>
      <w:hyperlink r:id="rId22">
        <w:r>
          <w:rPr>
            <w:color w:val="0000FF"/>
          </w:rPr>
          <w:t>ГОСТ 6402-70</w:t>
        </w:r>
      </w:hyperlink>
      <w:r>
        <w:t xml:space="preserve"> Шайбы пружинные. Технические условия</w:t>
      </w:r>
    </w:p>
    <w:p w:rsidR="009E19C2" w:rsidRDefault="009E19C2">
      <w:pPr>
        <w:pStyle w:val="ConsPlusNormal"/>
        <w:spacing w:before="220"/>
        <w:ind w:firstLine="540"/>
        <w:jc w:val="both"/>
      </w:pPr>
      <w:hyperlink r:id="rId23">
        <w:r>
          <w:rPr>
            <w:color w:val="0000FF"/>
          </w:rPr>
          <w:t>ГОСТ 7798-70</w:t>
        </w:r>
      </w:hyperlink>
      <w:r>
        <w:t xml:space="preserve"> (СТ СЭВ 4728-84) Болты с шестигранной головкой класса точности B. Конструкция и размеры</w:t>
      </w:r>
    </w:p>
    <w:p w:rsidR="009E19C2" w:rsidRDefault="009E19C2">
      <w:pPr>
        <w:pStyle w:val="ConsPlusNormal"/>
        <w:spacing w:before="220"/>
        <w:ind w:firstLine="540"/>
        <w:jc w:val="both"/>
      </w:pPr>
      <w:hyperlink r:id="rId24">
        <w:r>
          <w:rPr>
            <w:color w:val="0000FF"/>
          </w:rPr>
          <w:t>ГОСТ 7871-2019</w:t>
        </w:r>
      </w:hyperlink>
      <w:r>
        <w:t xml:space="preserve"> Проволока сварочная из алюминия и алюминиевых сплавов. Технические условия</w:t>
      </w:r>
    </w:p>
    <w:p w:rsidR="009E19C2" w:rsidRDefault="009E19C2">
      <w:pPr>
        <w:pStyle w:val="ConsPlusNormal"/>
        <w:spacing w:before="220"/>
        <w:ind w:firstLine="540"/>
        <w:jc w:val="both"/>
      </w:pPr>
      <w:hyperlink r:id="rId25">
        <w:r>
          <w:rPr>
            <w:color w:val="0000FF"/>
          </w:rPr>
          <w:t>ГОСТ 8617-2018</w:t>
        </w:r>
      </w:hyperlink>
      <w:r>
        <w:t xml:space="preserve"> Профили прессованные из алюминия и алюминиевых сплавов. Технические условия</w:t>
      </w:r>
    </w:p>
    <w:p w:rsidR="009E19C2" w:rsidRDefault="009E19C2">
      <w:pPr>
        <w:pStyle w:val="ConsPlusNormal"/>
        <w:spacing w:before="220"/>
        <w:ind w:firstLine="540"/>
        <w:jc w:val="both"/>
      </w:pPr>
      <w:hyperlink r:id="rId26">
        <w:r>
          <w:rPr>
            <w:color w:val="0000FF"/>
          </w:rPr>
          <w:t>ГОСТ 10157-2016</w:t>
        </w:r>
      </w:hyperlink>
      <w:r>
        <w:t xml:space="preserve"> Аргон газообразный и жидкий. Технические условия</w:t>
      </w:r>
    </w:p>
    <w:p w:rsidR="009E19C2" w:rsidRDefault="009E19C2">
      <w:pPr>
        <w:pStyle w:val="ConsPlusNormal"/>
        <w:spacing w:before="220"/>
        <w:ind w:firstLine="540"/>
        <w:jc w:val="both"/>
      </w:pPr>
      <w:hyperlink r:id="rId27">
        <w:r>
          <w:rPr>
            <w:color w:val="0000FF"/>
          </w:rPr>
          <w:t>ГОСТ 10299-80</w:t>
        </w:r>
      </w:hyperlink>
      <w:r>
        <w:t xml:space="preserve"> Заклепки с полукруглой головкой классов точности B и C. Технические условия</w:t>
      </w:r>
    </w:p>
    <w:p w:rsidR="009E19C2" w:rsidRDefault="009E19C2">
      <w:pPr>
        <w:pStyle w:val="ConsPlusNormal"/>
        <w:spacing w:before="220"/>
        <w:ind w:firstLine="540"/>
        <w:jc w:val="both"/>
      </w:pPr>
      <w:hyperlink r:id="rId28">
        <w:r>
          <w:rPr>
            <w:color w:val="0000FF"/>
          </w:rPr>
          <w:t>ГОСТ 10300-80</w:t>
        </w:r>
      </w:hyperlink>
      <w:r>
        <w:t xml:space="preserve"> Заклепки с потайной головкой классов точности B и C. Технические условия</w:t>
      </w:r>
    </w:p>
    <w:p w:rsidR="009E19C2" w:rsidRDefault="009E19C2">
      <w:pPr>
        <w:pStyle w:val="ConsPlusNormal"/>
        <w:spacing w:before="220"/>
        <w:ind w:firstLine="540"/>
        <w:jc w:val="both"/>
      </w:pPr>
      <w:hyperlink r:id="rId29">
        <w:r>
          <w:rPr>
            <w:color w:val="0000FF"/>
          </w:rPr>
          <w:t>ГОСТ 10301-80</w:t>
        </w:r>
      </w:hyperlink>
      <w:r>
        <w:t xml:space="preserve"> Заклепки с полупотайной головкой классов точности B и C. Технические условия</w:t>
      </w:r>
    </w:p>
    <w:p w:rsidR="009E19C2" w:rsidRDefault="009E19C2">
      <w:pPr>
        <w:pStyle w:val="ConsPlusNormal"/>
        <w:spacing w:before="220"/>
        <w:ind w:firstLine="540"/>
        <w:jc w:val="both"/>
      </w:pPr>
      <w:hyperlink r:id="rId30">
        <w:r>
          <w:rPr>
            <w:color w:val="0000FF"/>
          </w:rPr>
          <w:t>ГОСТ 10304-80</w:t>
        </w:r>
      </w:hyperlink>
      <w:r>
        <w:t xml:space="preserve"> Заклепки классов точности B и C. Общие технические условия</w:t>
      </w:r>
    </w:p>
    <w:p w:rsidR="009E19C2" w:rsidRDefault="009E19C2">
      <w:pPr>
        <w:pStyle w:val="ConsPlusNormal"/>
        <w:spacing w:before="220"/>
        <w:ind w:firstLine="540"/>
        <w:jc w:val="both"/>
      </w:pPr>
      <w:hyperlink r:id="rId31">
        <w:r>
          <w:rPr>
            <w:color w:val="0000FF"/>
          </w:rPr>
          <w:t>ГОСТ 10618-80</w:t>
        </w:r>
      </w:hyperlink>
      <w:r>
        <w:t xml:space="preserve"> Винты самонарезающие для металла и пластмассы. Общие технические условия</w:t>
      </w:r>
    </w:p>
    <w:p w:rsidR="009E19C2" w:rsidRDefault="009E19C2">
      <w:pPr>
        <w:pStyle w:val="ConsPlusNormal"/>
        <w:spacing w:before="220"/>
        <w:ind w:firstLine="540"/>
        <w:jc w:val="both"/>
      </w:pPr>
      <w:hyperlink r:id="rId32">
        <w:r>
          <w:rPr>
            <w:color w:val="0000FF"/>
          </w:rPr>
          <w:t>ГОСТ 10619-80</w:t>
        </w:r>
      </w:hyperlink>
      <w:r>
        <w:t xml:space="preserve"> Винты самонарезающие с потайной головкой для металла и пластмассы. Конструкция и размеры</w:t>
      </w:r>
    </w:p>
    <w:p w:rsidR="009E19C2" w:rsidRDefault="009E19C2">
      <w:pPr>
        <w:pStyle w:val="ConsPlusNormal"/>
        <w:spacing w:before="220"/>
        <w:ind w:firstLine="540"/>
        <w:jc w:val="both"/>
      </w:pPr>
      <w:hyperlink r:id="rId33">
        <w:r>
          <w:rPr>
            <w:color w:val="0000FF"/>
          </w:rPr>
          <w:t>ГОСТ 10621-80</w:t>
        </w:r>
      </w:hyperlink>
      <w:r>
        <w:t xml:space="preserve"> Винты самонарезающие с полукруглой головкой для металла и пластмассы. Конструкция и размеры</w:t>
      </w:r>
    </w:p>
    <w:p w:rsidR="009E19C2" w:rsidRDefault="009E19C2">
      <w:pPr>
        <w:pStyle w:val="ConsPlusNormal"/>
        <w:spacing w:before="220"/>
        <w:ind w:firstLine="540"/>
        <w:jc w:val="both"/>
      </w:pPr>
      <w:hyperlink r:id="rId34">
        <w:r>
          <w:rPr>
            <w:color w:val="0000FF"/>
          </w:rPr>
          <w:t>ГОСТ 10906-78</w:t>
        </w:r>
      </w:hyperlink>
      <w:r>
        <w:t xml:space="preserve"> Шайбы косые. Технические условия</w:t>
      </w:r>
    </w:p>
    <w:p w:rsidR="009E19C2" w:rsidRDefault="009E19C2">
      <w:pPr>
        <w:pStyle w:val="ConsPlusNormal"/>
        <w:spacing w:before="220"/>
        <w:ind w:firstLine="540"/>
        <w:jc w:val="both"/>
      </w:pPr>
      <w:hyperlink r:id="rId35">
        <w:r>
          <w:rPr>
            <w:color w:val="0000FF"/>
          </w:rPr>
          <w:t>ГОСТ 11371-78</w:t>
        </w:r>
      </w:hyperlink>
      <w:r>
        <w:t xml:space="preserve"> Шайбы. Технические условия</w:t>
      </w:r>
    </w:p>
    <w:p w:rsidR="009E19C2" w:rsidRDefault="009E19C2">
      <w:pPr>
        <w:pStyle w:val="ConsPlusNormal"/>
        <w:spacing w:before="220"/>
        <w:ind w:firstLine="540"/>
        <w:jc w:val="both"/>
      </w:pPr>
      <w:hyperlink r:id="rId36">
        <w:r>
          <w:rPr>
            <w:color w:val="0000FF"/>
          </w:rPr>
          <w:t>ГОСТ 11738-84</w:t>
        </w:r>
      </w:hyperlink>
      <w:r>
        <w:t xml:space="preserve"> (ИСО 4762-77) Винты с цилиндрической головкой и шестигранным углублением под ключ класса точности A. Конструкция и размеры</w:t>
      </w:r>
    </w:p>
    <w:p w:rsidR="009E19C2" w:rsidRDefault="009E19C2">
      <w:pPr>
        <w:pStyle w:val="ConsPlusNormal"/>
        <w:spacing w:before="220"/>
        <w:ind w:firstLine="540"/>
        <w:jc w:val="both"/>
      </w:pPr>
      <w:hyperlink r:id="rId37">
        <w:r>
          <w:rPr>
            <w:color w:val="0000FF"/>
          </w:rPr>
          <w:t>ГОСТ 13726-2023</w:t>
        </w:r>
      </w:hyperlink>
      <w:r>
        <w:t xml:space="preserve"> Ленты из алюминия и алюминиевых сплавов. Технические условия</w:t>
      </w:r>
    </w:p>
    <w:p w:rsidR="009E19C2" w:rsidRDefault="009E19C2">
      <w:pPr>
        <w:pStyle w:val="ConsPlusNormal"/>
        <w:spacing w:before="220"/>
        <w:ind w:firstLine="540"/>
        <w:jc w:val="both"/>
      </w:pPr>
      <w:hyperlink r:id="rId38">
        <w:r>
          <w:rPr>
            <w:color w:val="0000FF"/>
          </w:rPr>
          <w:t>ГОСТ 14806-80</w:t>
        </w:r>
      </w:hyperlink>
      <w:r>
        <w:t xml:space="preserve"> Дуговая сварка алюминия и алюминиевых сплавов в инертных газах. Соединения сварные. Основные типы, конструктивные элементы и размеры</w:t>
      </w:r>
    </w:p>
    <w:p w:rsidR="009E19C2" w:rsidRDefault="009E19C2">
      <w:pPr>
        <w:pStyle w:val="ConsPlusNormal"/>
        <w:spacing w:before="220"/>
        <w:ind w:firstLine="540"/>
        <w:jc w:val="both"/>
      </w:pPr>
      <w:hyperlink r:id="rId39">
        <w:r>
          <w:rPr>
            <w:color w:val="0000FF"/>
          </w:rPr>
          <w:t>ГОСТ 14838-78</w:t>
        </w:r>
      </w:hyperlink>
      <w:r>
        <w:t xml:space="preserve"> Проволока из алюминия и алюминиевых сплавов для холодной высадки. Технические условия</w:t>
      </w:r>
    </w:p>
    <w:p w:rsidR="009E19C2" w:rsidRDefault="009E19C2">
      <w:pPr>
        <w:pStyle w:val="ConsPlusNormal"/>
        <w:spacing w:before="220"/>
        <w:ind w:firstLine="540"/>
        <w:jc w:val="both"/>
      </w:pPr>
      <w:hyperlink r:id="rId40">
        <w:r>
          <w:rPr>
            <w:color w:val="0000FF"/>
          </w:rPr>
          <w:t>ГОСТ 15150-69</w:t>
        </w:r>
      </w:hyperlink>
      <w:r>
        <w:t xml:space="preserve">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p>
    <w:p w:rsidR="009E19C2" w:rsidRDefault="009E19C2">
      <w:pPr>
        <w:pStyle w:val="ConsPlusNormal"/>
        <w:spacing w:before="220"/>
        <w:ind w:firstLine="540"/>
        <w:jc w:val="both"/>
      </w:pPr>
      <w:hyperlink r:id="rId41">
        <w:r>
          <w:rPr>
            <w:color w:val="0000FF"/>
          </w:rPr>
          <w:t>ГОСТ 17232-2023</w:t>
        </w:r>
      </w:hyperlink>
      <w:r>
        <w:t xml:space="preserve"> Плиты из алюминия и алюминиевых сплавов. Технические условия</w:t>
      </w:r>
    </w:p>
    <w:p w:rsidR="009E19C2" w:rsidRDefault="009E19C2">
      <w:pPr>
        <w:pStyle w:val="ConsPlusNormal"/>
        <w:spacing w:before="220"/>
        <w:ind w:firstLine="540"/>
        <w:jc w:val="both"/>
      </w:pPr>
      <w:hyperlink r:id="rId42">
        <w:r>
          <w:rPr>
            <w:color w:val="0000FF"/>
          </w:rPr>
          <w:t>ГОСТ 17473-80</w:t>
        </w:r>
      </w:hyperlink>
      <w:r>
        <w:t xml:space="preserve"> Винты с полукруглой головкой классов точности A и B. Конструкция и размеры</w:t>
      </w:r>
    </w:p>
    <w:p w:rsidR="009E19C2" w:rsidRDefault="009E19C2">
      <w:pPr>
        <w:pStyle w:val="ConsPlusNormal"/>
        <w:spacing w:before="220"/>
        <w:ind w:firstLine="540"/>
        <w:jc w:val="both"/>
      </w:pPr>
      <w:hyperlink r:id="rId43">
        <w:r>
          <w:rPr>
            <w:color w:val="0000FF"/>
          </w:rPr>
          <w:t>ГОСТ 17475-80</w:t>
        </w:r>
      </w:hyperlink>
      <w:r>
        <w:t xml:space="preserve"> Винты с потайной головкой классов точности A и B. Конструкция и размеры</w:t>
      </w:r>
    </w:p>
    <w:p w:rsidR="009E19C2" w:rsidRDefault="009E19C2">
      <w:pPr>
        <w:pStyle w:val="ConsPlusNormal"/>
        <w:spacing w:before="220"/>
        <w:ind w:firstLine="540"/>
        <w:jc w:val="both"/>
      </w:pPr>
      <w:hyperlink r:id="rId44">
        <w:r>
          <w:rPr>
            <w:color w:val="0000FF"/>
          </w:rPr>
          <w:t>ГОСТ 18123-82</w:t>
        </w:r>
      </w:hyperlink>
      <w:r>
        <w:t xml:space="preserve"> Шайбы. Общие технические условия</w:t>
      </w:r>
    </w:p>
    <w:p w:rsidR="009E19C2" w:rsidRDefault="009E19C2">
      <w:pPr>
        <w:pStyle w:val="ConsPlusNormal"/>
        <w:spacing w:before="220"/>
        <w:ind w:firstLine="540"/>
        <w:jc w:val="both"/>
      </w:pPr>
      <w:hyperlink r:id="rId45">
        <w:r>
          <w:rPr>
            <w:color w:val="0000FF"/>
          </w:rPr>
          <w:t>ГОСТ 18475-82</w:t>
        </w:r>
      </w:hyperlink>
      <w:r>
        <w:t xml:space="preserve"> Трубы холоднодеформированные из алюминия и алюминиевых сплавов. </w:t>
      </w:r>
      <w:r>
        <w:lastRenderedPageBreak/>
        <w:t>Технические условия</w:t>
      </w:r>
    </w:p>
    <w:p w:rsidR="009E19C2" w:rsidRDefault="009E19C2">
      <w:pPr>
        <w:pStyle w:val="ConsPlusNormal"/>
        <w:spacing w:before="220"/>
        <w:ind w:firstLine="540"/>
        <w:jc w:val="both"/>
      </w:pPr>
      <w:hyperlink r:id="rId46">
        <w:r>
          <w:rPr>
            <w:color w:val="0000FF"/>
          </w:rPr>
          <w:t>ГОСТ 18482-2018</w:t>
        </w:r>
      </w:hyperlink>
      <w:r>
        <w:t xml:space="preserve"> Трубы прессованные из алюминия и алюминиевых сплавов. Технические условия</w:t>
      </w:r>
    </w:p>
    <w:p w:rsidR="009E19C2" w:rsidRDefault="009E19C2">
      <w:pPr>
        <w:pStyle w:val="ConsPlusNormal"/>
        <w:spacing w:before="220"/>
        <w:ind w:firstLine="540"/>
        <w:jc w:val="both"/>
      </w:pPr>
      <w:hyperlink r:id="rId47">
        <w:r>
          <w:rPr>
            <w:color w:val="0000FF"/>
          </w:rPr>
          <w:t>ГОСТ 21488-97</w:t>
        </w:r>
      </w:hyperlink>
      <w:r>
        <w:t xml:space="preserve"> Прутки прессованные из алюминия и алюминиевых сплавов. Технические условия</w:t>
      </w:r>
    </w:p>
    <w:p w:rsidR="009E19C2" w:rsidRDefault="009E19C2">
      <w:pPr>
        <w:pStyle w:val="ConsPlusNormal"/>
        <w:spacing w:before="220"/>
        <w:ind w:firstLine="540"/>
        <w:jc w:val="both"/>
      </w:pPr>
      <w:hyperlink r:id="rId48">
        <w:r>
          <w:rPr>
            <w:color w:val="0000FF"/>
          </w:rPr>
          <w:t>ГОСТ 21631-2023</w:t>
        </w:r>
      </w:hyperlink>
      <w:r>
        <w:t xml:space="preserve"> Листы из алюминия и алюминиевых сплавов. Технические условия</w:t>
      </w:r>
    </w:p>
    <w:p w:rsidR="009E19C2" w:rsidRDefault="009E19C2">
      <w:pPr>
        <w:pStyle w:val="ConsPlusNormal"/>
        <w:spacing w:before="220"/>
        <w:ind w:firstLine="540"/>
        <w:jc w:val="both"/>
      </w:pPr>
      <w:hyperlink r:id="rId49">
        <w:r>
          <w:rPr>
            <w:color w:val="0000FF"/>
          </w:rPr>
          <w:t>ГОСТ 22233-2018</w:t>
        </w:r>
      </w:hyperlink>
      <w:r>
        <w:t xml:space="preserve"> Профили прессованные из алюминиевых сплавов для ограждающих конструкций. Технические условия</w:t>
      </w:r>
    </w:p>
    <w:p w:rsidR="009E19C2" w:rsidRDefault="009E19C2">
      <w:pPr>
        <w:pStyle w:val="ConsPlusNormal"/>
        <w:spacing w:before="220"/>
        <w:ind w:firstLine="540"/>
        <w:jc w:val="both"/>
      </w:pPr>
      <w:hyperlink r:id="rId50">
        <w:r>
          <w:rPr>
            <w:color w:val="0000FF"/>
          </w:rPr>
          <w:t>ГОСТ 27751-2014</w:t>
        </w:r>
      </w:hyperlink>
      <w:r>
        <w:t xml:space="preserve"> Надежность строительных конструкций и оснований. Основные положения</w:t>
      </w:r>
    </w:p>
    <w:p w:rsidR="009E19C2" w:rsidRDefault="009E19C2">
      <w:pPr>
        <w:pStyle w:val="ConsPlusNormal"/>
        <w:spacing w:before="220"/>
        <w:ind w:firstLine="540"/>
        <w:jc w:val="both"/>
      </w:pPr>
      <w:hyperlink r:id="rId51">
        <w:r>
          <w:rPr>
            <w:color w:val="0000FF"/>
          </w:rPr>
          <w:t>ГОСТ 28778-90</w:t>
        </w:r>
      </w:hyperlink>
      <w:r>
        <w:t xml:space="preserve"> Болты самоанкерующиеся распорные для строительства. Технические условия</w:t>
      </w:r>
    </w:p>
    <w:p w:rsidR="009E19C2" w:rsidRDefault="009E19C2">
      <w:pPr>
        <w:pStyle w:val="ConsPlusNormal"/>
        <w:spacing w:before="220"/>
        <w:ind w:firstLine="540"/>
        <w:jc w:val="both"/>
      </w:pPr>
      <w:hyperlink r:id="rId52">
        <w:r>
          <w:rPr>
            <w:color w:val="0000FF"/>
          </w:rPr>
          <w:t>ГОСТ 32484.1-2013</w:t>
        </w:r>
      </w:hyperlink>
      <w:r>
        <w:t xml:space="preserve"> (EN 14399-1:2005) Болтокомплекты высокопрочные для предварительного натяжения конструкционные. Общие требования</w:t>
      </w:r>
    </w:p>
    <w:p w:rsidR="009E19C2" w:rsidRDefault="009E19C2">
      <w:pPr>
        <w:pStyle w:val="ConsPlusNormal"/>
        <w:spacing w:before="220"/>
        <w:ind w:firstLine="540"/>
        <w:jc w:val="both"/>
      </w:pPr>
      <w:hyperlink r:id="rId53">
        <w:r>
          <w:rPr>
            <w:color w:val="0000FF"/>
          </w:rPr>
          <w:t>ГОСТ 32484.3-2013</w:t>
        </w:r>
      </w:hyperlink>
      <w:r>
        <w:t xml:space="preserve"> (EN 14399-3:2005) Болтокомплекты высокопрочные для предварительного натяжения конструкционные. Система HR - комплекты шестигранных болтов и гаек</w:t>
      </w:r>
    </w:p>
    <w:p w:rsidR="009E19C2" w:rsidRDefault="009E19C2">
      <w:pPr>
        <w:pStyle w:val="ConsPlusNormal"/>
        <w:spacing w:before="220"/>
        <w:ind w:firstLine="540"/>
        <w:jc w:val="both"/>
      </w:pPr>
      <w:hyperlink r:id="rId54">
        <w:r>
          <w:rPr>
            <w:color w:val="0000FF"/>
          </w:rPr>
          <w:t>ГОСТ 32484.5-2013</w:t>
        </w:r>
      </w:hyperlink>
      <w:r>
        <w:t xml:space="preserve"> (EN 14399-5:2005) Болтокомплекты высокопрочные для предварительного натяжения конструкционные. Плоские шайбы</w:t>
      </w:r>
    </w:p>
    <w:p w:rsidR="009E19C2" w:rsidRDefault="009E19C2">
      <w:pPr>
        <w:pStyle w:val="ConsPlusNormal"/>
        <w:spacing w:before="220"/>
        <w:ind w:firstLine="540"/>
        <w:jc w:val="both"/>
      </w:pPr>
      <w:hyperlink r:id="rId55">
        <w:r>
          <w:rPr>
            <w:color w:val="0000FF"/>
          </w:rPr>
          <w:t>ГОСТ ISO 898-1-2014</w:t>
        </w:r>
      </w:hyperlink>
      <w:r>
        <w:t xml:space="preserve"> Механические свойства крепежных изделий из углеродистых и легированных сталей. Часть 1. Болты, винты и шпильки установленных классов прочности с крупным и мелким шагом резьбы</w:t>
      </w:r>
    </w:p>
    <w:p w:rsidR="009E19C2" w:rsidRDefault="009E19C2">
      <w:pPr>
        <w:pStyle w:val="ConsPlusNormal"/>
        <w:spacing w:before="220"/>
        <w:ind w:firstLine="540"/>
        <w:jc w:val="both"/>
      </w:pPr>
      <w:hyperlink r:id="rId56">
        <w:r>
          <w:rPr>
            <w:color w:val="0000FF"/>
          </w:rPr>
          <w:t>ГОСТ ISO 898-2-2015</w:t>
        </w:r>
      </w:hyperlink>
      <w:r>
        <w:t xml:space="preserve"> Механические свойства крепежных изделий из углеродистых и легированных сталей. Часть 2. Гайки установленных классов прочности с крупным и мелким шагом резьбы</w:t>
      </w:r>
    </w:p>
    <w:p w:rsidR="009E19C2" w:rsidRDefault="009E19C2">
      <w:pPr>
        <w:pStyle w:val="ConsPlusNormal"/>
        <w:spacing w:before="220"/>
        <w:ind w:firstLine="540"/>
        <w:jc w:val="both"/>
      </w:pPr>
      <w:hyperlink r:id="rId57">
        <w:r>
          <w:rPr>
            <w:color w:val="0000FF"/>
          </w:rPr>
          <w:t>ГОСТ Р 56281-2014</w:t>
        </w:r>
      </w:hyperlink>
      <w:r>
        <w:t xml:space="preserve"> Трубы прессованные крупногабаритные круглые из алюминиевых сплавов. Технические условия</w:t>
      </w:r>
    </w:p>
    <w:p w:rsidR="009E19C2" w:rsidRDefault="009E19C2">
      <w:pPr>
        <w:pStyle w:val="ConsPlusNormal"/>
        <w:spacing w:before="220"/>
        <w:ind w:firstLine="540"/>
        <w:jc w:val="both"/>
      </w:pPr>
      <w:hyperlink r:id="rId58">
        <w:r>
          <w:rPr>
            <w:color w:val="0000FF"/>
          </w:rPr>
          <w:t>ГОСТ Р 56282-2014</w:t>
        </w:r>
      </w:hyperlink>
      <w:r>
        <w:t xml:space="preserve"> Профили прессованные крупногабаритные сплошные из алюминиевых сплавов. Технические условия</w:t>
      </w:r>
    </w:p>
    <w:p w:rsidR="009E19C2" w:rsidRDefault="009E19C2">
      <w:pPr>
        <w:pStyle w:val="ConsPlusNormal"/>
        <w:spacing w:before="220"/>
        <w:ind w:firstLine="540"/>
        <w:jc w:val="both"/>
      </w:pPr>
      <w:hyperlink r:id="rId59">
        <w:r>
          <w:rPr>
            <w:color w:val="0000FF"/>
          </w:rPr>
          <w:t>СП 16.13330.2017</w:t>
        </w:r>
      </w:hyperlink>
      <w:r>
        <w:t xml:space="preserve"> "СНиП II-23-81* Стальные конструкции" (с изменениями N 1, N 2, N 3, N 4, N 5)</w:t>
      </w:r>
    </w:p>
    <w:p w:rsidR="009E19C2" w:rsidRDefault="009E19C2">
      <w:pPr>
        <w:pStyle w:val="ConsPlusNormal"/>
        <w:spacing w:before="220"/>
        <w:ind w:firstLine="540"/>
        <w:jc w:val="both"/>
      </w:pPr>
      <w:hyperlink r:id="rId60">
        <w:r>
          <w:rPr>
            <w:color w:val="0000FF"/>
          </w:rPr>
          <w:t>СП 20.13330.2016</w:t>
        </w:r>
      </w:hyperlink>
      <w:r>
        <w:t xml:space="preserve"> "СНиП 2.01.07-85* Нагрузки и воздействия" (с изменениями N 1, N 2, N 3, N 4)</w:t>
      </w:r>
    </w:p>
    <w:p w:rsidR="009E19C2" w:rsidRDefault="009E19C2">
      <w:pPr>
        <w:pStyle w:val="ConsPlusNormal"/>
        <w:spacing w:before="220"/>
        <w:ind w:firstLine="540"/>
        <w:jc w:val="both"/>
      </w:pPr>
      <w:hyperlink r:id="rId61">
        <w:r>
          <w:rPr>
            <w:color w:val="0000FF"/>
          </w:rPr>
          <w:t>СП 28.13330.2017</w:t>
        </w:r>
      </w:hyperlink>
      <w:r>
        <w:t xml:space="preserve"> "СНиП 2.03.11-85 Защита строительных конструкций от коррозии" (с изменениями N 1, N 2, N 3)</w:t>
      </w:r>
    </w:p>
    <w:p w:rsidR="009E19C2" w:rsidRDefault="009E19C2">
      <w:pPr>
        <w:pStyle w:val="ConsPlusNormal"/>
        <w:spacing w:before="220"/>
        <w:ind w:firstLine="540"/>
        <w:jc w:val="both"/>
      </w:pPr>
      <w:hyperlink r:id="rId62">
        <w:r>
          <w:rPr>
            <w:color w:val="0000FF"/>
          </w:rPr>
          <w:t>СП 43.13330.2012</w:t>
        </w:r>
      </w:hyperlink>
      <w:r>
        <w:t xml:space="preserve"> "СНиП 2.09.03-85 Сооружения промышленных предприятий" (с изменениями N 1, N 2, N 3)</w:t>
      </w:r>
    </w:p>
    <w:p w:rsidR="009E19C2" w:rsidRDefault="009E19C2">
      <w:pPr>
        <w:pStyle w:val="ConsPlusNormal"/>
        <w:spacing w:before="220"/>
        <w:ind w:firstLine="540"/>
        <w:jc w:val="both"/>
      </w:pPr>
      <w:hyperlink r:id="rId63">
        <w:r>
          <w:rPr>
            <w:color w:val="0000FF"/>
          </w:rPr>
          <w:t>СП 131.13330.2020</w:t>
        </w:r>
      </w:hyperlink>
      <w:r>
        <w:t xml:space="preserve"> "СНиП 23-01-99* Строительная климатология" (с изменениями N 1, N 2)</w:t>
      </w:r>
    </w:p>
    <w:p w:rsidR="009E19C2" w:rsidRDefault="009E19C2">
      <w:pPr>
        <w:pStyle w:val="ConsPlusNormal"/>
        <w:spacing w:before="220"/>
        <w:ind w:firstLine="540"/>
        <w:jc w:val="both"/>
      </w:pPr>
      <w:hyperlink r:id="rId64">
        <w:r>
          <w:rPr>
            <w:color w:val="0000FF"/>
          </w:rPr>
          <w:t>СП 443.1325800.2019</w:t>
        </w:r>
      </w:hyperlink>
      <w:r>
        <w:t xml:space="preserve"> Мосты с конструкциями из алюминиевых сплавов. Правила </w:t>
      </w:r>
      <w:r>
        <w:lastRenderedPageBreak/>
        <w:t>проектирования</w:t>
      </w:r>
    </w:p>
    <w:p w:rsidR="009E19C2" w:rsidRDefault="009E19C2">
      <w:pPr>
        <w:pStyle w:val="ConsPlusNormal"/>
        <w:spacing w:before="220"/>
        <w:ind w:firstLine="540"/>
        <w:jc w:val="both"/>
      </w:pPr>
      <w:r>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на официальном сайте федерального органа исполнительной власти, разработавшего и утвердившего настоящий свод правил,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9E19C2" w:rsidRDefault="009E19C2">
      <w:pPr>
        <w:pStyle w:val="ConsPlusNormal"/>
        <w:ind w:firstLine="540"/>
        <w:jc w:val="both"/>
      </w:pPr>
    </w:p>
    <w:p w:rsidR="009E19C2" w:rsidRDefault="009E19C2">
      <w:pPr>
        <w:pStyle w:val="ConsPlusTitle"/>
        <w:ind w:firstLine="540"/>
        <w:jc w:val="both"/>
        <w:outlineLvl w:val="1"/>
      </w:pPr>
      <w:r>
        <w:t>3 Термины и определения</w:t>
      </w:r>
    </w:p>
    <w:p w:rsidR="009E19C2" w:rsidRDefault="009E19C2">
      <w:pPr>
        <w:pStyle w:val="ConsPlusNormal"/>
        <w:ind w:firstLine="540"/>
        <w:jc w:val="both"/>
      </w:pPr>
    </w:p>
    <w:p w:rsidR="009E19C2" w:rsidRDefault="009E19C2">
      <w:pPr>
        <w:pStyle w:val="ConsPlusNormal"/>
        <w:ind w:firstLine="540"/>
        <w:jc w:val="both"/>
      </w:pPr>
      <w:r>
        <w:t xml:space="preserve">Термины, использованные в настоящем СП, применены в соответствии с </w:t>
      </w:r>
      <w:hyperlink r:id="rId65">
        <w:r>
          <w:rPr>
            <w:color w:val="0000FF"/>
          </w:rPr>
          <w:t>ГОСТ 1583</w:t>
        </w:r>
      </w:hyperlink>
      <w:r>
        <w:t>.</w:t>
      </w:r>
    </w:p>
    <w:p w:rsidR="009E19C2" w:rsidRDefault="009E19C2">
      <w:pPr>
        <w:pStyle w:val="ConsPlusNormal"/>
        <w:ind w:firstLine="540"/>
        <w:jc w:val="both"/>
      </w:pPr>
    </w:p>
    <w:p w:rsidR="009E19C2" w:rsidRDefault="009E19C2">
      <w:pPr>
        <w:pStyle w:val="ConsPlusTitle"/>
        <w:ind w:firstLine="540"/>
        <w:jc w:val="both"/>
        <w:outlineLvl w:val="1"/>
      </w:pPr>
      <w:r>
        <w:t>4 Общие положения</w:t>
      </w:r>
    </w:p>
    <w:p w:rsidR="009E19C2" w:rsidRDefault="009E19C2">
      <w:pPr>
        <w:pStyle w:val="ConsPlusNormal"/>
        <w:ind w:firstLine="540"/>
        <w:jc w:val="both"/>
      </w:pPr>
    </w:p>
    <w:p w:rsidR="009E19C2" w:rsidRDefault="009E19C2">
      <w:pPr>
        <w:pStyle w:val="ConsPlusNormal"/>
        <w:ind w:firstLine="540"/>
        <w:jc w:val="both"/>
      </w:pPr>
      <w:r>
        <w:t>4.1 Алюминиевые конструкции следует применять при строительстве и реконструкции зданий и сооружений для ограждающих и несущих конструкций в следующих случаях:</w:t>
      </w:r>
    </w:p>
    <w:p w:rsidR="009E19C2" w:rsidRDefault="009E19C2">
      <w:pPr>
        <w:pStyle w:val="ConsPlusNormal"/>
        <w:spacing w:before="220"/>
        <w:ind w:firstLine="540"/>
        <w:jc w:val="both"/>
      </w:pPr>
      <w:r>
        <w:t>при необходимости значительного снижения массы ограждающих и несущих конструкций зданий и сооружений;</w:t>
      </w:r>
    </w:p>
    <w:p w:rsidR="009E19C2" w:rsidRDefault="009E19C2">
      <w:pPr>
        <w:pStyle w:val="ConsPlusNormal"/>
        <w:spacing w:before="220"/>
        <w:ind w:firstLine="540"/>
        <w:jc w:val="both"/>
      </w:pPr>
      <w:r>
        <w:t>с целью обеспечения повышенных архитектурных требований к конструкциям зданий или сооружений;</w:t>
      </w:r>
    </w:p>
    <w:p w:rsidR="009E19C2" w:rsidRDefault="009E19C2">
      <w:pPr>
        <w:pStyle w:val="ConsPlusNormal"/>
        <w:spacing w:before="220"/>
        <w:ind w:firstLine="540"/>
        <w:jc w:val="both"/>
      </w:pPr>
      <w:r>
        <w:t>при необходимости обеспечения повышенной коррозионной стойкости, сохранения прочностных характеристик при низких температурах, отсутствия новообразования и магнитных свойств.</w:t>
      </w:r>
    </w:p>
    <w:p w:rsidR="009E19C2" w:rsidRDefault="009E19C2">
      <w:pPr>
        <w:pStyle w:val="ConsPlusNormal"/>
        <w:spacing w:before="220"/>
        <w:ind w:firstLine="540"/>
        <w:jc w:val="both"/>
      </w:pPr>
      <w:bookmarkStart w:id="0" w:name="P115"/>
      <w:bookmarkEnd w:id="0"/>
      <w:r>
        <w:t>4.2 При проектировании алюминиевых конструкций необходимо:</w:t>
      </w:r>
    </w:p>
    <w:p w:rsidR="009E19C2" w:rsidRDefault="009E19C2">
      <w:pPr>
        <w:pStyle w:val="ConsPlusNormal"/>
        <w:spacing w:before="220"/>
        <w:ind w:firstLine="540"/>
        <w:jc w:val="both"/>
      </w:pPr>
      <w:r>
        <w:t>выбирать конструктивные схемы, а также сечения элементов и марки деформируемых алюминиевых сплавов и технического алюминия (условно названных "алюминий") и литейных сплавов (условно названных "литейный алюминий"), обеспечивающие прочность и устойчивость конструкций;</w:t>
      </w:r>
    </w:p>
    <w:p w:rsidR="009E19C2" w:rsidRDefault="009E19C2">
      <w:pPr>
        <w:pStyle w:val="ConsPlusNormal"/>
        <w:spacing w:before="220"/>
        <w:ind w:firstLine="540"/>
        <w:jc w:val="both"/>
      </w:pPr>
      <w:r>
        <w:t>максимально использовать широкие возможности получения профилей оптимального сечения при прессовании;</w:t>
      </w:r>
    </w:p>
    <w:p w:rsidR="009E19C2" w:rsidRDefault="009E19C2">
      <w:pPr>
        <w:pStyle w:val="ConsPlusNormal"/>
        <w:spacing w:before="220"/>
        <w:ind w:firstLine="540"/>
        <w:jc w:val="both"/>
      </w:pPr>
      <w:r>
        <w:t>учитывать технологические возможности предприятий-изготовителей профилей и конструкций;</w:t>
      </w:r>
    </w:p>
    <w:p w:rsidR="009E19C2" w:rsidRDefault="009E19C2">
      <w:pPr>
        <w:pStyle w:val="ConsPlusNormal"/>
        <w:spacing w:before="220"/>
        <w:ind w:firstLine="540"/>
        <w:jc w:val="both"/>
      </w:pPr>
      <w:r>
        <w:t xml:space="preserve">соблюдать требования по защите строительных конструкций от коррозии согласно </w:t>
      </w:r>
      <w:hyperlink r:id="rId66">
        <w:r>
          <w:rPr>
            <w:color w:val="0000FF"/>
          </w:rPr>
          <w:t>СП 28.13330</w:t>
        </w:r>
      </w:hyperlink>
      <w:r>
        <w:t>;</w:t>
      </w:r>
    </w:p>
    <w:p w:rsidR="009E19C2" w:rsidRDefault="009E19C2">
      <w:pPr>
        <w:pStyle w:val="ConsPlusNormal"/>
        <w:spacing w:before="220"/>
        <w:ind w:firstLine="540"/>
        <w:jc w:val="both"/>
      </w:pPr>
      <w:r>
        <w:t>соблюдать требования нормативных документов по пожарной безопасности;</w:t>
      </w:r>
    </w:p>
    <w:p w:rsidR="009E19C2" w:rsidRDefault="009E19C2">
      <w:pPr>
        <w:pStyle w:val="ConsPlusNormal"/>
        <w:spacing w:before="220"/>
        <w:ind w:firstLine="540"/>
        <w:jc w:val="both"/>
      </w:pPr>
      <w:r>
        <w:lastRenderedPageBreak/>
        <w:t>учитывать требования национальных стандартов и пользоваться каталогами алюминиевых профилей;</w:t>
      </w:r>
    </w:p>
    <w:p w:rsidR="009E19C2" w:rsidRDefault="009E19C2">
      <w:pPr>
        <w:pStyle w:val="ConsPlusNormal"/>
        <w:jc w:val="both"/>
      </w:pPr>
      <w:r>
        <w:t xml:space="preserve">(в ред. </w:t>
      </w:r>
      <w:hyperlink r:id="rId67">
        <w:r>
          <w:rPr>
            <w:color w:val="0000FF"/>
          </w:rPr>
          <w:t>Изменения N 1</w:t>
        </w:r>
      </w:hyperlink>
      <w:r>
        <w:t>, утв. Приказом Минстроя России от 29.07.2024 N 486/пр)</w:t>
      </w:r>
    </w:p>
    <w:p w:rsidR="009E19C2" w:rsidRDefault="009E19C2">
      <w:pPr>
        <w:pStyle w:val="ConsPlusNormal"/>
        <w:spacing w:before="220"/>
        <w:ind w:firstLine="540"/>
        <w:jc w:val="both"/>
      </w:pPr>
      <w:r>
        <w:t xml:space="preserve">для конструкций, подвергающихся непосредственному воздействию подвижных или динамических нагрузок, воздействию многократных нагрузок, следует соблюдать требования </w:t>
      </w:r>
      <w:hyperlink r:id="rId68">
        <w:r>
          <w:rPr>
            <w:color w:val="0000FF"/>
          </w:rPr>
          <w:t>СП 443.1325800</w:t>
        </w:r>
      </w:hyperlink>
      <w:r>
        <w:t>.</w:t>
      </w:r>
    </w:p>
    <w:p w:rsidR="009E19C2" w:rsidRDefault="009E19C2">
      <w:pPr>
        <w:pStyle w:val="ConsPlusNormal"/>
        <w:jc w:val="both"/>
      </w:pPr>
      <w:r>
        <w:t xml:space="preserve">(введено </w:t>
      </w:r>
      <w:hyperlink r:id="rId69">
        <w:r>
          <w:rPr>
            <w:color w:val="0000FF"/>
          </w:rPr>
          <w:t>Изменением N 1</w:t>
        </w:r>
      </w:hyperlink>
      <w:r>
        <w:t>, утв. Приказом Минстроя России от 29.07.2024 N 486/пр)</w:t>
      </w:r>
    </w:p>
    <w:p w:rsidR="009E19C2" w:rsidRDefault="009E19C2">
      <w:pPr>
        <w:pStyle w:val="ConsPlusNormal"/>
        <w:spacing w:before="220"/>
        <w:ind w:firstLine="540"/>
        <w:jc w:val="both"/>
      </w:pPr>
      <w:r>
        <w:t>4.3 Расчет алюминиевых конструкций должен удовлетворять требованиям настоящего СП.</w:t>
      </w:r>
    </w:p>
    <w:p w:rsidR="009E19C2" w:rsidRDefault="009E19C2">
      <w:pPr>
        <w:pStyle w:val="ConsPlusNormal"/>
        <w:spacing w:before="220"/>
        <w:ind w:firstLine="540"/>
        <w:jc w:val="both"/>
      </w:pPr>
      <w:r>
        <w:t xml:space="preserve">4.4 Буквенные обозначения величин, использованные в настоящем СП, приведены в </w:t>
      </w:r>
      <w:hyperlink w:anchor="P2745">
        <w:r>
          <w:rPr>
            <w:color w:val="0000FF"/>
          </w:rPr>
          <w:t>приложении А</w:t>
        </w:r>
      </w:hyperlink>
      <w:r>
        <w:t>.</w:t>
      </w:r>
    </w:p>
    <w:p w:rsidR="009E19C2" w:rsidRDefault="009E19C2">
      <w:pPr>
        <w:pStyle w:val="ConsPlusNormal"/>
        <w:ind w:firstLine="540"/>
        <w:jc w:val="both"/>
      </w:pPr>
    </w:p>
    <w:p w:rsidR="009E19C2" w:rsidRDefault="009E19C2">
      <w:pPr>
        <w:pStyle w:val="ConsPlusTitle"/>
        <w:ind w:firstLine="540"/>
        <w:jc w:val="both"/>
        <w:outlineLvl w:val="1"/>
      </w:pPr>
      <w:r>
        <w:t>5 Материалы для конструкций и соединений</w:t>
      </w:r>
    </w:p>
    <w:p w:rsidR="009E19C2" w:rsidRDefault="009E19C2">
      <w:pPr>
        <w:pStyle w:val="ConsPlusNormal"/>
        <w:ind w:firstLine="540"/>
        <w:jc w:val="both"/>
      </w:pPr>
    </w:p>
    <w:p w:rsidR="009E19C2" w:rsidRDefault="009E19C2">
      <w:pPr>
        <w:pStyle w:val="ConsPlusNormal"/>
        <w:ind w:firstLine="540"/>
        <w:jc w:val="both"/>
      </w:pPr>
      <w:r>
        <w:t>5.1 Выбор марки сплава и состояния поставки полуфабрикатов для алюминиевых конструкций следует проводить в зависимости от:</w:t>
      </w:r>
    </w:p>
    <w:p w:rsidR="009E19C2" w:rsidRDefault="009E19C2">
      <w:pPr>
        <w:pStyle w:val="ConsPlusNormal"/>
        <w:spacing w:before="220"/>
        <w:ind w:firstLine="540"/>
        <w:jc w:val="both"/>
      </w:pPr>
      <w:r>
        <w:t>характера и интенсивности нагрузки, напряженного состояния элементов конструкций, расчетных температур и требуемых механических свойств алюминия;</w:t>
      </w:r>
    </w:p>
    <w:p w:rsidR="009E19C2" w:rsidRDefault="009E19C2">
      <w:pPr>
        <w:pStyle w:val="ConsPlusNormal"/>
        <w:spacing w:before="220"/>
        <w:ind w:firstLine="540"/>
        <w:jc w:val="both"/>
      </w:pPr>
      <w:r>
        <w:t>стойкости к коррозии;</w:t>
      </w:r>
    </w:p>
    <w:p w:rsidR="009E19C2" w:rsidRDefault="009E19C2">
      <w:pPr>
        <w:pStyle w:val="ConsPlusNormal"/>
        <w:spacing w:before="220"/>
        <w:ind w:firstLine="540"/>
        <w:jc w:val="both"/>
      </w:pPr>
      <w:r>
        <w:t>технологичности изготовления полуфабрикатов;</w:t>
      </w:r>
    </w:p>
    <w:p w:rsidR="009E19C2" w:rsidRDefault="009E19C2">
      <w:pPr>
        <w:pStyle w:val="ConsPlusNormal"/>
        <w:spacing w:before="220"/>
        <w:ind w:firstLine="540"/>
        <w:jc w:val="both"/>
      </w:pPr>
      <w:r>
        <w:t>технологии изготовления и монтажа конструкций;</w:t>
      </w:r>
    </w:p>
    <w:p w:rsidR="009E19C2" w:rsidRDefault="009E19C2">
      <w:pPr>
        <w:pStyle w:val="ConsPlusNormal"/>
        <w:spacing w:before="220"/>
        <w:ind w:firstLine="540"/>
        <w:jc w:val="both"/>
      </w:pPr>
      <w:r>
        <w:t>архитектурных требований.</w:t>
      </w:r>
    </w:p>
    <w:p w:rsidR="009E19C2" w:rsidRDefault="009E19C2">
      <w:pPr>
        <w:pStyle w:val="ConsPlusNormal"/>
        <w:spacing w:before="220"/>
        <w:ind w:firstLine="540"/>
        <w:jc w:val="both"/>
      </w:pPr>
      <w:r>
        <w:t>5.2 Для алюминиевых конструкций следует применять алюминий марок и состояний, указанных в таблице 1.</w:t>
      </w:r>
    </w:p>
    <w:p w:rsidR="009E19C2" w:rsidRDefault="009E19C2">
      <w:pPr>
        <w:pStyle w:val="ConsPlusNormal"/>
        <w:ind w:firstLine="540"/>
        <w:jc w:val="both"/>
      </w:pPr>
    </w:p>
    <w:p w:rsidR="009E19C2" w:rsidRDefault="009E19C2">
      <w:pPr>
        <w:pStyle w:val="ConsPlusNormal"/>
        <w:jc w:val="right"/>
      </w:pPr>
      <w:bookmarkStart w:id="1" w:name="P138"/>
      <w:bookmarkEnd w:id="1"/>
      <w:r>
        <w:t>Таблица 1</w:t>
      </w:r>
    </w:p>
    <w:p w:rsidR="009E19C2" w:rsidRDefault="009E19C2">
      <w:pPr>
        <w:pStyle w:val="ConsPlusNormal"/>
        <w:jc w:val="center"/>
      </w:pPr>
    </w:p>
    <w:p w:rsidR="009E19C2" w:rsidRDefault="009E19C2">
      <w:pPr>
        <w:pStyle w:val="ConsPlusNormal"/>
        <w:jc w:val="center"/>
      </w:pPr>
      <w:r>
        <w:t xml:space="preserve">(таблица 1 в ред. </w:t>
      </w:r>
      <w:hyperlink r:id="rId70">
        <w:r>
          <w:rPr>
            <w:color w:val="0000FF"/>
          </w:rPr>
          <w:t>Изменения N 1</w:t>
        </w:r>
      </w:hyperlink>
      <w:r>
        <w:t>, утв. Приказом</w:t>
      </w:r>
    </w:p>
    <w:p w:rsidR="009E19C2" w:rsidRDefault="009E19C2">
      <w:pPr>
        <w:pStyle w:val="ConsPlusNormal"/>
        <w:jc w:val="center"/>
      </w:pPr>
      <w:r>
        <w:t>Минстроя России от 29.07.2024 N 486/пр)</w:t>
      </w:r>
    </w:p>
    <w:p w:rsidR="009E19C2" w:rsidRDefault="009E19C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2041"/>
        <w:gridCol w:w="1474"/>
        <w:gridCol w:w="907"/>
        <w:gridCol w:w="850"/>
        <w:gridCol w:w="907"/>
        <w:gridCol w:w="907"/>
      </w:tblGrid>
      <w:tr w:rsidR="009E19C2">
        <w:tc>
          <w:tcPr>
            <w:tcW w:w="1984" w:type="dxa"/>
            <w:vMerge w:val="restart"/>
            <w:vAlign w:val="center"/>
          </w:tcPr>
          <w:p w:rsidR="009E19C2" w:rsidRDefault="009E19C2">
            <w:pPr>
              <w:pStyle w:val="ConsPlusNormal"/>
              <w:jc w:val="center"/>
            </w:pPr>
            <w:r>
              <w:t>Химический состав</w:t>
            </w:r>
          </w:p>
        </w:tc>
        <w:tc>
          <w:tcPr>
            <w:tcW w:w="2041" w:type="dxa"/>
            <w:vMerge w:val="restart"/>
            <w:vAlign w:val="center"/>
          </w:tcPr>
          <w:p w:rsidR="009E19C2" w:rsidRDefault="009E19C2">
            <w:pPr>
              <w:pStyle w:val="ConsPlusNormal"/>
              <w:jc w:val="center"/>
            </w:pPr>
            <w:r>
              <w:t>Обозначение марок</w:t>
            </w:r>
          </w:p>
        </w:tc>
        <w:tc>
          <w:tcPr>
            <w:tcW w:w="1474" w:type="dxa"/>
            <w:vMerge w:val="restart"/>
            <w:vAlign w:val="center"/>
          </w:tcPr>
          <w:p w:rsidR="009E19C2" w:rsidRDefault="009E19C2">
            <w:pPr>
              <w:pStyle w:val="ConsPlusNormal"/>
              <w:jc w:val="center"/>
            </w:pPr>
            <w:r>
              <w:t>Состояние поставки</w:t>
            </w:r>
          </w:p>
        </w:tc>
        <w:tc>
          <w:tcPr>
            <w:tcW w:w="3571" w:type="dxa"/>
            <w:gridSpan w:val="4"/>
            <w:vAlign w:val="center"/>
          </w:tcPr>
          <w:p w:rsidR="009E19C2" w:rsidRDefault="009E19C2">
            <w:pPr>
              <w:pStyle w:val="ConsPlusNormal"/>
              <w:jc w:val="center"/>
            </w:pPr>
            <w:r>
              <w:t>Обозначение стандарта на поставку по механическим свойствам полуфабрикатов</w:t>
            </w:r>
          </w:p>
        </w:tc>
      </w:tr>
      <w:tr w:rsidR="009E19C2">
        <w:tc>
          <w:tcPr>
            <w:tcW w:w="1984" w:type="dxa"/>
            <w:vMerge/>
          </w:tcPr>
          <w:p w:rsidR="009E19C2" w:rsidRDefault="009E19C2">
            <w:pPr>
              <w:pStyle w:val="ConsPlusNormal"/>
            </w:pPr>
          </w:p>
        </w:tc>
        <w:tc>
          <w:tcPr>
            <w:tcW w:w="2041" w:type="dxa"/>
            <w:vMerge/>
          </w:tcPr>
          <w:p w:rsidR="009E19C2" w:rsidRDefault="009E19C2">
            <w:pPr>
              <w:pStyle w:val="ConsPlusNormal"/>
            </w:pPr>
          </w:p>
        </w:tc>
        <w:tc>
          <w:tcPr>
            <w:tcW w:w="1474" w:type="dxa"/>
            <w:vMerge/>
          </w:tcPr>
          <w:p w:rsidR="009E19C2" w:rsidRDefault="009E19C2">
            <w:pPr>
              <w:pStyle w:val="ConsPlusNormal"/>
            </w:pPr>
          </w:p>
        </w:tc>
        <w:tc>
          <w:tcPr>
            <w:tcW w:w="907" w:type="dxa"/>
            <w:vAlign w:val="center"/>
          </w:tcPr>
          <w:p w:rsidR="009E19C2" w:rsidRDefault="009E19C2">
            <w:pPr>
              <w:pStyle w:val="ConsPlusNormal"/>
              <w:jc w:val="center"/>
            </w:pPr>
            <w:r>
              <w:t>Лист</w:t>
            </w:r>
          </w:p>
        </w:tc>
        <w:tc>
          <w:tcPr>
            <w:tcW w:w="850" w:type="dxa"/>
            <w:vAlign w:val="center"/>
          </w:tcPr>
          <w:p w:rsidR="009E19C2" w:rsidRDefault="009E19C2">
            <w:pPr>
              <w:pStyle w:val="ConsPlusNormal"/>
              <w:jc w:val="center"/>
            </w:pPr>
            <w:r>
              <w:t>Профиль</w:t>
            </w:r>
          </w:p>
        </w:tc>
        <w:tc>
          <w:tcPr>
            <w:tcW w:w="907" w:type="dxa"/>
            <w:vAlign w:val="center"/>
          </w:tcPr>
          <w:p w:rsidR="009E19C2" w:rsidRDefault="009E19C2">
            <w:pPr>
              <w:pStyle w:val="ConsPlusNormal"/>
              <w:jc w:val="center"/>
            </w:pPr>
            <w:r>
              <w:t>Труба</w:t>
            </w:r>
          </w:p>
        </w:tc>
        <w:tc>
          <w:tcPr>
            <w:tcW w:w="907" w:type="dxa"/>
            <w:vAlign w:val="center"/>
          </w:tcPr>
          <w:p w:rsidR="009E19C2" w:rsidRDefault="009E19C2">
            <w:pPr>
              <w:pStyle w:val="ConsPlusNormal"/>
              <w:jc w:val="center"/>
            </w:pPr>
            <w:r>
              <w:t>Лента</w:t>
            </w:r>
          </w:p>
        </w:tc>
      </w:tr>
      <w:tr w:rsidR="009E19C2">
        <w:tc>
          <w:tcPr>
            <w:tcW w:w="1984" w:type="dxa"/>
            <w:vAlign w:val="center"/>
          </w:tcPr>
          <w:p w:rsidR="009E19C2" w:rsidRDefault="009E19C2">
            <w:pPr>
              <w:pStyle w:val="ConsPlusNormal"/>
              <w:jc w:val="center"/>
            </w:pPr>
            <w:r>
              <w:t>Al</w:t>
            </w:r>
          </w:p>
        </w:tc>
        <w:tc>
          <w:tcPr>
            <w:tcW w:w="2041" w:type="dxa"/>
            <w:vAlign w:val="center"/>
          </w:tcPr>
          <w:p w:rsidR="009E19C2" w:rsidRDefault="009E19C2">
            <w:pPr>
              <w:pStyle w:val="ConsPlusNormal"/>
              <w:jc w:val="center"/>
            </w:pPr>
            <w:r>
              <w:t xml:space="preserve">АД1 </w:t>
            </w:r>
            <w:hyperlink w:anchor="P302">
              <w:r>
                <w:rPr>
                  <w:color w:val="0000FF"/>
                </w:rPr>
                <w:t>&lt;**&gt;</w:t>
              </w:r>
            </w:hyperlink>
          </w:p>
          <w:p w:rsidR="009E19C2" w:rsidRDefault="009E19C2">
            <w:pPr>
              <w:pStyle w:val="ConsPlusNormal"/>
              <w:jc w:val="center"/>
            </w:pPr>
            <w:r>
              <w:t>1013</w:t>
            </w:r>
          </w:p>
        </w:tc>
        <w:tc>
          <w:tcPr>
            <w:tcW w:w="1474" w:type="dxa"/>
            <w:vAlign w:val="center"/>
          </w:tcPr>
          <w:p w:rsidR="009E19C2" w:rsidRDefault="009E19C2">
            <w:pPr>
              <w:pStyle w:val="ConsPlusNormal"/>
              <w:jc w:val="center"/>
            </w:pPr>
            <w:r>
              <w:t>М</w:t>
            </w:r>
          </w:p>
        </w:tc>
        <w:tc>
          <w:tcPr>
            <w:tcW w:w="907" w:type="dxa"/>
            <w:vAlign w:val="center"/>
          </w:tcPr>
          <w:p w:rsidR="009E19C2" w:rsidRDefault="009E19C2">
            <w:pPr>
              <w:pStyle w:val="ConsPlusNormal"/>
              <w:jc w:val="center"/>
            </w:pPr>
            <w:hyperlink r:id="rId71">
              <w:r>
                <w:rPr>
                  <w:color w:val="0000FF"/>
                </w:rPr>
                <w:t>ГОСТ 21631</w:t>
              </w:r>
            </w:hyperlink>
            <w:r>
              <w:t xml:space="preserve"> (I; IV)</w:t>
            </w:r>
          </w:p>
        </w:tc>
        <w:tc>
          <w:tcPr>
            <w:tcW w:w="850" w:type="dxa"/>
            <w:vAlign w:val="center"/>
          </w:tcPr>
          <w:p w:rsidR="009E19C2" w:rsidRDefault="009E19C2">
            <w:pPr>
              <w:pStyle w:val="ConsPlusNormal"/>
              <w:jc w:val="center"/>
            </w:pPr>
            <w:r>
              <w:t>-</w:t>
            </w:r>
          </w:p>
        </w:tc>
        <w:tc>
          <w:tcPr>
            <w:tcW w:w="907" w:type="dxa"/>
            <w:vAlign w:val="center"/>
          </w:tcPr>
          <w:p w:rsidR="009E19C2" w:rsidRDefault="009E19C2">
            <w:pPr>
              <w:pStyle w:val="ConsPlusNormal"/>
              <w:jc w:val="center"/>
            </w:pPr>
            <w:hyperlink r:id="rId72">
              <w:r>
                <w:rPr>
                  <w:color w:val="0000FF"/>
                </w:rPr>
                <w:t>ГОСТ 18475</w:t>
              </w:r>
            </w:hyperlink>
            <w:r>
              <w:t xml:space="preserve"> (I; IV)</w:t>
            </w:r>
          </w:p>
        </w:tc>
        <w:tc>
          <w:tcPr>
            <w:tcW w:w="907" w:type="dxa"/>
            <w:vAlign w:val="center"/>
          </w:tcPr>
          <w:p w:rsidR="009E19C2" w:rsidRDefault="009E19C2">
            <w:pPr>
              <w:pStyle w:val="ConsPlusNormal"/>
              <w:jc w:val="center"/>
            </w:pPr>
            <w:hyperlink r:id="rId73">
              <w:r>
                <w:rPr>
                  <w:color w:val="0000FF"/>
                </w:rPr>
                <w:t>ГОСТ 13726</w:t>
              </w:r>
            </w:hyperlink>
            <w:r>
              <w:t xml:space="preserve"> (I; IV)</w:t>
            </w:r>
          </w:p>
        </w:tc>
      </w:tr>
      <w:tr w:rsidR="009E19C2">
        <w:tc>
          <w:tcPr>
            <w:tcW w:w="9070" w:type="dxa"/>
            <w:gridSpan w:val="7"/>
          </w:tcPr>
          <w:p w:rsidR="009E19C2" w:rsidRDefault="009E19C2">
            <w:pPr>
              <w:pStyle w:val="ConsPlusNormal"/>
              <w:jc w:val="center"/>
            </w:pPr>
            <w:r>
              <w:t>Сплавы, термически не упрочняемые</w:t>
            </w:r>
          </w:p>
        </w:tc>
      </w:tr>
      <w:tr w:rsidR="009E19C2">
        <w:tc>
          <w:tcPr>
            <w:tcW w:w="1984" w:type="dxa"/>
            <w:vMerge w:val="restart"/>
          </w:tcPr>
          <w:p w:rsidR="009E19C2" w:rsidRDefault="009E19C2">
            <w:pPr>
              <w:pStyle w:val="ConsPlusNormal"/>
              <w:jc w:val="center"/>
            </w:pPr>
            <w:r>
              <w:t>Al Mn</w:t>
            </w:r>
          </w:p>
        </w:tc>
        <w:tc>
          <w:tcPr>
            <w:tcW w:w="2041" w:type="dxa"/>
            <w:vMerge w:val="restart"/>
            <w:vAlign w:val="center"/>
          </w:tcPr>
          <w:p w:rsidR="009E19C2" w:rsidRDefault="009E19C2">
            <w:pPr>
              <w:pStyle w:val="ConsPlusNormal"/>
              <w:jc w:val="center"/>
            </w:pPr>
            <w:r>
              <w:t xml:space="preserve">АМц </w:t>
            </w:r>
            <w:hyperlink w:anchor="P301">
              <w:r>
                <w:rPr>
                  <w:color w:val="0000FF"/>
                </w:rPr>
                <w:t>&lt;*&gt;</w:t>
              </w:r>
            </w:hyperlink>
            <w:r>
              <w:t xml:space="preserve">, </w:t>
            </w:r>
            <w:hyperlink w:anchor="P302">
              <w:r>
                <w:rPr>
                  <w:color w:val="0000FF"/>
                </w:rPr>
                <w:t>&lt;**&gt;</w:t>
              </w:r>
            </w:hyperlink>
          </w:p>
          <w:p w:rsidR="009E19C2" w:rsidRDefault="009E19C2">
            <w:pPr>
              <w:pStyle w:val="ConsPlusNormal"/>
              <w:jc w:val="center"/>
            </w:pPr>
            <w:r>
              <w:t>1400</w:t>
            </w:r>
          </w:p>
        </w:tc>
        <w:tc>
          <w:tcPr>
            <w:tcW w:w="1474" w:type="dxa"/>
            <w:vAlign w:val="center"/>
          </w:tcPr>
          <w:p w:rsidR="009E19C2" w:rsidRDefault="009E19C2">
            <w:pPr>
              <w:pStyle w:val="ConsPlusNormal"/>
              <w:jc w:val="center"/>
            </w:pPr>
            <w:r>
              <w:t>М</w:t>
            </w:r>
          </w:p>
        </w:tc>
        <w:tc>
          <w:tcPr>
            <w:tcW w:w="907" w:type="dxa"/>
            <w:vAlign w:val="center"/>
          </w:tcPr>
          <w:p w:rsidR="009E19C2" w:rsidRDefault="009E19C2">
            <w:pPr>
              <w:pStyle w:val="ConsPlusNormal"/>
              <w:jc w:val="center"/>
            </w:pPr>
            <w:hyperlink r:id="rId74">
              <w:r>
                <w:rPr>
                  <w:color w:val="0000FF"/>
                </w:rPr>
                <w:t>ГОСТ 21631</w:t>
              </w:r>
            </w:hyperlink>
            <w:r>
              <w:t xml:space="preserve"> (I; II)</w:t>
            </w:r>
          </w:p>
        </w:tc>
        <w:tc>
          <w:tcPr>
            <w:tcW w:w="850" w:type="dxa"/>
            <w:vAlign w:val="center"/>
          </w:tcPr>
          <w:p w:rsidR="009E19C2" w:rsidRDefault="009E19C2">
            <w:pPr>
              <w:pStyle w:val="ConsPlusNormal"/>
              <w:jc w:val="center"/>
            </w:pPr>
            <w:r>
              <w:t>-</w:t>
            </w:r>
          </w:p>
        </w:tc>
        <w:tc>
          <w:tcPr>
            <w:tcW w:w="907" w:type="dxa"/>
            <w:vAlign w:val="center"/>
          </w:tcPr>
          <w:p w:rsidR="009E19C2" w:rsidRDefault="009E19C2">
            <w:pPr>
              <w:pStyle w:val="ConsPlusNormal"/>
              <w:jc w:val="center"/>
            </w:pPr>
            <w:hyperlink r:id="rId75">
              <w:r>
                <w:rPr>
                  <w:color w:val="0000FF"/>
                </w:rPr>
                <w:t>ГОСТ 18475</w:t>
              </w:r>
            </w:hyperlink>
            <w:r>
              <w:t xml:space="preserve"> (I; II)</w:t>
            </w:r>
          </w:p>
        </w:tc>
        <w:tc>
          <w:tcPr>
            <w:tcW w:w="907" w:type="dxa"/>
            <w:vAlign w:val="center"/>
          </w:tcPr>
          <w:p w:rsidR="009E19C2" w:rsidRDefault="009E19C2">
            <w:pPr>
              <w:pStyle w:val="ConsPlusNormal"/>
              <w:jc w:val="center"/>
            </w:pPr>
            <w:hyperlink r:id="rId76">
              <w:r>
                <w:rPr>
                  <w:color w:val="0000FF"/>
                </w:rPr>
                <w:t>ГОСТ 13726</w:t>
              </w:r>
            </w:hyperlink>
            <w:r>
              <w:t xml:space="preserve"> (I; II)</w:t>
            </w:r>
          </w:p>
        </w:tc>
      </w:tr>
      <w:tr w:rsidR="009E19C2">
        <w:tc>
          <w:tcPr>
            <w:tcW w:w="1984" w:type="dxa"/>
            <w:vMerge/>
          </w:tcPr>
          <w:p w:rsidR="009E19C2" w:rsidRDefault="009E19C2">
            <w:pPr>
              <w:pStyle w:val="ConsPlusNormal"/>
            </w:pPr>
          </w:p>
        </w:tc>
        <w:tc>
          <w:tcPr>
            <w:tcW w:w="2041" w:type="dxa"/>
            <w:vMerge/>
          </w:tcPr>
          <w:p w:rsidR="009E19C2" w:rsidRDefault="009E19C2">
            <w:pPr>
              <w:pStyle w:val="ConsPlusNormal"/>
            </w:pPr>
          </w:p>
        </w:tc>
        <w:tc>
          <w:tcPr>
            <w:tcW w:w="1474" w:type="dxa"/>
            <w:vAlign w:val="center"/>
          </w:tcPr>
          <w:p w:rsidR="009E19C2" w:rsidRDefault="009E19C2">
            <w:pPr>
              <w:pStyle w:val="ConsPlusNormal"/>
              <w:jc w:val="center"/>
            </w:pPr>
            <w:r>
              <w:t>Н2</w:t>
            </w:r>
          </w:p>
        </w:tc>
        <w:tc>
          <w:tcPr>
            <w:tcW w:w="907" w:type="dxa"/>
            <w:vAlign w:val="center"/>
          </w:tcPr>
          <w:p w:rsidR="009E19C2" w:rsidRDefault="009E19C2">
            <w:pPr>
              <w:pStyle w:val="ConsPlusNormal"/>
              <w:jc w:val="center"/>
            </w:pPr>
            <w:hyperlink r:id="rId77">
              <w:r>
                <w:rPr>
                  <w:color w:val="0000FF"/>
                </w:rPr>
                <w:t xml:space="preserve">ГОСТ </w:t>
              </w:r>
              <w:r>
                <w:rPr>
                  <w:color w:val="0000FF"/>
                </w:rPr>
                <w:lastRenderedPageBreak/>
                <w:t>21631</w:t>
              </w:r>
            </w:hyperlink>
            <w:r>
              <w:t xml:space="preserve"> (II)</w:t>
            </w:r>
          </w:p>
        </w:tc>
        <w:tc>
          <w:tcPr>
            <w:tcW w:w="850" w:type="dxa"/>
            <w:vAlign w:val="center"/>
          </w:tcPr>
          <w:p w:rsidR="009E19C2" w:rsidRDefault="009E19C2">
            <w:pPr>
              <w:pStyle w:val="ConsPlusNormal"/>
              <w:jc w:val="center"/>
            </w:pPr>
            <w:r>
              <w:lastRenderedPageBreak/>
              <w:t>-</w:t>
            </w:r>
          </w:p>
        </w:tc>
        <w:tc>
          <w:tcPr>
            <w:tcW w:w="907" w:type="dxa"/>
            <w:vAlign w:val="center"/>
          </w:tcPr>
          <w:p w:rsidR="009E19C2" w:rsidRDefault="009E19C2">
            <w:pPr>
              <w:pStyle w:val="ConsPlusNormal"/>
              <w:jc w:val="center"/>
            </w:pPr>
            <w:r>
              <w:t>-</w:t>
            </w:r>
          </w:p>
        </w:tc>
        <w:tc>
          <w:tcPr>
            <w:tcW w:w="907" w:type="dxa"/>
            <w:vAlign w:val="center"/>
          </w:tcPr>
          <w:p w:rsidR="009E19C2" w:rsidRDefault="009E19C2">
            <w:pPr>
              <w:pStyle w:val="ConsPlusNormal"/>
              <w:jc w:val="center"/>
            </w:pPr>
            <w:hyperlink r:id="rId78">
              <w:r>
                <w:rPr>
                  <w:color w:val="0000FF"/>
                </w:rPr>
                <w:t xml:space="preserve">ГОСТ </w:t>
              </w:r>
              <w:r>
                <w:rPr>
                  <w:color w:val="0000FF"/>
                </w:rPr>
                <w:lastRenderedPageBreak/>
                <w:t>13726</w:t>
              </w:r>
            </w:hyperlink>
            <w:r>
              <w:t xml:space="preserve"> (II)</w:t>
            </w:r>
          </w:p>
        </w:tc>
      </w:tr>
      <w:tr w:rsidR="009E19C2">
        <w:tc>
          <w:tcPr>
            <w:tcW w:w="1984" w:type="dxa"/>
            <w:vMerge w:val="restart"/>
            <w:vAlign w:val="center"/>
          </w:tcPr>
          <w:p w:rsidR="009E19C2" w:rsidRDefault="009E19C2">
            <w:pPr>
              <w:pStyle w:val="ConsPlusNormal"/>
              <w:jc w:val="center"/>
            </w:pPr>
            <w:r>
              <w:lastRenderedPageBreak/>
              <w:t>Al Mg</w:t>
            </w:r>
          </w:p>
        </w:tc>
        <w:tc>
          <w:tcPr>
            <w:tcW w:w="2041" w:type="dxa"/>
            <w:vMerge w:val="restart"/>
            <w:vAlign w:val="center"/>
          </w:tcPr>
          <w:p w:rsidR="009E19C2" w:rsidRDefault="009E19C2">
            <w:pPr>
              <w:pStyle w:val="ConsPlusNormal"/>
              <w:jc w:val="center"/>
            </w:pPr>
            <w:r>
              <w:t xml:space="preserve">АМг2 </w:t>
            </w:r>
            <w:hyperlink w:anchor="P302">
              <w:r>
                <w:rPr>
                  <w:color w:val="0000FF"/>
                </w:rPr>
                <w:t>&lt;**&gt;</w:t>
              </w:r>
            </w:hyperlink>
          </w:p>
          <w:p w:rsidR="009E19C2" w:rsidRDefault="009E19C2">
            <w:pPr>
              <w:pStyle w:val="ConsPlusNormal"/>
              <w:jc w:val="center"/>
            </w:pPr>
            <w:r>
              <w:t>1520</w:t>
            </w:r>
          </w:p>
        </w:tc>
        <w:tc>
          <w:tcPr>
            <w:tcW w:w="1474" w:type="dxa"/>
            <w:vAlign w:val="center"/>
          </w:tcPr>
          <w:p w:rsidR="009E19C2" w:rsidRDefault="009E19C2">
            <w:pPr>
              <w:pStyle w:val="ConsPlusNormal"/>
              <w:jc w:val="center"/>
            </w:pPr>
            <w:r>
              <w:t>М</w:t>
            </w:r>
          </w:p>
        </w:tc>
        <w:tc>
          <w:tcPr>
            <w:tcW w:w="907" w:type="dxa"/>
            <w:vAlign w:val="center"/>
          </w:tcPr>
          <w:p w:rsidR="009E19C2" w:rsidRDefault="009E19C2">
            <w:pPr>
              <w:pStyle w:val="ConsPlusNormal"/>
              <w:jc w:val="center"/>
            </w:pPr>
            <w:hyperlink r:id="rId79">
              <w:r>
                <w:rPr>
                  <w:color w:val="0000FF"/>
                </w:rPr>
                <w:t>ГОСТ 21631</w:t>
              </w:r>
            </w:hyperlink>
            <w:r>
              <w:t xml:space="preserve"> (I; II)</w:t>
            </w:r>
          </w:p>
        </w:tc>
        <w:tc>
          <w:tcPr>
            <w:tcW w:w="850" w:type="dxa"/>
            <w:vAlign w:val="center"/>
          </w:tcPr>
          <w:p w:rsidR="009E19C2" w:rsidRDefault="009E19C2">
            <w:pPr>
              <w:pStyle w:val="ConsPlusNormal"/>
              <w:jc w:val="center"/>
            </w:pPr>
            <w:r>
              <w:t>-</w:t>
            </w:r>
          </w:p>
        </w:tc>
        <w:tc>
          <w:tcPr>
            <w:tcW w:w="907" w:type="dxa"/>
            <w:vAlign w:val="center"/>
          </w:tcPr>
          <w:p w:rsidR="009E19C2" w:rsidRDefault="009E19C2">
            <w:pPr>
              <w:pStyle w:val="ConsPlusNormal"/>
              <w:jc w:val="center"/>
            </w:pPr>
            <w:r>
              <w:t>-</w:t>
            </w:r>
          </w:p>
        </w:tc>
        <w:tc>
          <w:tcPr>
            <w:tcW w:w="907" w:type="dxa"/>
            <w:vAlign w:val="center"/>
          </w:tcPr>
          <w:p w:rsidR="009E19C2" w:rsidRDefault="009E19C2">
            <w:pPr>
              <w:pStyle w:val="ConsPlusNormal"/>
              <w:jc w:val="center"/>
            </w:pPr>
            <w:hyperlink r:id="rId80">
              <w:r>
                <w:rPr>
                  <w:color w:val="0000FF"/>
                </w:rPr>
                <w:t>ГОСТ 13726</w:t>
              </w:r>
            </w:hyperlink>
            <w:r>
              <w:t xml:space="preserve"> (I; II)</w:t>
            </w:r>
          </w:p>
        </w:tc>
      </w:tr>
      <w:tr w:rsidR="009E19C2">
        <w:tc>
          <w:tcPr>
            <w:tcW w:w="1984" w:type="dxa"/>
            <w:vMerge/>
          </w:tcPr>
          <w:p w:rsidR="009E19C2" w:rsidRDefault="009E19C2">
            <w:pPr>
              <w:pStyle w:val="ConsPlusNormal"/>
            </w:pPr>
          </w:p>
        </w:tc>
        <w:tc>
          <w:tcPr>
            <w:tcW w:w="2041" w:type="dxa"/>
            <w:vMerge/>
          </w:tcPr>
          <w:p w:rsidR="009E19C2" w:rsidRDefault="009E19C2">
            <w:pPr>
              <w:pStyle w:val="ConsPlusNormal"/>
            </w:pPr>
          </w:p>
        </w:tc>
        <w:tc>
          <w:tcPr>
            <w:tcW w:w="1474" w:type="dxa"/>
            <w:vAlign w:val="center"/>
          </w:tcPr>
          <w:p w:rsidR="009E19C2" w:rsidRDefault="009E19C2">
            <w:pPr>
              <w:pStyle w:val="ConsPlusNormal"/>
              <w:jc w:val="center"/>
            </w:pPr>
            <w:r>
              <w:t>Н2</w:t>
            </w:r>
          </w:p>
        </w:tc>
        <w:tc>
          <w:tcPr>
            <w:tcW w:w="907" w:type="dxa"/>
            <w:vAlign w:val="center"/>
          </w:tcPr>
          <w:p w:rsidR="009E19C2" w:rsidRDefault="009E19C2">
            <w:pPr>
              <w:pStyle w:val="ConsPlusNormal"/>
              <w:jc w:val="center"/>
            </w:pPr>
            <w:hyperlink r:id="rId81">
              <w:r>
                <w:rPr>
                  <w:color w:val="0000FF"/>
                </w:rPr>
                <w:t>ГОСТ 21631</w:t>
              </w:r>
            </w:hyperlink>
            <w:r>
              <w:t xml:space="preserve"> (II)</w:t>
            </w:r>
          </w:p>
        </w:tc>
        <w:tc>
          <w:tcPr>
            <w:tcW w:w="850" w:type="dxa"/>
            <w:vAlign w:val="center"/>
          </w:tcPr>
          <w:p w:rsidR="009E19C2" w:rsidRDefault="009E19C2">
            <w:pPr>
              <w:pStyle w:val="ConsPlusNormal"/>
              <w:jc w:val="center"/>
            </w:pPr>
            <w:r>
              <w:t>-</w:t>
            </w:r>
          </w:p>
        </w:tc>
        <w:tc>
          <w:tcPr>
            <w:tcW w:w="907" w:type="dxa"/>
            <w:vAlign w:val="center"/>
          </w:tcPr>
          <w:p w:rsidR="009E19C2" w:rsidRDefault="009E19C2">
            <w:pPr>
              <w:pStyle w:val="ConsPlusNormal"/>
              <w:jc w:val="center"/>
            </w:pPr>
            <w:r>
              <w:t>-</w:t>
            </w:r>
          </w:p>
        </w:tc>
        <w:tc>
          <w:tcPr>
            <w:tcW w:w="907" w:type="dxa"/>
            <w:vAlign w:val="center"/>
          </w:tcPr>
          <w:p w:rsidR="009E19C2" w:rsidRDefault="009E19C2">
            <w:pPr>
              <w:pStyle w:val="ConsPlusNormal"/>
              <w:jc w:val="center"/>
            </w:pPr>
            <w:hyperlink r:id="rId82">
              <w:r>
                <w:rPr>
                  <w:color w:val="0000FF"/>
                </w:rPr>
                <w:t>ГОСТ 13726</w:t>
              </w:r>
            </w:hyperlink>
            <w:r>
              <w:t xml:space="preserve"> (II)</w:t>
            </w:r>
          </w:p>
        </w:tc>
      </w:tr>
      <w:tr w:rsidR="009E19C2">
        <w:tc>
          <w:tcPr>
            <w:tcW w:w="1984" w:type="dxa"/>
            <w:vMerge/>
          </w:tcPr>
          <w:p w:rsidR="009E19C2" w:rsidRDefault="009E19C2">
            <w:pPr>
              <w:pStyle w:val="ConsPlusNormal"/>
            </w:pPr>
          </w:p>
        </w:tc>
        <w:tc>
          <w:tcPr>
            <w:tcW w:w="2041" w:type="dxa"/>
            <w:vMerge w:val="restart"/>
            <w:vAlign w:val="center"/>
          </w:tcPr>
          <w:p w:rsidR="009E19C2" w:rsidRDefault="009E19C2">
            <w:pPr>
              <w:pStyle w:val="ConsPlusNormal"/>
              <w:jc w:val="center"/>
            </w:pPr>
            <w:r>
              <w:t xml:space="preserve">АМг3 </w:t>
            </w:r>
            <w:hyperlink w:anchor="P302">
              <w:r>
                <w:rPr>
                  <w:color w:val="0000FF"/>
                </w:rPr>
                <w:t>&lt;**&gt;</w:t>
              </w:r>
            </w:hyperlink>
          </w:p>
          <w:p w:rsidR="009E19C2" w:rsidRDefault="009E19C2">
            <w:pPr>
              <w:pStyle w:val="ConsPlusNormal"/>
              <w:jc w:val="center"/>
            </w:pPr>
            <w:r>
              <w:t>1530</w:t>
            </w:r>
          </w:p>
        </w:tc>
        <w:tc>
          <w:tcPr>
            <w:tcW w:w="1474" w:type="dxa"/>
            <w:vAlign w:val="center"/>
          </w:tcPr>
          <w:p w:rsidR="009E19C2" w:rsidRDefault="009E19C2">
            <w:pPr>
              <w:pStyle w:val="ConsPlusNormal"/>
              <w:jc w:val="center"/>
            </w:pPr>
            <w:r>
              <w:t>М</w:t>
            </w:r>
          </w:p>
        </w:tc>
        <w:tc>
          <w:tcPr>
            <w:tcW w:w="907" w:type="dxa"/>
            <w:vAlign w:val="center"/>
          </w:tcPr>
          <w:p w:rsidR="009E19C2" w:rsidRDefault="009E19C2">
            <w:pPr>
              <w:pStyle w:val="ConsPlusNormal"/>
              <w:jc w:val="center"/>
            </w:pPr>
            <w:hyperlink r:id="rId83">
              <w:r>
                <w:rPr>
                  <w:color w:val="0000FF"/>
                </w:rPr>
                <w:t>ГОСТ 21631</w:t>
              </w:r>
            </w:hyperlink>
            <w:r>
              <w:t xml:space="preserve"> (I; II)</w:t>
            </w:r>
          </w:p>
        </w:tc>
        <w:tc>
          <w:tcPr>
            <w:tcW w:w="850" w:type="dxa"/>
            <w:vAlign w:val="center"/>
          </w:tcPr>
          <w:p w:rsidR="009E19C2" w:rsidRDefault="009E19C2">
            <w:pPr>
              <w:pStyle w:val="ConsPlusNormal"/>
              <w:jc w:val="center"/>
            </w:pPr>
            <w:r>
              <w:t>-</w:t>
            </w:r>
          </w:p>
        </w:tc>
        <w:tc>
          <w:tcPr>
            <w:tcW w:w="907" w:type="dxa"/>
            <w:vAlign w:val="center"/>
          </w:tcPr>
          <w:p w:rsidR="009E19C2" w:rsidRDefault="009E19C2">
            <w:pPr>
              <w:pStyle w:val="ConsPlusNormal"/>
              <w:jc w:val="center"/>
            </w:pPr>
            <w:r>
              <w:t>-</w:t>
            </w:r>
          </w:p>
        </w:tc>
        <w:tc>
          <w:tcPr>
            <w:tcW w:w="907" w:type="dxa"/>
            <w:vAlign w:val="center"/>
          </w:tcPr>
          <w:p w:rsidR="009E19C2" w:rsidRDefault="009E19C2">
            <w:pPr>
              <w:pStyle w:val="ConsPlusNormal"/>
              <w:jc w:val="center"/>
            </w:pPr>
            <w:hyperlink r:id="rId84">
              <w:r>
                <w:rPr>
                  <w:color w:val="0000FF"/>
                </w:rPr>
                <w:t>ГОСТ 13726</w:t>
              </w:r>
            </w:hyperlink>
            <w:r>
              <w:t xml:space="preserve"> (I; II)</w:t>
            </w:r>
          </w:p>
        </w:tc>
      </w:tr>
      <w:tr w:rsidR="009E19C2">
        <w:tc>
          <w:tcPr>
            <w:tcW w:w="1984" w:type="dxa"/>
            <w:vMerge/>
          </w:tcPr>
          <w:p w:rsidR="009E19C2" w:rsidRDefault="009E19C2">
            <w:pPr>
              <w:pStyle w:val="ConsPlusNormal"/>
            </w:pPr>
          </w:p>
        </w:tc>
        <w:tc>
          <w:tcPr>
            <w:tcW w:w="2041" w:type="dxa"/>
            <w:vMerge/>
          </w:tcPr>
          <w:p w:rsidR="009E19C2" w:rsidRDefault="009E19C2">
            <w:pPr>
              <w:pStyle w:val="ConsPlusNormal"/>
            </w:pPr>
          </w:p>
        </w:tc>
        <w:tc>
          <w:tcPr>
            <w:tcW w:w="1474" w:type="dxa"/>
            <w:vAlign w:val="center"/>
          </w:tcPr>
          <w:p w:rsidR="009E19C2" w:rsidRDefault="009E19C2">
            <w:pPr>
              <w:pStyle w:val="ConsPlusNormal"/>
              <w:jc w:val="center"/>
            </w:pPr>
            <w:r>
              <w:t>Н2</w:t>
            </w:r>
          </w:p>
        </w:tc>
        <w:tc>
          <w:tcPr>
            <w:tcW w:w="907" w:type="dxa"/>
            <w:vAlign w:val="center"/>
          </w:tcPr>
          <w:p w:rsidR="009E19C2" w:rsidRDefault="009E19C2">
            <w:pPr>
              <w:pStyle w:val="ConsPlusNormal"/>
              <w:jc w:val="center"/>
            </w:pPr>
            <w:hyperlink r:id="rId85">
              <w:r>
                <w:rPr>
                  <w:color w:val="0000FF"/>
                </w:rPr>
                <w:t>ГОСТ 21631</w:t>
              </w:r>
            </w:hyperlink>
            <w:r>
              <w:t xml:space="preserve"> (II)</w:t>
            </w:r>
          </w:p>
        </w:tc>
        <w:tc>
          <w:tcPr>
            <w:tcW w:w="850" w:type="dxa"/>
            <w:vAlign w:val="center"/>
          </w:tcPr>
          <w:p w:rsidR="009E19C2" w:rsidRDefault="009E19C2">
            <w:pPr>
              <w:pStyle w:val="ConsPlusNormal"/>
              <w:jc w:val="center"/>
            </w:pPr>
            <w:r>
              <w:t>-</w:t>
            </w:r>
          </w:p>
        </w:tc>
        <w:tc>
          <w:tcPr>
            <w:tcW w:w="907" w:type="dxa"/>
            <w:vAlign w:val="center"/>
          </w:tcPr>
          <w:p w:rsidR="009E19C2" w:rsidRDefault="009E19C2">
            <w:pPr>
              <w:pStyle w:val="ConsPlusNormal"/>
              <w:jc w:val="center"/>
            </w:pPr>
            <w:r>
              <w:t>-</w:t>
            </w:r>
          </w:p>
        </w:tc>
        <w:tc>
          <w:tcPr>
            <w:tcW w:w="907" w:type="dxa"/>
            <w:vAlign w:val="center"/>
          </w:tcPr>
          <w:p w:rsidR="009E19C2" w:rsidRDefault="009E19C2">
            <w:pPr>
              <w:pStyle w:val="ConsPlusNormal"/>
              <w:jc w:val="center"/>
            </w:pPr>
            <w:hyperlink r:id="rId86">
              <w:r>
                <w:rPr>
                  <w:color w:val="0000FF"/>
                </w:rPr>
                <w:t>ГОСТ 13726</w:t>
              </w:r>
            </w:hyperlink>
            <w:r>
              <w:t xml:space="preserve"> (II)</w:t>
            </w:r>
          </w:p>
        </w:tc>
      </w:tr>
      <w:tr w:rsidR="009E19C2">
        <w:tc>
          <w:tcPr>
            <w:tcW w:w="1984" w:type="dxa"/>
            <w:vMerge/>
          </w:tcPr>
          <w:p w:rsidR="009E19C2" w:rsidRDefault="009E19C2">
            <w:pPr>
              <w:pStyle w:val="ConsPlusNormal"/>
            </w:pPr>
          </w:p>
        </w:tc>
        <w:tc>
          <w:tcPr>
            <w:tcW w:w="2041" w:type="dxa"/>
            <w:vAlign w:val="center"/>
          </w:tcPr>
          <w:p w:rsidR="009E19C2" w:rsidRDefault="009E19C2">
            <w:pPr>
              <w:pStyle w:val="ConsPlusNormal"/>
              <w:jc w:val="center"/>
            </w:pPr>
            <w:r>
              <w:t xml:space="preserve">1565ч </w:t>
            </w:r>
            <w:hyperlink w:anchor="P302">
              <w:r>
                <w:rPr>
                  <w:color w:val="0000FF"/>
                </w:rPr>
                <w:t>&lt;**&gt;</w:t>
              </w:r>
            </w:hyperlink>
          </w:p>
        </w:tc>
        <w:tc>
          <w:tcPr>
            <w:tcW w:w="1474" w:type="dxa"/>
            <w:vAlign w:val="center"/>
          </w:tcPr>
          <w:p w:rsidR="009E19C2" w:rsidRDefault="009E19C2">
            <w:pPr>
              <w:pStyle w:val="ConsPlusNormal"/>
              <w:jc w:val="center"/>
            </w:pPr>
            <w:r>
              <w:t>М</w:t>
            </w:r>
          </w:p>
          <w:p w:rsidR="009E19C2" w:rsidRDefault="009E19C2">
            <w:pPr>
              <w:pStyle w:val="ConsPlusNormal"/>
              <w:jc w:val="center"/>
            </w:pPr>
            <w:r>
              <w:t>Н1</w:t>
            </w:r>
          </w:p>
          <w:p w:rsidR="009E19C2" w:rsidRDefault="009E19C2">
            <w:pPr>
              <w:pStyle w:val="ConsPlusNormal"/>
              <w:jc w:val="center"/>
            </w:pPr>
            <w:r>
              <w:t>Н2</w:t>
            </w:r>
          </w:p>
        </w:tc>
        <w:tc>
          <w:tcPr>
            <w:tcW w:w="907" w:type="dxa"/>
            <w:vAlign w:val="center"/>
          </w:tcPr>
          <w:p w:rsidR="009E19C2" w:rsidRDefault="009E19C2">
            <w:pPr>
              <w:pStyle w:val="ConsPlusNormal"/>
              <w:jc w:val="center"/>
            </w:pPr>
            <w:hyperlink r:id="rId87">
              <w:r>
                <w:rPr>
                  <w:color w:val="0000FF"/>
                </w:rPr>
                <w:t>ГОСТ 21631</w:t>
              </w:r>
            </w:hyperlink>
            <w:r>
              <w:t xml:space="preserve"> (II; III; IV)</w:t>
            </w:r>
          </w:p>
        </w:tc>
        <w:tc>
          <w:tcPr>
            <w:tcW w:w="850" w:type="dxa"/>
            <w:vAlign w:val="center"/>
          </w:tcPr>
          <w:p w:rsidR="009E19C2" w:rsidRDefault="009E19C2">
            <w:pPr>
              <w:pStyle w:val="ConsPlusNormal"/>
              <w:jc w:val="center"/>
            </w:pPr>
            <w:r>
              <w:t>-</w:t>
            </w:r>
          </w:p>
        </w:tc>
        <w:tc>
          <w:tcPr>
            <w:tcW w:w="907" w:type="dxa"/>
            <w:vAlign w:val="center"/>
          </w:tcPr>
          <w:p w:rsidR="009E19C2" w:rsidRDefault="009E19C2">
            <w:pPr>
              <w:pStyle w:val="ConsPlusNormal"/>
              <w:jc w:val="center"/>
            </w:pPr>
            <w:r>
              <w:t>-</w:t>
            </w:r>
          </w:p>
        </w:tc>
        <w:tc>
          <w:tcPr>
            <w:tcW w:w="907" w:type="dxa"/>
            <w:vAlign w:val="center"/>
          </w:tcPr>
          <w:p w:rsidR="009E19C2" w:rsidRDefault="009E19C2">
            <w:pPr>
              <w:pStyle w:val="ConsPlusNormal"/>
              <w:jc w:val="center"/>
            </w:pPr>
            <w:r>
              <w:t>-</w:t>
            </w:r>
          </w:p>
        </w:tc>
      </w:tr>
      <w:tr w:rsidR="009E19C2">
        <w:tc>
          <w:tcPr>
            <w:tcW w:w="9070" w:type="dxa"/>
            <w:gridSpan w:val="7"/>
          </w:tcPr>
          <w:p w:rsidR="009E19C2" w:rsidRDefault="009E19C2">
            <w:pPr>
              <w:pStyle w:val="ConsPlusNormal"/>
              <w:jc w:val="center"/>
            </w:pPr>
            <w:r>
              <w:t>Сплавы, термически упрочняемые</w:t>
            </w:r>
          </w:p>
        </w:tc>
      </w:tr>
      <w:tr w:rsidR="009E19C2">
        <w:tc>
          <w:tcPr>
            <w:tcW w:w="1984" w:type="dxa"/>
            <w:vMerge w:val="restart"/>
            <w:tcBorders>
              <w:bottom w:val="nil"/>
            </w:tcBorders>
          </w:tcPr>
          <w:p w:rsidR="009E19C2" w:rsidRDefault="009E19C2">
            <w:pPr>
              <w:pStyle w:val="ConsPlusNormal"/>
              <w:jc w:val="center"/>
            </w:pPr>
            <w:r>
              <w:t>Al Mg Si</w:t>
            </w:r>
          </w:p>
        </w:tc>
        <w:tc>
          <w:tcPr>
            <w:tcW w:w="2041" w:type="dxa"/>
            <w:vMerge w:val="restart"/>
            <w:vAlign w:val="center"/>
          </w:tcPr>
          <w:p w:rsidR="009E19C2" w:rsidRDefault="009E19C2">
            <w:pPr>
              <w:pStyle w:val="ConsPlusNormal"/>
              <w:jc w:val="center"/>
            </w:pPr>
            <w:r>
              <w:t xml:space="preserve">АД31 </w:t>
            </w:r>
            <w:hyperlink w:anchor="P303">
              <w:r>
                <w:rPr>
                  <w:color w:val="0000FF"/>
                </w:rPr>
                <w:t>&lt;***&gt;</w:t>
              </w:r>
            </w:hyperlink>
          </w:p>
          <w:p w:rsidR="009E19C2" w:rsidRDefault="009E19C2">
            <w:pPr>
              <w:pStyle w:val="ConsPlusNormal"/>
              <w:jc w:val="center"/>
            </w:pPr>
            <w:r>
              <w:t>1310</w:t>
            </w:r>
          </w:p>
        </w:tc>
        <w:tc>
          <w:tcPr>
            <w:tcW w:w="1474" w:type="dxa"/>
            <w:vAlign w:val="center"/>
          </w:tcPr>
          <w:p w:rsidR="009E19C2" w:rsidRDefault="009E19C2">
            <w:pPr>
              <w:pStyle w:val="ConsPlusNormal"/>
              <w:jc w:val="center"/>
            </w:pPr>
            <w:r>
              <w:t>Т</w:t>
            </w:r>
          </w:p>
        </w:tc>
        <w:tc>
          <w:tcPr>
            <w:tcW w:w="907" w:type="dxa"/>
            <w:vAlign w:val="center"/>
          </w:tcPr>
          <w:p w:rsidR="009E19C2" w:rsidRDefault="009E19C2">
            <w:pPr>
              <w:pStyle w:val="ConsPlusNormal"/>
              <w:jc w:val="center"/>
            </w:pPr>
            <w:r>
              <w:t>-</w:t>
            </w:r>
          </w:p>
        </w:tc>
        <w:tc>
          <w:tcPr>
            <w:tcW w:w="850" w:type="dxa"/>
            <w:vAlign w:val="center"/>
          </w:tcPr>
          <w:p w:rsidR="009E19C2" w:rsidRDefault="009E19C2">
            <w:pPr>
              <w:pStyle w:val="ConsPlusNormal"/>
              <w:jc w:val="center"/>
            </w:pPr>
            <w:hyperlink r:id="rId88">
              <w:r>
                <w:rPr>
                  <w:color w:val="0000FF"/>
                </w:rPr>
                <w:t>ГОСТ 8617</w:t>
              </w:r>
            </w:hyperlink>
            <w:r>
              <w:t xml:space="preserve">; </w:t>
            </w:r>
            <w:hyperlink r:id="rId89">
              <w:r>
                <w:rPr>
                  <w:color w:val="0000FF"/>
                </w:rPr>
                <w:t>ГОСТ 22233</w:t>
              </w:r>
            </w:hyperlink>
            <w:r>
              <w:t xml:space="preserve"> (I; II)</w:t>
            </w:r>
          </w:p>
        </w:tc>
        <w:tc>
          <w:tcPr>
            <w:tcW w:w="907" w:type="dxa"/>
            <w:vAlign w:val="center"/>
          </w:tcPr>
          <w:p w:rsidR="009E19C2" w:rsidRDefault="009E19C2">
            <w:pPr>
              <w:pStyle w:val="ConsPlusNormal"/>
              <w:jc w:val="center"/>
            </w:pPr>
            <w:hyperlink r:id="rId90">
              <w:r>
                <w:rPr>
                  <w:color w:val="0000FF"/>
                </w:rPr>
                <w:t>ГОСТ 18482</w:t>
              </w:r>
            </w:hyperlink>
            <w:r>
              <w:t xml:space="preserve">; </w:t>
            </w:r>
            <w:hyperlink r:id="rId91">
              <w:r>
                <w:rPr>
                  <w:color w:val="0000FF"/>
                </w:rPr>
                <w:t>ГОСТ 22233</w:t>
              </w:r>
            </w:hyperlink>
            <w:r>
              <w:t xml:space="preserve"> (I; II)</w:t>
            </w:r>
          </w:p>
        </w:tc>
        <w:tc>
          <w:tcPr>
            <w:tcW w:w="907" w:type="dxa"/>
            <w:vAlign w:val="center"/>
          </w:tcPr>
          <w:p w:rsidR="009E19C2" w:rsidRDefault="009E19C2">
            <w:pPr>
              <w:pStyle w:val="ConsPlusNormal"/>
              <w:jc w:val="center"/>
            </w:pPr>
            <w:r>
              <w:t>-</w:t>
            </w:r>
          </w:p>
        </w:tc>
      </w:tr>
      <w:tr w:rsidR="009E19C2">
        <w:tc>
          <w:tcPr>
            <w:tcW w:w="1984" w:type="dxa"/>
            <w:vMerge/>
            <w:tcBorders>
              <w:bottom w:val="nil"/>
            </w:tcBorders>
          </w:tcPr>
          <w:p w:rsidR="009E19C2" w:rsidRDefault="009E19C2">
            <w:pPr>
              <w:pStyle w:val="ConsPlusNormal"/>
            </w:pPr>
          </w:p>
        </w:tc>
        <w:tc>
          <w:tcPr>
            <w:tcW w:w="2041" w:type="dxa"/>
            <w:vMerge/>
          </w:tcPr>
          <w:p w:rsidR="009E19C2" w:rsidRDefault="009E19C2">
            <w:pPr>
              <w:pStyle w:val="ConsPlusNormal"/>
            </w:pPr>
          </w:p>
        </w:tc>
        <w:tc>
          <w:tcPr>
            <w:tcW w:w="1474" w:type="dxa"/>
            <w:vAlign w:val="center"/>
          </w:tcPr>
          <w:p w:rsidR="009E19C2" w:rsidRDefault="009E19C2">
            <w:pPr>
              <w:pStyle w:val="ConsPlusNormal"/>
              <w:jc w:val="center"/>
            </w:pPr>
            <w:r>
              <w:t>Т1</w:t>
            </w:r>
          </w:p>
        </w:tc>
        <w:tc>
          <w:tcPr>
            <w:tcW w:w="907" w:type="dxa"/>
            <w:vAlign w:val="center"/>
          </w:tcPr>
          <w:p w:rsidR="009E19C2" w:rsidRDefault="009E19C2">
            <w:pPr>
              <w:pStyle w:val="ConsPlusNormal"/>
              <w:jc w:val="center"/>
            </w:pPr>
            <w:r>
              <w:t>-</w:t>
            </w:r>
          </w:p>
        </w:tc>
        <w:tc>
          <w:tcPr>
            <w:tcW w:w="850" w:type="dxa"/>
            <w:vAlign w:val="center"/>
          </w:tcPr>
          <w:p w:rsidR="009E19C2" w:rsidRDefault="009E19C2">
            <w:pPr>
              <w:pStyle w:val="ConsPlusNormal"/>
              <w:jc w:val="center"/>
            </w:pPr>
            <w:hyperlink r:id="rId92">
              <w:r>
                <w:rPr>
                  <w:color w:val="0000FF"/>
                </w:rPr>
                <w:t>ГОСТ 18482</w:t>
              </w:r>
            </w:hyperlink>
            <w:r>
              <w:t xml:space="preserve">; </w:t>
            </w:r>
            <w:hyperlink r:id="rId93">
              <w:r>
                <w:rPr>
                  <w:color w:val="0000FF"/>
                </w:rPr>
                <w:t>ГОСТ 22233</w:t>
              </w:r>
            </w:hyperlink>
            <w:r>
              <w:t xml:space="preserve"> (II)</w:t>
            </w:r>
          </w:p>
        </w:tc>
        <w:tc>
          <w:tcPr>
            <w:tcW w:w="907" w:type="dxa"/>
            <w:vAlign w:val="center"/>
          </w:tcPr>
          <w:p w:rsidR="009E19C2" w:rsidRDefault="009E19C2">
            <w:pPr>
              <w:pStyle w:val="ConsPlusNormal"/>
              <w:jc w:val="center"/>
            </w:pPr>
            <w:hyperlink r:id="rId94">
              <w:r>
                <w:rPr>
                  <w:color w:val="0000FF"/>
                </w:rPr>
                <w:t>ГОСТ 18482</w:t>
              </w:r>
            </w:hyperlink>
            <w:r>
              <w:t xml:space="preserve">; </w:t>
            </w:r>
            <w:hyperlink r:id="rId95">
              <w:r>
                <w:rPr>
                  <w:color w:val="0000FF"/>
                </w:rPr>
                <w:t>ГОСТ 22233</w:t>
              </w:r>
            </w:hyperlink>
            <w:r>
              <w:t xml:space="preserve"> (II)</w:t>
            </w:r>
          </w:p>
        </w:tc>
        <w:tc>
          <w:tcPr>
            <w:tcW w:w="907" w:type="dxa"/>
            <w:vAlign w:val="center"/>
          </w:tcPr>
          <w:p w:rsidR="009E19C2" w:rsidRDefault="009E19C2">
            <w:pPr>
              <w:pStyle w:val="ConsPlusNormal"/>
              <w:jc w:val="center"/>
            </w:pPr>
            <w:r>
              <w:t>-</w:t>
            </w:r>
          </w:p>
        </w:tc>
      </w:tr>
      <w:tr w:rsidR="009E19C2">
        <w:tc>
          <w:tcPr>
            <w:tcW w:w="1984" w:type="dxa"/>
            <w:vMerge/>
            <w:tcBorders>
              <w:bottom w:val="nil"/>
            </w:tcBorders>
          </w:tcPr>
          <w:p w:rsidR="009E19C2" w:rsidRDefault="009E19C2">
            <w:pPr>
              <w:pStyle w:val="ConsPlusNormal"/>
            </w:pPr>
          </w:p>
        </w:tc>
        <w:tc>
          <w:tcPr>
            <w:tcW w:w="2041" w:type="dxa"/>
            <w:vMerge/>
          </w:tcPr>
          <w:p w:rsidR="009E19C2" w:rsidRDefault="009E19C2">
            <w:pPr>
              <w:pStyle w:val="ConsPlusNormal"/>
            </w:pPr>
          </w:p>
        </w:tc>
        <w:tc>
          <w:tcPr>
            <w:tcW w:w="1474" w:type="dxa"/>
            <w:vAlign w:val="center"/>
          </w:tcPr>
          <w:p w:rsidR="009E19C2" w:rsidRDefault="009E19C2">
            <w:pPr>
              <w:pStyle w:val="ConsPlusNormal"/>
              <w:jc w:val="center"/>
            </w:pPr>
            <w:r>
              <w:t>Т5; Т4</w:t>
            </w:r>
          </w:p>
        </w:tc>
        <w:tc>
          <w:tcPr>
            <w:tcW w:w="907" w:type="dxa"/>
            <w:vAlign w:val="center"/>
          </w:tcPr>
          <w:p w:rsidR="009E19C2" w:rsidRDefault="009E19C2">
            <w:pPr>
              <w:pStyle w:val="ConsPlusNormal"/>
              <w:jc w:val="center"/>
            </w:pPr>
            <w:r>
              <w:t>-</w:t>
            </w:r>
          </w:p>
        </w:tc>
        <w:tc>
          <w:tcPr>
            <w:tcW w:w="850" w:type="dxa"/>
            <w:vAlign w:val="center"/>
          </w:tcPr>
          <w:p w:rsidR="009E19C2" w:rsidRDefault="009E19C2">
            <w:pPr>
              <w:pStyle w:val="ConsPlusNormal"/>
              <w:jc w:val="center"/>
            </w:pPr>
            <w:hyperlink r:id="rId96">
              <w:r>
                <w:rPr>
                  <w:color w:val="0000FF"/>
                </w:rPr>
                <w:t>ГОСТ 8617</w:t>
              </w:r>
            </w:hyperlink>
            <w:r>
              <w:t xml:space="preserve">; </w:t>
            </w:r>
            <w:hyperlink r:id="rId97">
              <w:r>
                <w:rPr>
                  <w:color w:val="0000FF"/>
                </w:rPr>
                <w:t>ГОСТ 22233</w:t>
              </w:r>
            </w:hyperlink>
            <w:r>
              <w:t xml:space="preserve"> (I; II)</w:t>
            </w:r>
          </w:p>
        </w:tc>
        <w:tc>
          <w:tcPr>
            <w:tcW w:w="907" w:type="dxa"/>
            <w:vAlign w:val="center"/>
          </w:tcPr>
          <w:p w:rsidR="009E19C2" w:rsidRDefault="009E19C2">
            <w:pPr>
              <w:pStyle w:val="ConsPlusNormal"/>
              <w:jc w:val="center"/>
            </w:pPr>
            <w:r>
              <w:t>-</w:t>
            </w:r>
          </w:p>
        </w:tc>
        <w:tc>
          <w:tcPr>
            <w:tcW w:w="907" w:type="dxa"/>
            <w:vAlign w:val="center"/>
          </w:tcPr>
          <w:p w:rsidR="009E19C2" w:rsidRDefault="009E19C2">
            <w:pPr>
              <w:pStyle w:val="ConsPlusNormal"/>
              <w:jc w:val="center"/>
            </w:pPr>
            <w:r>
              <w:t>-</w:t>
            </w:r>
          </w:p>
        </w:tc>
      </w:tr>
      <w:tr w:rsidR="009E19C2">
        <w:tc>
          <w:tcPr>
            <w:tcW w:w="1984" w:type="dxa"/>
            <w:vMerge/>
            <w:tcBorders>
              <w:bottom w:val="nil"/>
            </w:tcBorders>
          </w:tcPr>
          <w:p w:rsidR="009E19C2" w:rsidRDefault="009E19C2">
            <w:pPr>
              <w:pStyle w:val="ConsPlusNormal"/>
            </w:pPr>
          </w:p>
        </w:tc>
        <w:tc>
          <w:tcPr>
            <w:tcW w:w="2041" w:type="dxa"/>
            <w:vMerge w:val="restart"/>
            <w:vAlign w:val="center"/>
          </w:tcPr>
          <w:p w:rsidR="009E19C2" w:rsidRDefault="009E19C2">
            <w:pPr>
              <w:pStyle w:val="ConsPlusNormal"/>
              <w:jc w:val="center"/>
            </w:pPr>
            <w:r>
              <w:t>АД33</w:t>
            </w:r>
          </w:p>
          <w:p w:rsidR="009E19C2" w:rsidRDefault="009E19C2">
            <w:pPr>
              <w:pStyle w:val="ConsPlusNormal"/>
              <w:jc w:val="center"/>
            </w:pPr>
            <w:r>
              <w:t>1330</w:t>
            </w:r>
          </w:p>
        </w:tc>
        <w:tc>
          <w:tcPr>
            <w:tcW w:w="1474" w:type="dxa"/>
            <w:vAlign w:val="center"/>
          </w:tcPr>
          <w:p w:rsidR="009E19C2" w:rsidRDefault="009E19C2">
            <w:pPr>
              <w:pStyle w:val="ConsPlusNormal"/>
              <w:jc w:val="center"/>
            </w:pPr>
            <w:r>
              <w:t>Т</w:t>
            </w:r>
          </w:p>
        </w:tc>
        <w:tc>
          <w:tcPr>
            <w:tcW w:w="907" w:type="dxa"/>
            <w:vAlign w:val="center"/>
          </w:tcPr>
          <w:p w:rsidR="009E19C2" w:rsidRDefault="009E19C2">
            <w:pPr>
              <w:pStyle w:val="ConsPlusNormal"/>
              <w:jc w:val="center"/>
            </w:pPr>
            <w:r>
              <w:t>-</w:t>
            </w:r>
          </w:p>
        </w:tc>
        <w:tc>
          <w:tcPr>
            <w:tcW w:w="850" w:type="dxa"/>
            <w:vAlign w:val="center"/>
          </w:tcPr>
          <w:p w:rsidR="009E19C2" w:rsidRDefault="009E19C2">
            <w:pPr>
              <w:pStyle w:val="ConsPlusNormal"/>
              <w:jc w:val="center"/>
            </w:pPr>
            <w:hyperlink r:id="rId98">
              <w:r>
                <w:rPr>
                  <w:color w:val="0000FF"/>
                </w:rPr>
                <w:t>ГОСТ 8617</w:t>
              </w:r>
            </w:hyperlink>
            <w:r>
              <w:t xml:space="preserve">; </w:t>
            </w:r>
            <w:hyperlink r:id="rId99">
              <w:r>
                <w:rPr>
                  <w:color w:val="0000FF"/>
                </w:rPr>
                <w:t>ГОСТ 22233</w:t>
              </w:r>
            </w:hyperlink>
            <w:r>
              <w:t xml:space="preserve"> (II)</w:t>
            </w:r>
          </w:p>
        </w:tc>
        <w:tc>
          <w:tcPr>
            <w:tcW w:w="907" w:type="dxa"/>
            <w:vAlign w:val="center"/>
          </w:tcPr>
          <w:p w:rsidR="009E19C2" w:rsidRDefault="009E19C2">
            <w:pPr>
              <w:pStyle w:val="ConsPlusNormal"/>
              <w:jc w:val="center"/>
            </w:pPr>
            <w:r>
              <w:t>-</w:t>
            </w:r>
          </w:p>
        </w:tc>
        <w:tc>
          <w:tcPr>
            <w:tcW w:w="907" w:type="dxa"/>
            <w:vAlign w:val="center"/>
          </w:tcPr>
          <w:p w:rsidR="009E19C2" w:rsidRDefault="009E19C2">
            <w:pPr>
              <w:pStyle w:val="ConsPlusNormal"/>
              <w:jc w:val="center"/>
            </w:pPr>
            <w:r>
              <w:t>-</w:t>
            </w:r>
          </w:p>
        </w:tc>
      </w:tr>
      <w:tr w:rsidR="009E19C2">
        <w:tc>
          <w:tcPr>
            <w:tcW w:w="1984" w:type="dxa"/>
            <w:vMerge/>
            <w:tcBorders>
              <w:bottom w:val="nil"/>
            </w:tcBorders>
          </w:tcPr>
          <w:p w:rsidR="009E19C2" w:rsidRDefault="009E19C2">
            <w:pPr>
              <w:pStyle w:val="ConsPlusNormal"/>
            </w:pPr>
          </w:p>
        </w:tc>
        <w:tc>
          <w:tcPr>
            <w:tcW w:w="2041" w:type="dxa"/>
            <w:vMerge/>
          </w:tcPr>
          <w:p w:rsidR="009E19C2" w:rsidRDefault="009E19C2">
            <w:pPr>
              <w:pStyle w:val="ConsPlusNormal"/>
            </w:pPr>
          </w:p>
        </w:tc>
        <w:tc>
          <w:tcPr>
            <w:tcW w:w="1474" w:type="dxa"/>
            <w:vAlign w:val="center"/>
          </w:tcPr>
          <w:p w:rsidR="009E19C2" w:rsidRDefault="009E19C2">
            <w:pPr>
              <w:pStyle w:val="ConsPlusNormal"/>
              <w:jc w:val="center"/>
            </w:pPr>
            <w:r>
              <w:t>Т1</w:t>
            </w:r>
          </w:p>
        </w:tc>
        <w:tc>
          <w:tcPr>
            <w:tcW w:w="907" w:type="dxa"/>
            <w:vAlign w:val="center"/>
          </w:tcPr>
          <w:p w:rsidR="009E19C2" w:rsidRDefault="009E19C2">
            <w:pPr>
              <w:pStyle w:val="ConsPlusNormal"/>
            </w:pPr>
          </w:p>
        </w:tc>
        <w:tc>
          <w:tcPr>
            <w:tcW w:w="850" w:type="dxa"/>
            <w:vAlign w:val="center"/>
          </w:tcPr>
          <w:p w:rsidR="009E19C2" w:rsidRDefault="009E19C2">
            <w:pPr>
              <w:pStyle w:val="ConsPlusNormal"/>
              <w:jc w:val="center"/>
            </w:pPr>
            <w:hyperlink r:id="rId100">
              <w:r>
                <w:rPr>
                  <w:color w:val="0000FF"/>
                </w:rPr>
                <w:t>ГОСТ 8617</w:t>
              </w:r>
            </w:hyperlink>
            <w:r>
              <w:t xml:space="preserve">; </w:t>
            </w:r>
            <w:hyperlink r:id="rId101">
              <w:r>
                <w:rPr>
                  <w:color w:val="0000FF"/>
                </w:rPr>
                <w:t>ГОСТ 22233</w:t>
              </w:r>
            </w:hyperlink>
            <w:r>
              <w:t xml:space="preserve"> (II; IV)</w:t>
            </w:r>
          </w:p>
        </w:tc>
        <w:tc>
          <w:tcPr>
            <w:tcW w:w="907" w:type="dxa"/>
            <w:vAlign w:val="center"/>
          </w:tcPr>
          <w:p w:rsidR="009E19C2" w:rsidRDefault="009E19C2">
            <w:pPr>
              <w:pStyle w:val="ConsPlusNormal"/>
              <w:jc w:val="center"/>
            </w:pPr>
            <w:r>
              <w:t>-</w:t>
            </w:r>
          </w:p>
        </w:tc>
        <w:tc>
          <w:tcPr>
            <w:tcW w:w="907" w:type="dxa"/>
            <w:vAlign w:val="center"/>
          </w:tcPr>
          <w:p w:rsidR="009E19C2" w:rsidRDefault="009E19C2">
            <w:pPr>
              <w:pStyle w:val="ConsPlusNormal"/>
              <w:jc w:val="center"/>
            </w:pPr>
            <w:r>
              <w:t>-</w:t>
            </w:r>
          </w:p>
        </w:tc>
      </w:tr>
      <w:tr w:rsidR="009E19C2">
        <w:tc>
          <w:tcPr>
            <w:tcW w:w="1984" w:type="dxa"/>
            <w:vMerge/>
            <w:tcBorders>
              <w:bottom w:val="nil"/>
            </w:tcBorders>
          </w:tcPr>
          <w:p w:rsidR="009E19C2" w:rsidRDefault="009E19C2">
            <w:pPr>
              <w:pStyle w:val="ConsPlusNormal"/>
            </w:pPr>
          </w:p>
        </w:tc>
        <w:tc>
          <w:tcPr>
            <w:tcW w:w="2041" w:type="dxa"/>
            <w:vMerge w:val="restart"/>
            <w:vAlign w:val="center"/>
          </w:tcPr>
          <w:p w:rsidR="009E19C2" w:rsidRDefault="009E19C2">
            <w:pPr>
              <w:pStyle w:val="ConsPlusNormal"/>
              <w:jc w:val="center"/>
            </w:pPr>
            <w:r>
              <w:t xml:space="preserve">АВ </w:t>
            </w:r>
            <w:hyperlink w:anchor="P302">
              <w:r>
                <w:rPr>
                  <w:color w:val="0000FF"/>
                </w:rPr>
                <w:t>&lt;**&gt;</w:t>
              </w:r>
            </w:hyperlink>
          </w:p>
          <w:p w:rsidR="009E19C2" w:rsidRDefault="009E19C2">
            <w:pPr>
              <w:pStyle w:val="ConsPlusNormal"/>
              <w:jc w:val="center"/>
            </w:pPr>
            <w:r>
              <w:t>1340</w:t>
            </w:r>
          </w:p>
        </w:tc>
        <w:tc>
          <w:tcPr>
            <w:tcW w:w="1474" w:type="dxa"/>
            <w:vAlign w:val="center"/>
          </w:tcPr>
          <w:p w:rsidR="009E19C2" w:rsidRDefault="009E19C2">
            <w:pPr>
              <w:pStyle w:val="ConsPlusNormal"/>
              <w:jc w:val="center"/>
            </w:pPr>
            <w:r>
              <w:t>М</w:t>
            </w:r>
          </w:p>
        </w:tc>
        <w:tc>
          <w:tcPr>
            <w:tcW w:w="907" w:type="dxa"/>
            <w:vAlign w:val="center"/>
          </w:tcPr>
          <w:p w:rsidR="009E19C2" w:rsidRDefault="009E19C2">
            <w:pPr>
              <w:pStyle w:val="ConsPlusNormal"/>
              <w:jc w:val="center"/>
            </w:pPr>
            <w:hyperlink r:id="rId102">
              <w:r>
                <w:rPr>
                  <w:color w:val="0000FF"/>
                </w:rPr>
                <w:t>ГОСТ 21631</w:t>
              </w:r>
            </w:hyperlink>
            <w:r>
              <w:t xml:space="preserve">; </w:t>
            </w:r>
            <w:hyperlink r:id="rId103">
              <w:r>
                <w:rPr>
                  <w:color w:val="0000FF"/>
                </w:rPr>
                <w:t>ГОСТ 22233</w:t>
              </w:r>
            </w:hyperlink>
            <w:r>
              <w:t xml:space="preserve"> (II)</w:t>
            </w:r>
          </w:p>
        </w:tc>
        <w:tc>
          <w:tcPr>
            <w:tcW w:w="850" w:type="dxa"/>
            <w:vAlign w:val="center"/>
          </w:tcPr>
          <w:p w:rsidR="009E19C2" w:rsidRDefault="009E19C2">
            <w:pPr>
              <w:pStyle w:val="ConsPlusNormal"/>
              <w:jc w:val="center"/>
            </w:pPr>
            <w:r>
              <w:t>-</w:t>
            </w:r>
          </w:p>
        </w:tc>
        <w:tc>
          <w:tcPr>
            <w:tcW w:w="907" w:type="dxa"/>
            <w:vAlign w:val="center"/>
          </w:tcPr>
          <w:p w:rsidR="009E19C2" w:rsidRDefault="009E19C2">
            <w:pPr>
              <w:pStyle w:val="ConsPlusNormal"/>
              <w:jc w:val="center"/>
            </w:pPr>
            <w:hyperlink r:id="rId104">
              <w:r>
                <w:rPr>
                  <w:color w:val="0000FF"/>
                </w:rPr>
                <w:t>ГОСТ 18475</w:t>
              </w:r>
            </w:hyperlink>
            <w:r>
              <w:t xml:space="preserve">; </w:t>
            </w:r>
            <w:hyperlink r:id="rId105">
              <w:r>
                <w:rPr>
                  <w:color w:val="0000FF"/>
                </w:rPr>
                <w:t>ГОСТ 22233</w:t>
              </w:r>
            </w:hyperlink>
            <w:r>
              <w:t xml:space="preserve"> (II)</w:t>
            </w:r>
          </w:p>
        </w:tc>
        <w:tc>
          <w:tcPr>
            <w:tcW w:w="907" w:type="dxa"/>
            <w:vAlign w:val="center"/>
          </w:tcPr>
          <w:p w:rsidR="009E19C2" w:rsidRDefault="009E19C2">
            <w:pPr>
              <w:pStyle w:val="ConsPlusNormal"/>
              <w:jc w:val="center"/>
            </w:pPr>
            <w:hyperlink r:id="rId106">
              <w:r>
                <w:rPr>
                  <w:color w:val="0000FF"/>
                </w:rPr>
                <w:t>ГОСТ 13726</w:t>
              </w:r>
            </w:hyperlink>
            <w:r>
              <w:t xml:space="preserve"> (II)</w:t>
            </w:r>
          </w:p>
        </w:tc>
      </w:tr>
      <w:tr w:rsidR="009E19C2">
        <w:tc>
          <w:tcPr>
            <w:tcW w:w="1984" w:type="dxa"/>
            <w:vMerge w:val="restart"/>
            <w:tcBorders>
              <w:top w:val="nil"/>
            </w:tcBorders>
            <w:vAlign w:val="center"/>
          </w:tcPr>
          <w:p w:rsidR="009E19C2" w:rsidRDefault="009E19C2">
            <w:pPr>
              <w:pStyle w:val="ConsPlusNormal"/>
            </w:pPr>
          </w:p>
        </w:tc>
        <w:tc>
          <w:tcPr>
            <w:tcW w:w="2041" w:type="dxa"/>
            <w:vMerge/>
          </w:tcPr>
          <w:p w:rsidR="009E19C2" w:rsidRDefault="009E19C2">
            <w:pPr>
              <w:pStyle w:val="ConsPlusNormal"/>
            </w:pPr>
          </w:p>
        </w:tc>
        <w:tc>
          <w:tcPr>
            <w:tcW w:w="1474" w:type="dxa"/>
            <w:vAlign w:val="center"/>
          </w:tcPr>
          <w:p w:rsidR="009E19C2" w:rsidRDefault="009E19C2">
            <w:pPr>
              <w:pStyle w:val="ConsPlusNormal"/>
              <w:jc w:val="center"/>
            </w:pPr>
            <w:r>
              <w:t>Т</w:t>
            </w:r>
          </w:p>
        </w:tc>
        <w:tc>
          <w:tcPr>
            <w:tcW w:w="907" w:type="dxa"/>
            <w:vAlign w:val="center"/>
          </w:tcPr>
          <w:p w:rsidR="009E19C2" w:rsidRDefault="009E19C2">
            <w:pPr>
              <w:pStyle w:val="ConsPlusNormal"/>
              <w:jc w:val="center"/>
            </w:pPr>
            <w:hyperlink r:id="rId107">
              <w:r>
                <w:rPr>
                  <w:color w:val="0000FF"/>
                </w:rPr>
                <w:t>ГОСТ 21631</w:t>
              </w:r>
            </w:hyperlink>
            <w:r>
              <w:t xml:space="preserve">; </w:t>
            </w:r>
            <w:hyperlink r:id="rId108">
              <w:r>
                <w:rPr>
                  <w:color w:val="0000FF"/>
                </w:rPr>
                <w:t>ГОСТ 22233</w:t>
              </w:r>
            </w:hyperlink>
            <w:r>
              <w:t xml:space="preserve"> (II)</w:t>
            </w:r>
          </w:p>
        </w:tc>
        <w:tc>
          <w:tcPr>
            <w:tcW w:w="850" w:type="dxa"/>
            <w:vAlign w:val="center"/>
          </w:tcPr>
          <w:p w:rsidR="009E19C2" w:rsidRDefault="009E19C2">
            <w:pPr>
              <w:pStyle w:val="ConsPlusNormal"/>
              <w:jc w:val="center"/>
            </w:pPr>
            <w:hyperlink r:id="rId109">
              <w:r>
                <w:rPr>
                  <w:color w:val="0000FF"/>
                </w:rPr>
                <w:t>ГОСТ 8617</w:t>
              </w:r>
            </w:hyperlink>
            <w:r>
              <w:t xml:space="preserve">; </w:t>
            </w:r>
            <w:hyperlink r:id="rId110">
              <w:r>
                <w:rPr>
                  <w:color w:val="0000FF"/>
                </w:rPr>
                <w:t>ГОСТ 22233</w:t>
              </w:r>
            </w:hyperlink>
            <w:r>
              <w:t xml:space="preserve"> (II)</w:t>
            </w:r>
          </w:p>
        </w:tc>
        <w:tc>
          <w:tcPr>
            <w:tcW w:w="907" w:type="dxa"/>
            <w:vAlign w:val="center"/>
          </w:tcPr>
          <w:p w:rsidR="009E19C2" w:rsidRDefault="009E19C2">
            <w:pPr>
              <w:pStyle w:val="ConsPlusNormal"/>
              <w:jc w:val="center"/>
            </w:pPr>
            <w:hyperlink r:id="rId111">
              <w:r>
                <w:rPr>
                  <w:color w:val="0000FF"/>
                </w:rPr>
                <w:t>ГОСТ 18482</w:t>
              </w:r>
            </w:hyperlink>
            <w:r>
              <w:t xml:space="preserve">; </w:t>
            </w:r>
            <w:hyperlink r:id="rId112">
              <w:r>
                <w:rPr>
                  <w:color w:val="0000FF"/>
                </w:rPr>
                <w:t>ГОСТ 18475</w:t>
              </w:r>
            </w:hyperlink>
            <w:r>
              <w:t xml:space="preserve">; </w:t>
            </w:r>
            <w:hyperlink r:id="rId113">
              <w:r>
                <w:rPr>
                  <w:color w:val="0000FF"/>
                </w:rPr>
                <w:t>ГОСТ 22233</w:t>
              </w:r>
            </w:hyperlink>
            <w:r>
              <w:t xml:space="preserve"> (II)</w:t>
            </w:r>
          </w:p>
        </w:tc>
        <w:tc>
          <w:tcPr>
            <w:tcW w:w="907" w:type="dxa"/>
            <w:vAlign w:val="center"/>
          </w:tcPr>
          <w:p w:rsidR="009E19C2" w:rsidRDefault="009E19C2">
            <w:pPr>
              <w:pStyle w:val="ConsPlusNormal"/>
              <w:jc w:val="center"/>
            </w:pPr>
            <w:r>
              <w:t>-</w:t>
            </w:r>
          </w:p>
        </w:tc>
      </w:tr>
      <w:tr w:rsidR="009E19C2">
        <w:tc>
          <w:tcPr>
            <w:tcW w:w="1984" w:type="dxa"/>
            <w:vMerge/>
            <w:tcBorders>
              <w:top w:val="nil"/>
            </w:tcBorders>
          </w:tcPr>
          <w:p w:rsidR="009E19C2" w:rsidRDefault="009E19C2">
            <w:pPr>
              <w:pStyle w:val="ConsPlusNormal"/>
            </w:pPr>
          </w:p>
        </w:tc>
        <w:tc>
          <w:tcPr>
            <w:tcW w:w="2041" w:type="dxa"/>
            <w:vMerge/>
          </w:tcPr>
          <w:p w:rsidR="009E19C2" w:rsidRDefault="009E19C2">
            <w:pPr>
              <w:pStyle w:val="ConsPlusNormal"/>
            </w:pPr>
          </w:p>
        </w:tc>
        <w:tc>
          <w:tcPr>
            <w:tcW w:w="1474" w:type="dxa"/>
            <w:vAlign w:val="center"/>
          </w:tcPr>
          <w:p w:rsidR="009E19C2" w:rsidRDefault="009E19C2">
            <w:pPr>
              <w:pStyle w:val="ConsPlusNormal"/>
              <w:jc w:val="center"/>
            </w:pPr>
            <w:r>
              <w:t>Т1</w:t>
            </w:r>
          </w:p>
        </w:tc>
        <w:tc>
          <w:tcPr>
            <w:tcW w:w="907" w:type="dxa"/>
            <w:vAlign w:val="center"/>
          </w:tcPr>
          <w:p w:rsidR="009E19C2" w:rsidRDefault="009E19C2">
            <w:pPr>
              <w:pStyle w:val="ConsPlusNormal"/>
              <w:jc w:val="center"/>
            </w:pPr>
            <w:hyperlink r:id="rId114">
              <w:r>
                <w:rPr>
                  <w:color w:val="0000FF"/>
                </w:rPr>
                <w:t>ГОСТ 21631</w:t>
              </w:r>
            </w:hyperlink>
            <w:r>
              <w:t xml:space="preserve"> (IV)</w:t>
            </w:r>
          </w:p>
        </w:tc>
        <w:tc>
          <w:tcPr>
            <w:tcW w:w="850" w:type="dxa"/>
            <w:vAlign w:val="center"/>
          </w:tcPr>
          <w:p w:rsidR="009E19C2" w:rsidRDefault="009E19C2">
            <w:pPr>
              <w:pStyle w:val="ConsPlusNormal"/>
              <w:jc w:val="center"/>
            </w:pPr>
            <w:hyperlink r:id="rId115">
              <w:r>
                <w:rPr>
                  <w:color w:val="0000FF"/>
                </w:rPr>
                <w:t>ГОСТ 8617</w:t>
              </w:r>
            </w:hyperlink>
            <w:r>
              <w:t xml:space="preserve"> (IV)</w:t>
            </w:r>
          </w:p>
        </w:tc>
        <w:tc>
          <w:tcPr>
            <w:tcW w:w="907" w:type="dxa"/>
            <w:vAlign w:val="center"/>
          </w:tcPr>
          <w:p w:rsidR="009E19C2" w:rsidRDefault="009E19C2">
            <w:pPr>
              <w:pStyle w:val="ConsPlusNormal"/>
              <w:jc w:val="center"/>
            </w:pPr>
            <w:hyperlink r:id="rId116">
              <w:r>
                <w:rPr>
                  <w:color w:val="0000FF"/>
                </w:rPr>
                <w:t>ГОСТ 18482</w:t>
              </w:r>
            </w:hyperlink>
            <w:r>
              <w:t xml:space="preserve">; </w:t>
            </w:r>
            <w:hyperlink r:id="rId117">
              <w:r>
                <w:rPr>
                  <w:color w:val="0000FF"/>
                </w:rPr>
                <w:t>ГОСТ 18475</w:t>
              </w:r>
            </w:hyperlink>
            <w:r>
              <w:t xml:space="preserve"> (IV)</w:t>
            </w:r>
          </w:p>
        </w:tc>
        <w:tc>
          <w:tcPr>
            <w:tcW w:w="907" w:type="dxa"/>
            <w:vAlign w:val="center"/>
          </w:tcPr>
          <w:p w:rsidR="009E19C2" w:rsidRDefault="009E19C2">
            <w:pPr>
              <w:pStyle w:val="ConsPlusNormal"/>
              <w:jc w:val="center"/>
            </w:pPr>
            <w:r>
              <w:t>-</w:t>
            </w:r>
          </w:p>
        </w:tc>
      </w:tr>
      <w:tr w:rsidR="009E19C2">
        <w:tc>
          <w:tcPr>
            <w:tcW w:w="1984" w:type="dxa"/>
            <w:vMerge/>
            <w:tcBorders>
              <w:top w:val="nil"/>
            </w:tcBorders>
          </w:tcPr>
          <w:p w:rsidR="009E19C2" w:rsidRDefault="009E19C2">
            <w:pPr>
              <w:pStyle w:val="ConsPlusNormal"/>
            </w:pPr>
          </w:p>
        </w:tc>
        <w:tc>
          <w:tcPr>
            <w:tcW w:w="2041" w:type="dxa"/>
            <w:vAlign w:val="center"/>
          </w:tcPr>
          <w:p w:rsidR="009E19C2" w:rsidRDefault="009E19C2">
            <w:pPr>
              <w:pStyle w:val="ConsPlusNormal"/>
              <w:jc w:val="center"/>
            </w:pPr>
            <w:r>
              <w:t>EN AW 6060</w:t>
            </w:r>
          </w:p>
        </w:tc>
        <w:tc>
          <w:tcPr>
            <w:tcW w:w="1474" w:type="dxa"/>
            <w:vMerge w:val="restart"/>
            <w:vAlign w:val="center"/>
          </w:tcPr>
          <w:p w:rsidR="009E19C2" w:rsidRDefault="009E19C2">
            <w:pPr>
              <w:pStyle w:val="ConsPlusNormal"/>
              <w:jc w:val="center"/>
            </w:pPr>
            <w:hyperlink w:anchor="P304">
              <w:r>
                <w:rPr>
                  <w:color w:val="0000FF"/>
                </w:rPr>
                <w:t>&lt;****&gt;</w:t>
              </w:r>
            </w:hyperlink>
          </w:p>
        </w:tc>
        <w:tc>
          <w:tcPr>
            <w:tcW w:w="907" w:type="dxa"/>
            <w:vMerge w:val="restart"/>
            <w:vAlign w:val="center"/>
          </w:tcPr>
          <w:p w:rsidR="009E19C2" w:rsidRDefault="009E19C2">
            <w:pPr>
              <w:pStyle w:val="ConsPlusNormal"/>
              <w:jc w:val="center"/>
            </w:pPr>
            <w:r>
              <w:t>-</w:t>
            </w:r>
          </w:p>
        </w:tc>
        <w:tc>
          <w:tcPr>
            <w:tcW w:w="850" w:type="dxa"/>
            <w:vMerge w:val="restart"/>
            <w:vAlign w:val="center"/>
          </w:tcPr>
          <w:p w:rsidR="009E19C2" w:rsidRDefault="009E19C2">
            <w:pPr>
              <w:pStyle w:val="ConsPlusNormal"/>
              <w:jc w:val="center"/>
            </w:pPr>
            <w:hyperlink r:id="rId118">
              <w:r>
                <w:rPr>
                  <w:color w:val="0000FF"/>
                </w:rPr>
                <w:t>ГОСТ 22233</w:t>
              </w:r>
            </w:hyperlink>
            <w:r>
              <w:t xml:space="preserve">; </w:t>
            </w:r>
            <w:hyperlink r:id="rId119">
              <w:r>
                <w:rPr>
                  <w:color w:val="0000FF"/>
                </w:rPr>
                <w:t>ГОСТ 8617</w:t>
              </w:r>
            </w:hyperlink>
            <w:r>
              <w:t xml:space="preserve"> (I; II; III; IV)</w:t>
            </w:r>
          </w:p>
        </w:tc>
        <w:tc>
          <w:tcPr>
            <w:tcW w:w="907" w:type="dxa"/>
            <w:vMerge w:val="restart"/>
            <w:vAlign w:val="center"/>
          </w:tcPr>
          <w:p w:rsidR="009E19C2" w:rsidRDefault="009E19C2">
            <w:pPr>
              <w:pStyle w:val="ConsPlusNormal"/>
              <w:jc w:val="center"/>
            </w:pPr>
            <w:hyperlink r:id="rId120">
              <w:r>
                <w:rPr>
                  <w:color w:val="0000FF"/>
                </w:rPr>
                <w:t>ГОСТ 22233</w:t>
              </w:r>
            </w:hyperlink>
            <w:r>
              <w:t xml:space="preserve"> (I; II; III; IV)</w:t>
            </w:r>
          </w:p>
        </w:tc>
        <w:tc>
          <w:tcPr>
            <w:tcW w:w="907" w:type="dxa"/>
            <w:vMerge w:val="restart"/>
            <w:vAlign w:val="center"/>
          </w:tcPr>
          <w:p w:rsidR="009E19C2" w:rsidRDefault="009E19C2">
            <w:pPr>
              <w:pStyle w:val="ConsPlusNormal"/>
              <w:jc w:val="center"/>
            </w:pPr>
            <w:r>
              <w:t>-</w:t>
            </w:r>
          </w:p>
        </w:tc>
      </w:tr>
      <w:tr w:rsidR="009E19C2">
        <w:tc>
          <w:tcPr>
            <w:tcW w:w="1984" w:type="dxa"/>
            <w:vMerge/>
            <w:tcBorders>
              <w:top w:val="nil"/>
            </w:tcBorders>
          </w:tcPr>
          <w:p w:rsidR="009E19C2" w:rsidRDefault="009E19C2">
            <w:pPr>
              <w:pStyle w:val="ConsPlusNormal"/>
            </w:pPr>
          </w:p>
        </w:tc>
        <w:tc>
          <w:tcPr>
            <w:tcW w:w="2041" w:type="dxa"/>
            <w:vAlign w:val="center"/>
          </w:tcPr>
          <w:p w:rsidR="009E19C2" w:rsidRDefault="009E19C2">
            <w:pPr>
              <w:pStyle w:val="ConsPlusNormal"/>
              <w:jc w:val="center"/>
            </w:pPr>
            <w:r>
              <w:t>EN AW 6063</w:t>
            </w:r>
          </w:p>
        </w:tc>
        <w:tc>
          <w:tcPr>
            <w:tcW w:w="1474" w:type="dxa"/>
            <w:vMerge/>
          </w:tcPr>
          <w:p w:rsidR="009E19C2" w:rsidRDefault="009E19C2">
            <w:pPr>
              <w:pStyle w:val="ConsPlusNormal"/>
            </w:pPr>
          </w:p>
        </w:tc>
        <w:tc>
          <w:tcPr>
            <w:tcW w:w="907" w:type="dxa"/>
            <w:vMerge/>
          </w:tcPr>
          <w:p w:rsidR="009E19C2" w:rsidRDefault="009E19C2">
            <w:pPr>
              <w:pStyle w:val="ConsPlusNormal"/>
            </w:pPr>
          </w:p>
        </w:tc>
        <w:tc>
          <w:tcPr>
            <w:tcW w:w="850" w:type="dxa"/>
            <w:vMerge/>
          </w:tcPr>
          <w:p w:rsidR="009E19C2" w:rsidRDefault="009E19C2">
            <w:pPr>
              <w:pStyle w:val="ConsPlusNormal"/>
            </w:pPr>
          </w:p>
        </w:tc>
        <w:tc>
          <w:tcPr>
            <w:tcW w:w="907" w:type="dxa"/>
            <w:vMerge/>
          </w:tcPr>
          <w:p w:rsidR="009E19C2" w:rsidRDefault="009E19C2">
            <w:pPr>
              <w:pStyle w:val="ConsPlusNormal"/>
            </w:pPr>
          </w:p>
        </w:tc>
        <w:tc>
          <w:tcPr>
            <w:tcW w:w="907" w:type="dxa"/>
            <w:vMerge/>
          </w:tcPr>
          <w:p w:rsidR="009E19C2" w:rsidRDefault="009E19C2">
            <w:pPr>
              <w:pStyle w:val="ConsPlusNormal"/>
            </w:pPr>
          </w:p>
        </w:tc>
      </w:tr>
      <w:tr w:rsidR="009E19C2">
        <w:tc>
          <w:tcPr>
            <w:tcW w:w="1984" w:type="dxa"/>
            <w:vMerge/>
            <w:tcBorders>
              <w:top w:val="nil"/>
            </w:tcBorders>
          </w:tcPr>
          <w:p w:rsidR="009E19C2" w:rsidRDefault="009E19C2">
            <w:pPr>
              <w:pStyle w:val="ConsPlusNormal"/>
            </w:pPr>
          </w:p>
        </w:tc>
        <w:tc>
          <w:tcPr>
            <w:tcW w:w="2041" w:type="dxa"/>
            <w:vAlign w:val="center"/>
          </w:tcPr>
          <w:p w:rsidR="009E19C2" w:rsidRDefault="009E19C2">
            <w:pPr>
              <w:pStyle w:val="ConsPlusNormal"/>
              <w:jc w:val="center"/>
            </w:pPr>
            <w:r>
              <w:t>EN AW 6082</w:t>
            </w:r>
          </w:p>
        </w:tc>
        <w:tc>
          <w:tcPr>
            <w:tcW w:w="1474" w:type="dxa"/>
            <w:vAlign w:val="center"/>
          </w:tcPr>
          <w:p w:rsidR="009E19C2" w:rsidRDefault="009E19C2">
            <w:pPr>
              <w:pStyle w:val="ConsPlusNormal"/>
              <w:jc w:val="center"/>
            </w:pPr>
            <w:hyperlink w:anchor="P304">
              <w:r>
                <w:rPr>
                  <w:color w:val="0000FF"/>
                </w:rPr>
                <w:t>&lt;****&gt;</w:t>
              </w:r>
            </w:hyperlink>
          </w:p>
        </w:tc>
        <w:tc>
          <w:tcPr>
            <w:tcW w:w="907" w:type="dxa"/>
            <w:vAlign w:val="center"/>
          </w:tcPr>
          <w:p w:rsidR="009E19C2" w:rsidRDefault="009E19C2">
            <w:pPr>
              <w:pStyle w:val="ConsPlusNormal"/>
              <w:jc w:val="center"/>
            </w:pPr>
            <w:r>
              <w:t>-</w:t>
            </w:r>
          </w:p>
        </w:tc>
        <w:tc>
          <w:tcPr>
            <w:tcW w:w="850" w:type="dxa"/>
            <w:vAlign w:val="center"/>
          </w:tcPr>
          <w:p w:rsidR="009E19C2" w:rsidRDefault="009E19C2">
            <w:pPr>
              <w:pStyle w:val="ConsPlusNormal"/>
              <w:jc w:val="center"/>
            </w:pPr>
            <w:hyperlink r:id="rId121">
              <w:r>
                <w:rPr>
                  <w:color w:val="0000FF"/>
                </w:rPr>
                <w:t>ГОСТ 8617</w:t>
              </w:r>
            </w:hyperlink>
            <w:r>
              <w:t xml:space="preserve"> (I; II; III; IV)</w:t>
            </w:r>
          </w:p>
        </w:tc>
        <w:tc>
          <w:tcPr>
            <w:tcW w:w="907" w:type="dxa"/>
            <w:vAlign w:val="center"/>
          </w:tcPr>
          <w:p w:rsidR="009E19C2" w:rsidRDefault="009E19C2">
            <w:pPr>
              <w:pStyle w:val="ConsPlusNormal"/>
              <w:jc w:val="center"/>
            </w:pPr>
            <w:r>
              <w:t>-</w:t>
            </w:r>
          </w:p>
        </w:tc>
        <w:tc>
          <w:tcPr>
            <w:tcW w:w="907" w:type="dxa"/>
            <w:vAlign w:val="center"/>
          </w:tcPr>
          <w:p w:rsidR="009E19C2" w:rsidRDefault="009E19C2">
            <w:pPr>
              <w:pStyle w:val="ConsPlusNormal"/>
              <w:jc w:val="center"/>
            </w:pPr>
            <w:r>
              <w:t>-</w:t>
            </w:r>
          </w:p>
        </w:tc>
      </w:tr>
      <w:tr w:rsidR="009E19C2">
        <w:tc>
          <w:tcPr>
            <w:tcW w:w="1984" w:type="dxa"/>
            <w:vMerge/>
            <w:tcBorders>
              <w:top w:val="nil"/>
            </w:tcBorders>
          </w:tcPr>
          <w:p w:rsidR="009E19C2" w:rsidRDefault="009E19C2">
            <w:pPr>
              <w:pStyle w:val="ConsPlusNormal"/>
            </w:pPr>
          </w:p>
        </w:tc>
        <w:tc>
          <w:tcPr>
            <w:tcW w:w="2041" w:type="dxa"/>
            <w:vAlign w:val="center"/>
          </w:tcPr>
          <w:p w:rsidR="009E19C2" w:rsidRDefault="009E19C2">
            <w:pPr>
              <w:pStyle w:val="ConsPlusNormal"/>
              <w:jc w:val="center"/>
            </w:pPr>
            <w:r>
              <w:t>AW 6061</w:t>
            </w:r>
          </w:p>
        </w:tc>
        <w:tc>
          <w:tcPr>
            <w:tcW w:w="1474" w:type="dxa"/>
            <w:vAlign w:val="center"/>
          </w:tcPr>
          <w:p w:rsidR="009E19C2" w:rsidRDefault="009E19C2">
            <w:pPr>
              <w:pStyle w:val="ConsPlusNormal"/>
              <w:jc w:val="center"/>
            </w:pPr>
            <w:hyperlink w:anchor="P304">
              <w:r>
                <w:rPr>
                  <w:color w:val="0000FF"/>
                </w:rPr>
                <w:t>&lt;****&gt;</w:t>
              </w:r>
            </w:hyperlink>
          </w:p>
        </w:tc>
        <w:tc>
          <w:tcPr>
            <w:tcW w:w="907" w:type="dxa"/>
            <w:vAlign w:val="center"/>
          </w:tcPr>
          <w:p w:rsidR="009E19C2" w:rsidRDefault="009E19C2">
            <w:pPr>
              <w:pStyle w:val="ConsPlusNormal"/>
              <w:jc w:val="center"/>
            </w:pPr>
            <w:r>
              <w:t>-</w:t>
            </w:r>
          </w:p>
        </w:tc>
        <w:tc>
          <w:tcPr>
            <w:tcW w:w="850" w:type="dxa"/>
            <w:vAlign w:val="center"/>
          </w:tcPr>
          <w:p w:rsidR="009E19C2" w:rsidRDefault="009E19C2">
            <w:pPr>
              <w:pStyle w:val="ConsPlusNormal"/>
              <w:jc w:val="center"/>
            </w:pPr>
            <w:hyperlink r:id="rId122">
              <w:r>
                <w:rPr>
                  <w:color w:val="0000FF"/>
                </w:rPr>
                <w:t>ГОСТ 8617</w:t>
              </w:r>
            </w:hyperlink>
            <w:r>
              <w:t xml:space="preserve"> (I; II; III; IV)</w:t>
            </w:r>
          </w:p>
        </w:tc>
        <w:tc>
          <w:tcPr>
            <w:tcW w:w="907" w:type="dxa"/>
            <w:vAlign w:val="center"/>
          </w:tcPr>
          <w:p w:rsidR="009E19C2" w:rsidRDefault="009E19C2">
            <w:pPr>
              <w:pStyle w:val="ConsPlusNormal"/>
              <w:jc w:val="center"/>
            </w:pPr>
            <w:r>
              <w:t>-</w:t>
            </w:r>
          </w:p>
        </w:tc>
        <w:tc>
          <w:tcPr>
            <w:tcW w:w="907" w:type="dxa"/>
            <w:vAlign w:val="center"/>
          </w:tcPr>
          <w:p w:rsidR="009E19C2" w:rsidRDefault="009E19C2">
            <w:pPr>
              <w:pStyle w:val="ConsPlusNormal"/>
              <w:jc w:val="center"/>
            </w:pPr>
            <w:r>
              <w:t>-</w:t>
            </w:r>
          </w:p>
        </w:tc>
      </w:tr>
      <w:tr w:rsidR="009E19C2">
        <w:tc>
          <w:tcPr>
            <w:tcW w:w="1984" w:type="dxa"/>
            <w:vMerge w:val="restart"/>
          </w:tcPr>
          <w:p w:rsidR="009E19C2" w:rsidRDefault="009E19C2">
            <w:pPr>
              <w:pStyle w:val="ConsPlusNormal"/>
              <w:jc w:val="center"/>
            </w:pPr>
            <w:r>
              <w:t>Al Zn Mg</w:t>
            </w:r>
          </w:p>
        </w:tc>
        <w:tc>
          <w:tcPr>
            <w:tcW w:w="2041" w:type="dxa"/>
            <w:vMerge w:val="restart"/>
            <w:vAlign w:val="center"/>
          </w:tcPr>
          <w:p w:rsidR="009E19C2" w:rsidRDefault="009E19C2">
            <w:pPr>
              <w:pStyle w:val="ConsPlusNormal"/>
              <w:jc w:val="center"/>
            </w:pPr>
            <w:r>
              <w:t xml:space="preserve">1915 </w:t>
            </w:r>
            <w:hyperlink w:anchor="P302">
              <w:r>
                <w:rPr>
                  <w:color w:val="0000FF"/>
                </w:rPr>
                <w:t>&lt;**&gt;</w:t>
              </w:r>
            </w:hyperlink>
            <w:r>
              <w:t xml:space="preserve">, </w:t>
            </w:r>
            <w:hyperlink w:anchor="P303">
              <w:r>
                <w:rPr>
                  <w:color w:val="0000FF"/>
                </w:rPr>
                <w:t>&lt;***&gt;</w:t>
              </w:r>
            </w:hyperlink>
          </w:p>
        </w:tc>
        <w:tc>
          <w:tcPr>
            <w:tcW w:w="1474" w:type="dxa"/>
            <w:vAlign w:val="center"/>
          </w:tcPr>
          <w:p w:rsidR="009E19C2" w:rsidRDefault="009E19C2">
            <w:pPr>
              <w:pStyle w:val="ConsPlusNormal"/>
              <w:jc w:val="center"/>
            </w:pPr>
            <w:r>
              <w:t>Т</w:t>
            </w:r>
          </w:p>
        </w:tc>
        <w:tc>
          <w:tcPr>
            <w:tcW w:w="907" w:type="dxa"/>
            <w:vAlign w:val="center"/>
          </w:tcPr>
          <w:p w:rsidR="009E19C2" w:rsidRDefault="009E19C2">
            <w:pPr>
              <w:pStyle w:val="ConsPlusNormal"/>
              <w:jc w:val="center"/>
            </w:pPr>
            <w:r>
              <w:t>21631 (II; III)</w:t>
            </w:r>
          </w:p>
        </w:tc>
        <w:tc>
          <w:tcPr>
            <w:tcW w:w="850" w:type="dxa"/>
            <w:vMerge w:val="restart"/>
            <w:vAlign w:val="center"/>
          </w:tcPr>
          <w:p w:rsidR="009E19C2" w:rsidRDefault="009E19C2">
            <w:pPr>
              <w:pStyle w:val="ConsPlusNormal"/>
              <w:jc w:val="center"/>
            </w:pPr>
            <w:hyperlink r:id="rId123">
              <w:r>
                <w:rPr>
                  <w:color w:val="0000FF"/>
                </w:rPr>
                <w:t>ГОСТ 8617</w:t>
              </w:r>
            </w:hyperlink>
            <w:r>
              <w:t xml:space="preserve">; </w:t>
            </w:r>
            <w:hyperlink r:id="rId124">
              <w:r>
                <w:rPr>
                  <w:color w:val="0000FF"/>
                </w:rPr>
                <w:t>ГОСТ Р 56282</w:t>
              </w:r>
            </w:hyperlink>
            <w:r>
              <w:t xml:space="preserve"> (II; III)</w:t>
            </w:r>
          </w:p>
        </w:tc>
        <w:tc>
          <w:tcPr>
            <w:tcW w:w="907" w:type="dxa"/>
            <w:vMerge w:val="restart"/>
            <w:vAlign w:val="center"/>
          </w:tcPr>
          <w:p w:rsidR="009E19C2" w:rsidRDefault="009E19C2">
            <w:pPr>
              <w:pStyle w:val="ConsPlusNormal"/>
              <w:jc w:val="center"/>
            </w:pPr>
            <w:hyperlink r:id="rId125">
              <w:r>
                <w:rPr>
                  <w:color w:val="0000FF"/>
                </w:rPr>
                <w:t>ГОСТ 18482</w:t>
              </w:r>
            </w:hyperlink>
            <w:r>
              <w:t xml:space="preserve">; </w:t>
            </w:r>
            <w:hyperlink r:id="rId126">
              <w:r>
                <w:rPr>
                  <w:color w:val="0000FF"/>
                </w:rPr>
                <w:t>ГОСТ Р 56281</w:t>
              </w:r>
            </w:hyperlink>
            <w:r>
              <w:t xml:space="preserve"> (II; III)</w:t>
            </w:r>
          </w:p>
        </w:tc>
        <w:tc>
          <w:tcPr>
            <w:tcW w:w="907" w:type="dxa"/>
            <w:vMerge w:val="restart"/>
            <w:vAlign w:val="center"/>
          </w:tcPr>
          <w:p w:rsidR="009E19C2" w:rsidRDefault="009E19C2">
            <w:pPr>
              <w:pStyle w:val="ConsPlusNormal"/>
              <w:jc w:val="center"/>
            </w:pPr>
            <w:r>
              <w:t>-</w:t>
            </w:r>
          </w:p>
        </w:tc>
      </w:tr>
      <w:tr w:rsidR="009E19C2">
        <w:tc>
          <w:tcPr>
            <w:tcW w:w="1984" w:type="dxa"/>
            <w:vMerge/>
          </w:tcPr>
          <w:p w:rsidR="009E19C2" w:rsidRDefault="009E19C2">
            <w:pPr>
              <w:pStyle w:val="ConsPlusNormal"/>
            </w:pPr>
          </w:p>
        </w:tc>
        <w:tc>
          <w:tcPr>
            <w:tcW w:w="2041" w:type="dxa"/>
            <w:vMerge/>
          </w:tcPr>
          <w:p w:rsidR="009E19C2" w:rsidRDefault="009E19C2">
            <w:pPr>
              <w:pStyle w:val="ConsPlusNormal"/>
            </w:pPr>
          </w:p>
        </w:tc>
        <w:tc>
          <w:tcPr>
            <w:tcW w:w="1474" w:type="dxa"/>
            <w:vAlign w:val="center"/>
          </w:tcPr>
          <w:p w:rsidR="009E19C2" w:rsidRDefault="009E19C2">
            <w:pPr>
              <w:pStyle w:val="ConsPlusNormal"/>
              <w:jc w:val="center"/>
            </w:pPr>
            <w:r>
              <w:t>Т1</w:t>
            </w:r>
          </w:p>
        </w:tc>
        <w:tc>
          <w:tcPr>
            <w:tcW w:w="907" w:type="dxa"/>
            <w:vAlign w:val="center"/>
          </w:tcPr>
          <w:p w:rsidR="009E19C2" w:rsidRDefault="009E19C2">
            <w:pPr>
              <w:pStyle w:val="ConsPlusNormal"/>
              <w:jc w:val="center"/>
            </w:pPr>
            <w:r>
              <w:t>-</w:t>
            </w:r>
          </w:p>
        </w:tc>
        <w:tc>
          <w:tcPr>
            <w:tcW w:w="850" w:type="dxa"/>
            <w:vMerge/>
          </w:tcPr>
          <w:p w:rsidR="009E19C2" w:rsidRDefault="009E19C2">
            <w:pPr>
              <w:pStyle w:val="ConsPlusNormal"/>
            </w:pPr>
          </w:p>
        </w:tc>
        <w:tc>
          <w:tcPr>
            <w:tcW w:w="907" w:type="dxa"/>
            <w:vMerge/>
          </w:tcPr>
          <w:p w:rsidR="009E19C2" w:rsidRDefault="009E19C2">
            <w:pPr>
              <w:pStyle w:val="ConsPlusNormal"/>
            </w:pPr>
          </w:p>
        </w:tc>
        <w:tc>
          <w:tcPr>
            <w:tcW w:w="907" w:type="dxa"/>
            <w:vMerge/>
          </w:tcPr>
          <w:p w:rsidR="009E19C2" w:rsidRDefault="009E19C2">
            <w:pPr>
              <w:pStyle w:val="ConsPlusNormal"/>
            </w:pPr>
          </w:p>
        </w:tc>
      </w:tr>
      <w:tr w:rsidR="009E19C2">
        <w:tc>
          <w:tcPr>
            <w:tcW w:w="1984" w:type="dxa"/>
            <w:vMerge/>
          </w:tcPr>
          <w:p w:rsidR="009E19C2" w:rsidRDefault="009E19C2">
            <w:pPr>
              <w:pStyle w:val="ConsPlusNormal"/>
            </w:pPr>
          </w:p>
        </w:tc>
        <w:tc>
          <w:tcPr>
            <w:tcW w:w="2041" w:type="dxa"/>
            <w:vAlign w:val="center"/>
          </w:tcPr>
          <w:p w:rsidR="009E19C2" w:rsidRDefault="009E19C2">
            <w:pPr>
              <w:pStyle w:val="ConsPlusNormal"/>
              <w:jc w:val="center"/>
            </w:pPr>
            <w:r>
              <w:t xml:space="preserve">1925 </w:t>
            </w:r>
            <w:hyperlink w:anchor="P303">
              <w:r>
                <w:rPr>
                  <w:color w:val="0000FF"/>
                </w:rPr>
                <w:t>&lt;***&gt;</w:t>
              </w:r>
            </w:hyperlink>
          </w:p>
        </w:tc>
        <w:tc>
          <w:tcPr>
            <w:tcW w:w="1474" w:type="dxa"/>
            <w:vAlign w:val="center"/>
          </w:tcPr>
          <w:p w:rsidR="009E19C2" w:rsidRDefault="009E19C2">
            <w:pPr>
              <w:pStyle w:val="ConsPlusNormal"/>
              <w:jc w:val="center"/>
            </w:pPr>
            <w:r>
              <w:t>Т</w:t>
            </w:r>
          </w:p>
        </w:tc>
        <w:tc>
          <w:tcPr>
            <w:tcW w:w="907" w:type="dxa"/>
            <w:vAlign w:val="center"/>
          </w:tcPr>
          <w:p w:rsidR="009E19C2" w:rsidRDefault="009E19C2">
            <w:pPr>
              <w:pStyle w:val="ConsPlusNormal"/>
              <w:jc w:val="center"/>
            </w:pPr>
            <w:r>
              <w:t>-</w:t>
            </w:r>
          </w:p>
        </w:tc>
        <w:tc>
          <w:tcPr>
            <w:tcW w:w="850" w:type="dxa"/>
            <w:vAlign w:val="center"/>
          </w:tcPr>
          <w:p w:rsidR="009E19C2" w:rsidRDefault="009E19C2">
            <w:pPr>
              <w:pStyle w:val="ConsPlusNormal"/>
              <w:jc w:val="center"/>
            </w:pPr>
            <w:hyperlink r:id="rId127">
              <w:r>
                <w:rPr>
                  <w:color w:val="0000FF"/>
                </w:rPr>
                <w:t>ГОСТ 8617</w:t>
              </w:r>
            </w:hyperlink>
            <w:r>
              <w:t xml:space="preserve"> (II; III)</w:t>
            </w:r>
          </w:p>
        </w:tc>
        <w:tc>
          <w:tcPr>
            <w:tcW w:w="907" w:type="dxa"/>
            <w:vAlign w:val="center"/>
          </w:tcPr>
          <w:p w:rsidR="009E19C2" w:rsidRDefault="009E19C2">
            <w:pPr>
              <w:pStyle w:val="ConsPlusNormal"/>
              <w:jc w:val="center"/>
            </w:pPr>
            <w:hyperlink r:id="rId128">
              <w:r>
                <w:rPr>
                  <w:color w:val="0000FF"/>
                </w:rPr>
                <w:t>ГОСТ 18482</w:t>
              </w:r>
            </w:hyperlink>
            <w:r>
              <w:t xml:space="preserve"> (II; III)</w:t>
            </w:r>
          </w:p>
        </w:tc>
        <w:tc>
          <w:tcPr>
            <w:tcW w:w="907" w:type="dxa"/>
            <w:vAlign w:val="center"/>
          </w:tcPr>
          <w:p w:rsidR="009E19C2" w:rsidRDefault="009E19C2">
            <w:pPr>
              <w:pStyle w:val="ConsPlusNormal"/>
              <w:jc w:val="center"/>
            </w:pPr>
            <w:r>
              <w:t>-</w:t>
            </w:r>
          </w:p>
        </w:tc>
      </w:tr>
      <w:tr w:rsidR="009E19C2">
        <w:tc>
          <w:tcPr>
            <w:tcW w:w="1984" w:type="dxa"/>
            <w:vMerge w:val="restart"/>
          </w:tcPr>
          <w:p w:rsidR="009E19C2" w:rsidRDefault="009E19C2">
            <w:pPr>
              <w:pStyle w:val="ConsPlusNormal"/>
              <w:jc w:val="center"/>
            </w:pPr>
            <w:r>
              <w:t>Al Zn Mg Cu</w:t>
            </w:r>
          </w:p>
        </w:tc>
        <w:tc>
          <w:tcPr>
            <w:tcW w:w="2041" w:type="dxa"/>
            <w:vMerge w:val="restart"/>
            <w:vAlign w:val="center"/>
          </w:tcPr>
          <w:p w:rsidR="009E19C2" w:rsidRDefault="009E19C2">
            <w:pPr>
              <w:pStyle w:val="ConsPlusNormal"/>
              <w:jc w:val="center"/>
            </w:pPr>
            <w:r>
              <w:t xml:space="preserve">В95 </w:t>
            </w:r>
            <w:hyperlink w:anchor="P302">
              <w:r>
                <w:rPr>
                  <w:color w:val="0000FF"/>
                </w:rPr>
                <w:t>&lt;**&gt;</w:t>
              </w:r>
            </w:hyperlink>
            <w:r>
              <w:t xml:space="preserve">, </w:t>
            </w:r>
            <w:hyperlink w:anchor="P305">
              <w:r>
                <w:rPr>
                  <w:color w:val="0000FF"/>
                </w:rPr>
                <w:t>&lt;*****&gt;</w:t>
              </w:r>
            </w:hyperlink>
          </w:p>
          <w:p w:rsidR="009E19C2" w:rsidRDefault="009E19C2">
            <w:pPr>
              <w:pStyle w:val="ConsPlusNormal"/>
              <w:jc w:val="center"/>
            </w:pPr>
            <w:r>
              <w:t>1950</w:t>
            </w:r>
          </w:p>
        </w:tc>
        <w:tc>
          <w:tcPr>
            <w:tcW w:w="1474" w:type="dxa"/>
            <w:vAlign w:val="center"/>
          </w:tcPr>
          <w:p w:rsidR="009E19C2" w:rsidRDefault="009E19C2">
            <w:pPr>
              <w:pStyle w:val="ConsPlusNormal"/>
              <w:jc w:val="center"/>
            </w:pPr>
            <w:r>
              <w:t>Т</w:t>
            </w:r>
          </w:p>
        </w:tc>
        <w:tc>
          <w:tcPr>
            <w:tcW w:w="907" w:type="dxa"/>
            <w:vMerge w:val="restart"/>
            <w:vAlign w:val="center"/>
          </w:tcPr>
          <w:p w:rsidR="009E19C2" w:rsidRDefault="009E19C2">
            <w:pPr>
              <w:pStyle w:val="ConsPlusNormal"/>
              <w:jc w:val="center"/>
            </w:pPr>
            <w:r>
              <w:t>-</w:t>
            </w:r>
          </w:p>
        </w:tc>
        <w:tc>
          <w:tcPr>
            <w:tcW w:w="850" w:type="dxa"/>
            <w:vAlign w:val="center"/>
          </w:tcPr>
          <w:p w:rsidR="009E19C2" w:rsidRDefault="009E19C2">
            <w:pPr>
              <w:pStyle w:val="ConsPlusNormal"/>
              <w:jc w:val="center"/>
            </w:pPr>
            <w:hyperlink r:id="rId129">
              <w:r>
                <w:rPr>
                  <w:color w:val="0000FF"/>
                </w:rPr>
                <w:t>ГОСТ 8617</w:t>
              </w:r>
            </w:hyperlink>
            <w:r>
              <w:t xml:space="preserve"> (IV)</w:t>
            </w:r>
          </w:p>
        </w:tc>
        <w:tc>
          <w:tcPr>
            <w:tcW w:w="907" w:type="dxa"/>
            <w:vAlign w:val="center"/>
          </w:tcPr>
          <w:p w:rsidR="009E19C2" w:rsidRDefault="009E19C2">
            <w:pPr>
              <w:pStyle w:val="ConsPlusNormal"/>
              <w:jc w:val="center"/>
            </w:pPr>
            <w:r>
              <w:t>-</w:t>
            </w:r>
          </w:p>
        </w:tc>
        <w:tc>
          <w:tcPr>
            <w:tcW w:w="907" w:type="dxa"/>
            <w:vAlign w:val="center"/>
          </w:tcPr>
          <w:p w:rsidR="009E19C2" w:rsidRDefault="009E19C2">
            <w:pPr>
              <w:pStyle w:val="ConsPlusNormal"/>
              <w:jc w:val="center"/>
            </w:pPr>
            <w:r>
              <w:t>-</w:t>
            </w:r>
          </w:p>
        </w:tc>
      </w:tr>
      <w:tr w:rsidR="009E19C2">
        <w:tc>
          <w:tcPr>
            <w:tcW w:w="1984" w:type="dxa"/>
            <w:vMerge/>
          </w:tcPr>
          <w:p w:rsidR="009E19C2" w:rsidRDefault="009E19C2">
            <w:pPr>
              <w:pStyle w:val="ConsPlusNormal"/>
            </w:pPr>
          </w:p>
        </w:tc>
        <w:tc>
          <w:tcPr>
            <w:tcW w:w="2041" w:type="dxa"/>
            <w:vMerge/>
          </w:tcPr>
          <w:p w:rsidR="009E19C2" w:rsidRDefault="009E19C2">
            <w:pPr>
              <w:pStyle w:val="ConsPlusNormal"/>
            </w:pPr>
          </w:p>
        </w:tc>
        <w:tc>
          <w:tcPr>
            <w:tcW w:w="1474" w:type="dxa"/>
            <w:vAlign w:val="center"/>
          </w:tcPr>
          <w:p w:rsidR="009E19C2" w:rsidRDefault="009E19C2">
            <w:pPr>
              <w:pStyle w:val="ConsPlusNormal"/>
              <w:jc w:val="center"/>
            </w:pPr>
            <w:r>
              <w:t>Т1</w:t>
            </w:r>
          </w:p>
        </w:tc>
        <w:tc>
          <w:tcPr>
            <w:tcW w:w="907" w:type="dxa"/>
            <w:vMerge/>
          </w:tcPr>
          <w:p w:rsidR="009E19C2" w:rsidRDefault="009E19C2">
            <w:pPr>
              <w:pStyle w:val="ConsPlusNormal"/>
            </w:pPr>
          </w:p>
        </w:tc>
        <w:tc>
          <w:tcPr>
            <w:tcW w:w="850" w:type="dxa"/>
            <w:vAlign w:val="center"/>
          </w:tcPr>
          <w:p w:rsidR="009E19C2" w:rsidRDefault="009E19C2">
            <w:pPr>
              <w:pStyle w:val="ConsPlusNormal"/>
              <w:jc w:val="center"/>
            </w:pPr>
            <w:hyperlink r:id="rId130">
              <w:r>
                <w:rPr>
                  <w:color w:val="0000FF"/>
                </w:rPr>
                <w:t>ГОСТ 8617</w:t>
              </w:r>
            </w:hyperlink>
            <w:r>
              <w:t xml:space="preserve"> (IV)</w:t>
            </w:r>
          </w:p>
        </w:tc>
        <w:tc>
          <w:tcPr>
            <w:tcW w:w="907" w:type="dxa"/>
            <w:vAlign w:val="center"/>
          </w:tcPr>
          <w:p w:rsidR="009E19C2" w:rsidRDefault="009E19C2">
            <w:pPr>
              <w:pStyle w:val="ConsPlusNormal"/>
              <w:jc w:val="center"/>
            </w:pPr>
            <w:hyperlink r:id="rId131">
              <w:r>
                <w:rPr>
                  <w:color w:val="0000FF"/>
                </w:rPr>
                <w:t>ГОСТ 18482</w:t>
              </w:r>
            </w:hyperlink>
            <w:r>
              <w:t xml:space="preserve"> (IV)</w:t>
            </w:r>
          </w:p>
        </w:tc>
        <w:tc>
          <w:tcPr>
            <w:tcW w:w="907" w:type="dxa"/>
            <w:vAlign w:val="center"/>
          </w:tcPr>
          <w:p w:rsidR="009E19C2" w:rsidRDefault="009E19C2">
            <w:pPr>
              <w:pStyle w:val="ConsPlusNormal"/>
              <w:jc w:val="center"/>
            </w:pPr>
            <w:r>
              <w:t>-</w:t>
            </w:r>
          </w:p>
        </w:tc>
      </w:tr>
      <w:tr w:rsidR="009E19C2">
        <w:tc>
          <w:tcPr>
            <w:tcW w:w="9070" w:type="dxa"/>
            <w:gridSpan w:val="7"/>
          </w:tcPr>
          <w:p w:rsidR="009E19C2" w:rsidRDefault="009E19C2">
            <w:pPr>
              <w:pStyle w:val="ConsPlusNormal"/>
              <w:ind w:firstLine="283"/>
              <w:jc w:val="both"/>
            </w:pPr>
            <w:bookmarkStart w:id="2" w:name="P301"/>
            <w:bookmarkEnd w:id="2"/>
            <w:r>
              <w:lastRenderedPageBreak/>
              <w:t>&lt;*&gt; Алюминий марки АМцМ следует применять преимущественно для листовых конструкций декоративного назначения, подлежащих анодированию в черный цвет.</w:t>
            </w:r>
          </w:p>
          <w:p w:rsidR="009E19C2" w:rsidRDefault="009E19C2">
            <w:pPr>
              <w:pStyle w:val="ConsPlusNormal"/>
              <w:ind w:firstLine="283"/>
              <w:jc w:val="both"/>
            </w:pPr>
            <w:bookmarkStart w:id="3" w:name="P302"/>
            <w:bookmarkEnd w:id="3"/>
            <w:r>
              <w:t>&lt;**&gt; Кроме указанных в таблице 1, из данной марки алюминия изготавливают полуфабрикат в виде плиты.</w:t>
            </w:r>
          </w:p>
          <w:p w:rsidR="009E19C2" w:rsidRDefault="009E19C2">
            <w:pPr>
              <w:pStyle w:val="ConsPlusNormal"/>
              <w:ind w:firstLine="283"/>
              <w:jc w:val="both"/>
            </w:pPr>
            <w:bookmarkStart w:id="4" w:name="P303"/>
            <w:bookmarkEnd w:id="4"/>
            <w:r>
              <w:t>&lt;***&gt; Кроме указанных в таблице 1, из данных марок алюминия изготавливают полуфабрикат в виде прутка.</w:t>
            </w:r>
          </w:p>
          <w:p w:rsidR="009E19C2" w:rsidRDefault="009E19C2">
            <w:pPr>
              <w:pStyle w:val="ConsPlusNormal"/>
              <w:ind w:firstLine="283"/>
              <w:jc w:val="both"/>
            </w:pPr>
            <w:bookmarkStart w:id="5" w:name="P304"/>
            <w:bookmarkEnd w:id="5"/>
            <w:r>
              <w:t>&lt;****&gt; Зарубежные сплавы (аналоги сплава АД31). В стандартах указаны состояния поставки по зарубежному обозначению, где Т4 соответствует отечественному Т, а Т6 - Т1.</w:t>
            </w:r>
          </w:p>
          <w:p w:rsidR="009E19C2" w:rsidRDefault="009E19C2">
            <w:pPr>
              <w:pStyle w:val="ConsPlusNormal"/>
              <w:ind w:firstLine="283"/>
              <w:jc w:val="both"/>
            </w:pPr>
            <w:bookmarkStart w:id="6" w:name="P305"/>
            <w:bookmarkEnd w:id="6"/>
            <w:r>
              <w:t>&lt;*****&gt; Алюминий марки В95 следует применять для сжатых элементов конструкций, принимая меры для снижения концентрации напряжений.</w:t>
            </w:r>
          </w:p>
          <w:p w:rsidR="009E19C2" w:rsidRDefault="009E19C2">
            <w:pPr>
              <w:pStyle w:val="ConsPlusNormal"/>
            </w:pPr>
          </w:p>
          <w:p w:rsidR="009E19C2" w:rsidRDefault="009E19C2">
            <w:pPr>
              <w:pStyle w:val="ConsPlusNormal"/>
              <w:ind w:firstLine="283"/>
              <w:jc w:val="both"/>
            </w:pPr>
            <w:r>
              <w:t xml:space="preserve">Примечание - В скобках указаны группы конструкций, в которых применяется данный сплав (см. </w:t>
            </w:r>
            <w:hyperlink w:anchor="P311">
              <w:r>
                <w:rPr>
                  <w:color w:val="0000FF"/>
                </w:rPr>
                <w:t>5.3</w:t>
              </w:r>
            </w:hyperlink>
            <w:r>
              <w:t>).</w:t>
            </w:r>
          </w:p>
        </w:tc>
      </w:tr>
    </w:tbl>
    <w:p w:rsidR="009E19C2" w:rsidRDefault="009E19C2">
      <w:pPr>
        <w:pStyle w:val="ConsPlusNormal"/>
        <w:ind w:firstLine="540"/>
        <w:jc w:val="both"/>
      </w:pPr>
    </w:p>
    <w:p w:rsidR="009E19C2" w:rsidRDefault="009E19C2">
      <w:pPr>
        <w:pStyle w:val="ConsPlusNormal"/>
        <w:ind w:firstLine="540"/>
        <w:jc w:val="both"/>
      </w:pPr>
      <w:r>
        <w:t xml:space="preserve">По химическому составу алюминий поставляется по </w:t>
      </w:r>
      <w:hyperlink r:id="rId132">
        <w:r>
          <w:rPr>
            <w:color w:val="0000FF"/>
          </w:rPr>
          <w:t>ГОСТ 4784</w:t>
        </w:r>
      </w:hyperlink>
      <w:r>
        <w:t xml:space="preserve">. Марка алюминиевого сплава в стандарте и в </w:t>
      </w:r>
      <w:hyperlink w:anchor="P138">
        <w:r>
          <w:rPr>
            <w:color w:val="0000FF"/>
          </w:rPr>
          <w:t>таблице 1</w:t>
        </w:r>
      </w:hyperlink>
      <w:r>
        <w:t>, кроме буквенного, имеет цифровое обозначение, в котором первая цифра - основа сплава (1 - алюминий), вторая - главный легирующий компонент или группа основных легирующих компонентов, две последние - порядковый номер в своей группе.</w:t>
      </w:r>
    </w:p>
    <w:p w:rsidR="009E19C2" w:rsidRDefault="009E19C2">
      <w:pPr>
        <w:pStyle w:val="ConsPlusNormal"/>
        <w:spacing w:before="220"/>
        <w:ind w:firstLine="540"/>
        <w:jc w:val="both"/>
      </w:pPr>
      <w:r>
        <w:t>Состояние полуфабрикатов из алюминиевых деформируемых сплавов обозначаются буквенно-цифровой маркировкой: М - мягкий, отожженный; Т - закаленный и естественно состаренный; Т1 - закаленный и искусственно состаренный; Т4 - не полностью закаленный и естественно состаренный; Т5 - не полностью закаленный и искусственно состаренный; Н - нагартованный; Н2 - полунагартованный.</w:t>
      </w:r>
    </w:p>
    <w:p w:rsidR="009E19C2" w:rsidRDefault="009E19C2">
      <w:pPr>
        <w:pStyle w:val="ConsPlusNormal"/>
        <w:spacing w:before="220"/>
        <w:ind w:firstLine="540"/>
        <w:jc w:val="both"/>
      </w:pPr>
      <w:bookmarkStart w:id="7" w:name="P311"/>
      <w:bookmarkEnd w:id="7"/>
      <w:r>
        <w:t>5.3 В зависимости от назначения зданий и сооружений при использовании алюминия конструкции разделяются на четыре группы. Примерный состав групп:</w:t>
      </w:r>
    </w:p>
    <w:p w:rsidR="009E19C2" w:rsidRDefault="009E19C2">
      <w:pPr>
        <w:pStyle w:val="ConsPlusNormal"/>
        <w:spacing w:before="220"/>
        <w:ind w:firstLine="540"/>
        <w:jc w:val="both"/>
      </w:pPr>
      <w:r>
        <w:t>группа I - ограждающие конструкции (кровли, витрины, витражи, фонарные переплеты, подвесные потолки, перегородки) и заполнение проемов (окна, двери, ворота);</w:t>
      </w:r>
    </w:p>
    <w:p w:rsidR="009E19C2" w:rsidRDefault="009E19C2">
      <w:pPr>
        <w:pStyle w:val="ConsPlusNormal"/>
        <w:spacing w:before="220"/>
        <w:ind w:firstLine="540"/>
        <w:jc w:val="both"/>
      </w:pPr>
      <w:r>
        <w:t>группа II - конструкции, совмещающие несущие и ограждающие функции:</w:t>
      </w:r>
    </w:p>
    <w:p w:rsidR="009E19C2" w:rsidRDefault="009E19C2">
      <w:pPr>
        <w:pStyle w:val="ConsPlusNormal"/>
        <w:spacing w:before="220"/>
        <w:ind w:firstLine="540"/>
        <w:jc w:val="both"/>
      </w:pPr>
      <w:r>
        <w:t>- пространственные листовые покрытия зданий, в том числе купольные или висячие;</w:t>
      </w:r>
    </w:p>
    <w:p w:rsidR="009E19C2" w:rsidRDefault="009E19C2">
      <w:pPr>
        <w:pStyle w:val="ConsPlusNormal"/>
        <w:spacing w:before="220"/>
        <w:ind w:firstLine="540"/>
        <w:jc w:val="both"/>
      </w:pPr>
      <w:r>
        <w:t>- крупноблочные и решетчатые покрытия с предварительно напряженной кровельной обшивкой;</w:t>
      </w:r>
    </w:p>
    <w:p w:rsidR="009E19C2" w:rsidRDefault="009E19C2">
      <w:pPr>
        <w:pStyle w:val="ConsPlusNormal"/>
        <w:spacing w:before="220"/>
        <w:ind w:firstLine="540"/>
        <w:jc w:val="both"/>
      </w:pPr>
      <w:r>
        <w:t>- резервуары и силосы;</w:t>
      </w:r>
    </w:p>
    <w:p w:rsidR="009E19C2" w:rsidRDefault="009E19C2">
      <w:pPr>
        <w:pStyle w:val="ConsPlusNormal"/>
        <w:spacing w:before="220"/>
        <w:ind w:firstLine="540"/>
        <w:jc w:val="both"/>
      </w:pPr>
      <w:r>
        <w:t>- кровельные и стеновые панели общественных и промышленных зданий, в том числе со взрывоопасным производством, а также при наличии высокой влажности внутреннего воздуха;</w:t>
      </w:r>
    </w:p>
    <w:p w:rsidR="009E19C2" w:rsidRDefault="009E19C2">
      <w:pPr>
        <w:pStyle w:val="ConsPlusNormal"/>
        <w:spacing w:before="220"/>
        <w:ind w:firstLine="540"/>
        <w:jc w:val="both"/>
      </w:pPr>
      <w:r>
        <w:t>- кровельные панели общественных зданий, к которым предъявляются высокие архитектурные требования;</w:t>
      </w:r>
    </w:p>
    <w:p w:rsidR="009E19C2" w:rsidRDefault="009E19C2">
      <w:pPr>
        <w:pStyle w:val="ConsPlusNormal"/>
        <w:spacing w:before="220"/>
        <w:ind w:firstLine="540"/>
        <w:jc w:val="both"/>
      </w:pPr>
      <w:r>
        <w:t>группа III - несущие сварные конструкции:</w:t>
      </w:r>
    </w:p>
    <w:p w:rsidR="009E19C2" w:rsidRDefault="009E19C2">
      <w:pPr>
        <w:pStyle w:val="ConsPlusNormal"/>
        <w:spacing w:before="220"/>
        <w:ind w:firstLine="540"/>
        <w:jc w:val="both"/>
      </w:pPr>
      <w:r>
        <w:t>- стационарные несущие конструкции: фермы, колонны, прогоны покрытий, пространственные решетчатые конструкции покрытий промышленных большепролетных зданий; зданий при наличии агрессивных сред; покрытий общественных зданий: выставочных павильонов, аэровокзалов и т.п.;</w:t>
      </w:r>
    </w:p>
    <w:p w:rsidR="009E19C2" w:rsidRDefault="009E19C2">
      <w:pPr>
        <w:pStyle w:val="ConsPlusNormal"/>
        <w:spacing w:before="220"/>
        <w:ind w:firstLine="540"/>
        <w:jc w:val="both"/>
      </w:pPr>
      <w:r>
        <w:t>- элементы стволов и башен антенных сооружений; опоры высоковольтных линий электропередач, в том числе возводимые в удаленных или труднодоступных районах;</w:t>
      </w:r>
    </w:p>
    <w:p w:rsidR="009E19C2" w:rsidRDefault="009E19C2">
      <w:pPr>
        <w:pStyle w:val="ConsPlusNormal"/>
        <w:spacing w:before="220"/>
        <w:ind w:firstLine="540"/>
        <w:jc w:val="both"/>
      </w:pPr>
      <w:r>
        <w:lastRenderedPageBreak/>
        <w:t>- сборно-разборные конструкции каркасов зданий и сооружений, блоки покрытия и др.;</w:t>
      </w:r>
    </w:p>
    <w:p w:rsidR="009E19C2" w:rsidRDefault="009E19C2">
      <w:pPr>
        <w:pStyle w:val="ConsPlusNormal"/>
        <w:spacing w:before="220"/>
        <w:ind w:firstLine="540"/>
        <w:jc w:val="both"/>
      </w:pPr>
      <w:r>
        <w:t>группа IV - конструкции, относящиеся к группе III, не имеющие сварных соединений.</w:t>
      </w:r>
    </w:p>
    <w:p w:rsidR="009E19C2" w:rsidRDefault="009E19C2">
      <w:pPr>
        <w:pStyle w:val="ConsPlusNormal"/>
        <w:spacing w:before="220"/>
        <w:ind w:firstLine="540"/>
        <w:jc w:val="both"/>
      </w:pPr>
      <w:r>
        <w:t xml:space="preserve">5.4 Виды алюминиевых полуфабрикатов для строительных конструкций следует принимать по </w:t>
      </w:r>
      <w:hyperlink w:anchor="P138">
        <w:r>
          <w:rPr>
            <w:color w:val="0000FF"/>
          </w:rPr>
          <w:t>таблице 1</w:t>
        </w:r>
      </w:hyperlink>
      <w:r>
        <w:t>. Применять другие виды полуфабрикатов из сплавов, обеспечивающих требуемые характеристики прочности, жесткости, долговечности и др. свойств, следует по согласованию с металлургическими заводами.</w:t>
      </w:r>
    </w:p>
    <w:p w:rsidR="009E19C2" w:rsidRDefault="009E19C2">
      <w:pPr>
        <w:pStyle w:val="ConsPlusNormal"/>
        <w:spacing w:before="220"/>
        <w:ind w:firstLine="540"/>
        <w:jc w:val="both"/>
      </w:pPr>
      <w:r>
        <w:t xml:space="preserve">5.5 Для изготовления алюминиевых отливок, а также для соединительных элементов, опорных элементов конструкций следует применять литейный сплав марки АК8М3ч (ВАЛ8), удовлетворяющий по химическому составу требованиям </w:t>
      </w:r>
      <w:hyperlink r:id="rId133">
        <w:r>
          <w:rPr>
            <w:color w:val="0000FF"/>
          </w:rPr>
          <w:t>ГОСТ 1583</w:t>
        </w:r>
      </w:hyperlink>
      <w:r>
        <w:t>. При необходимости повышения коррозионной стойкости следует применять сплавы АК7ч (АЛ9) или АК9ч (АЛ4).</w:t>
      </w:r>
    </w:p>
    <w:p w:rsidR="009E19C2" w:rsidRDefault="009E19C2">
      <w:pPr>
        <w:pStyle w:val="ConsPlusNormal"/>
        <w:spacing w:before="220"/>
        <w:ind w:firstLine="540"/>
        <w:jc w:val="both"/>
      </w:pPr>
      <w:r>
        <w:t xml:space="preserve">Применять отливки из материалов, указанных в </w:t>
      </w:r>
      <w:hyperlink r:id="rId134">
        <w:r>
          <w:rPr>
            <w:color w:val="0000FF"/>
          </w:rPr>
          <w:t>СП 16.13330</w:t>
        </w:r>
      </w:hyperlink>
      <w:r>
        <w:t>, следует при соответствующей защите от контактной коррозии.</w:t>
      </w:r>
    </w:p>
    <w:p w:rsidR="009E19C2" w:rsidRDefault="009E19C2">
      <w:pPr>
        <w:pStyle w:val="ConsPlusNormal"/>
        <w:spacing w:before="220"/>
        <w:ind w:firstLine="540"/>
        <w:jc w:val="both"/>
      </w:pPr>
      <w:r>
        <w:t xml:space="preserve">5.6 При аргонодуговой сварке алюминиевых конструкций следует в зависимости от свариваемого сплава (см. </w:t>
      </w:r>
      <w:hyperlink w:anchor="P676">
        <w:r>
          <w:rPr>
            <w:color w:val="0000FF"/>
          </w:rPr>
          <w:t>таблицу 8</w:t>
        </w:r>
      </w:hyperlink>
      <w:r>
        <w:t xml:space="preserve">) применять сварочную проволоку по </w:t>
      </w:r>
      <w:hyperlink r:id="rId135">
        <w:r>
          <w:rPr>
            <w:color w:val="0000FF"/>
          </w:rPr>
          <w:t>ГОСТ 7871</w:t>
        </w:r>
      </w:hyperlink>
      <w:r>
        <w:t xml:space="preserve"> из алюминия марок СвА5, СвАМг3 и Св1557, удовлетворяющих по химическому составу требованиям </w:t>
      </w:r>
      <w:hyperlink r:id="rId136">
        <w:r>
          <w:rPr>
            <w:color w:val="0000FF"/>
          </w:rPr>
          <w:t>ГОСТ 4784</w:t>
        </w:r>
      </w:hyperlink>
      <w:r>
        <w:t xml:space="preserve">, и аргон марки А по </w:t>
      </w:r>
      <w:hyperlink r:id="rId137">
        <w:r>
          <w:rPr>
            <w:color w:val="0000FF"/>
          </w:rPr>
          <w:t>ГОСТ 10157</w:t>
        </w:r>
      </w:hyperlink>
      <w:r>
        <w:t>.</w:t>
      </w:r>
    </w:p>
    <w:p w:rsidR="009E19C2" w:rsidRDefault="009E19C2">
      <w:pPr>
        <w:pStyle w:val="ConsPlusNormal"/>
        <w:spacing w:before="220"/>
        <w:ind w:firstLine="540"/>
        <w:jc w:val="both"/>
      </w:pPr>
      <w:r>
        <w:t xml:space="preserve">5.7 Следует применять болты из алюминия марок АМг5п, Д18Т, В65Т по </w:t>
      </w:r>
      <w:hyperlink r:id="rId138">
        <w:r>
          <w:rPr>
            <w:color w:val="0000FF"/>
          </w:rPr>
          <w:t>ГОСТ 14838</w:t>
        </w:r>
      </w:hyperlink>
      <w:r>
        <w:t xml:space="preserve">, марок АВТ1, АД33Т1 - по </w:t>
      </w:r>
      <w:hyperlink r:id="rId139">
        <w:r>
          <w:rPr>
            <w:color w:val="0000FF"/>
          </w:rPr>
          <w:t>ГОСТ 21488</w:t>
        </w:r>
      </w:hyperlink>
      <w:r>
        <w:t>. Болты из алюминия марки В94Т1 следует применять при соответствующем обосновании.</w:t>
      </w:r>
    </w:p>
    <w:p w:rsidR="009E19C2" w:rsidRDefault="009E19C2">
      <w:pPr>
        <w:pStyle w:val="ConsPlusNormal"/>
        <w:spacing w:before="220"/>
        <w:ind w:firstLine="540"/>
        <w:jc w:val="both"/>
      </w:pPr>
      <w:r>
        <w:t xml:space="preserve">5.8 Стальные болты в алюминиевых конструкциях следует применять согласно требованиям </w:t>
      </w:r>
      <w:hyperlink r:id="rId140">
        <w:r>
          <w:rPr>
            <w:color w:val="0000FF"/>
          </w:rPr>
          <w:t>СП 16.13330</w:t>
        </w:r>
      </w:hyperlink>
      <w:r>
        <w:t xml:space="preserve">. Для соединений с использованием стальных болтов необходимо предусматривать мероприятия по защите их от контактной коррозии в соответствии с </w:t>
      </w:r>
      <w:hyperlink r:id="rId141">
        <w:r>
          <w:rPr>
            <w:color w:val="0000FF"/>
          </w:rPr>
          <w:t>ГОСТ 9.303</w:t>
        </w:r>
      </w:hyperlink>
      <w:r>
        <w:t>.</w:t>
      </w:r>
    </w:p>
    <w:p w:rsidR="009E19C2" w:rsidRDefault="009E19C2">
      <w:pPr>
        <w:pStyle w:val="ConsPlusNormal"/>
        <w:spacing w:before="220"/>
        <w:ind w:firstLine="540"/>
        <w:jc w:val="both"/>
      </w:pPr>
      <w:r>
        <w:t>В случае применения болтов из нержавеющей стали дополнительные мероприятия по защите алюминия от контактной коррозии не требуются.</w:t>
      </w:r>
    </w:p>
    <w:p w:rsidR="009E19C2" w:rsidRDefault="009E19C2">
      <w:pPr>
        <w:pStyle w:val="ConsPlusNormal"/>
        <w:spacing w:before="220"/>
        <w:ind w:firstLine="540"/>
        <w:jc w:val="both"/>
      </w:pPr>
      <w:r>
        <w:t xml:space="preserve">Для болтовых соединений следует применять стальные болты, удовлетворяющие техническим требованиям </w:t>
      </w:r>
      <w:hyperlink r:id="rId142">
        <w:r>
          <w:rPr>
            <w:color w:val="0000FF"/>
          </w:rPr>
          <w:t>ГОСТ 1759.0</w:t>
        </w:r>
      </w:hyperlink>
      <w:r>
        <w:t xml:space="preserve">, </w:t>
      </w:r>
      <w:hyperlink r:id="rId143">
        <w:r>
          <w:rPr>
            <w:color w:val="0000FF"/>
          </w:rPr>
          <w:t>ГОСТ ISO 898-1</w:t>
        </w:r>
      </w:hyperlink>
      <w:r>
        <w:t xml:space="preserve">, </w:t>
      </w:r>
      <w:hyperlink r:id="rId144">
        <w:r>
          <w:rPr>
            <w:color w:val="0000FF"/>
          </w:rPr>
          <w:t>ГОСТ ISO 898-2</w:t>
        </w:r>
      </w:hyperlink>
      <w:r>
        <w:t xml:space="preserve">, и шайбы, удовлетворяющие требованиям </w:t>
      </w:r>
      <w:hyperlink r:id="rId145">
        <w:r>
          <w:rPr>
            <w:color w:val="0000FF"/>
          </w:rPr>
          <w:t>ГОСТ 18123</w:t>
        </w:r>
      </w:hyperlink>
      <w:r>
        <w:t xml:space="preserve">. Шайбы следует применять: круглые - по </w:t>
      </w:r>
      <w:hyperlink r:id="rId146">
        <w:r>
          <w:rPr>
            <w:color w:val="0000FF"/>
          </w:rPr>
          <w:t>ГОСТ 11371</w:t>
        </w:r>
      </w:hyperlink>
      <w:r>
        <w:t xml:space="preserve">, косые - по </w:t>
      </w:r>
      <w:hyperlink r:id="rId147">
        <w:r>
          <w:rPr>
            <w:color w:val="0000FF"/>
          </w:rPr>
          <w:t>ГОСТ 10906</w:t>
        </w:r>
      </w:hyperlink>
      <w:r>
        <w:t xml:space="preserve"> и пружинные нормальные - по </w:t>
      </w:r>
      <w:hyperlink r:id="rId148">
        <w:r>
          <w:rPr>
            <w:color w:val="0000FF"/>
          </w:rPr>
          <w:t>ГОСТ 6402</w:t>
        </w:r>
      </w:hyperlink>
      <w:r>
        <w:t xml:space="preserve">; гайки - по </w:t>
      </w:r>
      <w:hyperlink r:id="rId149">
        <w:r>
          <w:rPr>
            <w:color w:val="0000FF"/>
          </w:rPr>
          <w:t>ГОСТ 5915</w:t>
        </w:r>
      </w:hyperlink>
      <w:r>
        <w:t>.</w:t>
      </w:r>
    </w:p>
    <w:p w:rsidR="009E19C2" w:rsidRDefault="009E19C2">
      <w:pPr>
        <w:pStyle w:val="ConsPlusNormal"/>
        <w:jc w:val="both"/>
      </w:pPr>
      <w:r>
        <w:t xml:space="preserve">(в ред. </w:t>
      </w:r>
      <w:hyperlink r:id="rId150">
        <w:r>
          <w:rPr>
            <w:color w:val="0000FF"/>
          </w:rPr>
          <w:t>Изменения N 1</w:t>
        </w:r>
      </w:hyperlink>
      <w:r>
        <w:t>, утв. Приказом Минстроя России от 29.07.2024 N 486/пр)</w:t>
      </w:r>
    </w:p>
    <w:p w:rsidR="009E19C2" w:rsidRDefault="009E19C2">
      <w:pPr>
        <w:pStyle w:val="ConsPlusNormal"/>
        <w:spacing w:before="220"/>
        <w:ind w:firstLine="540"/>
        <w:jc w:val="both"/>
      </w:pPr>
      <w:r>
        <w:t>Для фрикционных и фланцевых соединений следует применять высокопрочные болты (болты в исполнении ХЛ класса прочности не ниже 10.9 с предварительным напряжением):</w:t>
      </w:r>
    </w:p>
    <w:p w:rsidR="009E19C2" w:rsidRDefault="009E19C2">
      <w:pPr>
        <w:pStyle w:val="ConsPlusNormal"/>
        <w:spacing w:before="220"/>
        <w:ind w:firstLine="540"/>
        <w:jc w:val="both"/>
      </w:pPr>
      <w:r>
        <w:t xml:space="preserve">- для фрикционных соединений - удовлетворяющие требованиям </w:t>
      </w:r>
      <w:hyperlink r:id="rId151">
        <w:r>
          <w:rPr>
            <w:color w:val="0000FF"/>
          </w:rPr>
          <w:t>ГОСТ 32484.1</w:t>
        </w:r>
      </w:hyperlink>
      <w:r>
        <w:t xml:space="preserve"> и </w:t>
      </w:r>
      <w:hyperlink r:id="rId152">
        <w:r>
          <w:rPr>
            <w:color w:val="0000FF"/>
          </w:rPr>
          <w:t>ГОСТ 32484.3</w:t>
        </w:r>
      </w:hyperlink>
      <w:r>
        <w:t xml:space="preserve">, а их конструкцию и размеры - по </w:t>
      </w:r>
      <w:hyperlink r:id="rId153">
        <w:r>
          <w:rPr>
            <w:color w:val="0000FF"/>
          </w:rPr>
          <w:t>ГОСТ 32484.3</w:t>
        </w:r>
      </w:hyperlink>
      <w:r>
        <w:t xml:space="preserve">, гайки и шайбы к ним - по </w:t>
      </w:r>
      <w:hyperlink r:id="rId154">
        <w:r>
          <w:rPr>
            <w:color w:val="0000FF"/>
          </w:rPr>
          <w:t>ГОСТ 32484.3</w:t>
        </w:r>
      </w:hyperlink>
      <w:r>
        <w:t xml:space="preserve">, </w:t>
      </w:r>
      <w:hyperlink r:id="rId155">
        <w:r>
          <w:rPr>
            <w:color w:val="0000FF"/>
          </w:rPr>
          <w:t>ГОСТ 32484.5</w:t>
        </w:r>
      </w:hyperlink>
      <w:r>
        <w:t xml:space="preserve"> и </w:t>
      </w:r>
      <w:hyperlink r:id="rId156">
        <w:r>
          <w:rPr>
            <w:color w:val="0000FF"/>
          </w:rPr>
          <w:t>ГОСТ 32484.1</w:t>
        </w:r>
      </w:hyperlink>
      <w:r>
        <w:t>;</w:t>
      </w:r>
    </w:p>
    <w:p w:rsidR="009E19C2" w:rsidRDefault="009E19C2">
      <w:pPr>
        <w:pStyle w:val="ConsPlusNormal"/>
        <w:spacing w:before="220"/>
        <w:ind w:firstLine="540"/>
        <w:jc w:val="both"/>
      </w:pPr>
      <w:r>
        <w:t xml:space="preserve">- для фланцевых соединений - удовлетворяющие требованиям </w:t>
      </w:r>
      <w:hyperlink r:id="rId157">
        <w:r>
          <w:rPr>
            <w:color w:val="0000FF"/>
          </w:rPr>
          <w:t>ГОСТ 32484.1</w:t>
        </w:r>
      </w:hyperlink>
      <w:r>
        <w:t xml:space="preserve"> и </w:t>
      </w:r>
      <w:hyperlink r:id="rId158">
        <w:r>
          <w:rPr>
            <w:color w:val="0000FF"/>
          </w:rPr>
          <w:t>ГОСТ 32484.3</w:t>
        </w:r>
      </w:hyperlink>
      <w:r>
        <w:t xml:space="preserve">, а их конструкцию и размеры - по </w:t>
      </w:r>
      <w:hyperlink r:id="rId159">
        <w:r>
          <w:rPr>
            <w:color w:val="0000FF"/>
          </w:rPr>
          <w:t>ГОСТ 32484.3</w:t>
        </w:r>
      </w:hyperlink>
      <w:r>
        <w:t xml:space="preserve">, гайки и шайбы к ним - по </w:t>
      </w:r>
      <w:hyperlink r:id="rId160">
        <w:r>
          <w:rPr>
            <w:color w:val="0000FF"/>
          </w:rPr>
          <w:t>ГОСТ 32484.1</w:t>
        </w:r>
      </w:hyperlink>
      <w:r>
        <w:t xml:space="preserve"> и </w:t>
      </w:r>
      <w:hyperlink r:id="rId161">
        <w:r>
          <w:rPr>
            <w:color w:val="0000FF"/>
          </w:rPr>
          <w:t>ГОСТ 32484.3</w:t>
        </w:r>
      </w:hyperlink>
      <w:r>
        <w:t>.</w:t>
      </w:r>
    </w:p>
    <w:p w:rsidR="009E19C2" w:rsidRDefault="009E19C2">
      <w:pPr>
        <w:pStyle w:val="ConsPlusNormal"/>
        <w:jc w:val="both"/>
      </w:pPr>
      <w:r>
        <w:t xml:space="preserve">(в ред. </w:t>
      </w:r>
      <w:hyperlink r:id="rId162">
        <w:r>
          <w:rPr>
            <w:color w:val="0000FF"/>
          </w:rPr>
          <w:t>Изменения N 1</w:t>
        </w:r>
      </w:hyperlink>
      <w:r>
        <w:t>, утв. Приказом Минстроя России от 29.07.2024 N 486/пр)</w:t>
      </w:r>
    </w:p>
    <w:p w:rsidR="009E19C2" w:rsidRDefault="009E19C2">
      <w:pPr>
        <w:pStyle w:val="ConsPlusNormal"/>
        <w:spacing w:before="220"/>
        <w:ind w:firstLine="540"/>
        <w:jc w:val="both"/>
      </w:pPr>
      <w:r>
        <w:t xml:space="preserve">Винты нормальной точности следует применять по </w:t>
      </w:r>
      <w:hyperlink r:id="rId163">
        <w:r>
          <w:rPr>
            <w:color w:val="0000FF"/>
          </w:rPr>
          <w:t>ГОСТ 17473</w:t>
        </w:r>
      </w:hyperlink>
      <w:r>
        <w:t xml:space="preserve">, </w:t>
      </w:r>
      <w:hyperlink r:id="rId164">
        <w:r>
          <w:rPr>
            <w:color w:val="0000FF"/>
          </w:rPr>
          <w:t>ГОСТ 17475</w:t>
        </w:r>
      </w:hyperlink>
      <w:r>
        <w:t xml:space="preserve">, </w:t>
      </w:r>
      <w:hyperlink r:id="rId165">
        <w:r>
          <w:rPr>
            <w:color w:val="0000FF"/>
          </w:rPr>
          <w:t>ГОСТ 10618</w:t>
        </w:r>
      </w:hyperlink>
      <w:r>
        <w:t xml:space="preserve">, </w:t>
      </w:r>
      <w:hyperlink r:id="rId166">
        <w:r>
          <w:rPr>
            <w:color w:val="0000FF"/>
          </w:rPr>
          <w:t>ГОСТ 10619</w:t>
        </w:r>
      </w:hyperlink>
      <w:r>
        <w:t xml:space="preserve"> и </w:t>
      </w:r>
      <w:hyperlink r:id="rId167">
        <w:r>
          <w:rPr>
            <w:color w:val="0000FF"/>
          </w:rPr>
          <w:t>ГОСТ 10621</w:t>
        </w:r>
      </w:hyperlink>
      <w:r>
        <w:t>.</w:t>
      </w:r>
    </w:p>
    <w:p w:rsidR="009E19C2" w:rsidRDefault="009E19C2">
      <w:pPr>
        <w:pStyle w:val="ConsPlusNormal"/>
        <w:spacing w:before="220"/>
        <w:ind w:firstLine="540"/>
        <w:jc w:val="both"/>
      </w:pPr>
      <w:r>
        <w:t xml:space="preserve">Заклепки из стали и алюминия следует применять по </w:t>
      </w:r>
      <w:hyperlink r:id="rId168">
        <w:r>
          <w:rPr>
            <w:color w:val="0000FF"/>
          </w:rPr>
          <w:t>ГОСТ 10299</w:t>
        </w:r>
      </w:hyperlink>
      <w:r>
        <w:t xml:space="preserve">, </w:t>
      </w:r>
      <w:hyperlink r:id="rId169">
        <w:r>
          <w:rPr>
            <w:color w:val="0000FF"/>
          </w:rPr>
          <w:t>ГОСТ 10300</w:t>
        </w:r>
      </w:hyperlink>
      <w:r>
        <w:t xml:space="preserve">, </w:t>
      </w:r>
      <w:hyperlink r:id="rId170">
        <w:r>
          <w:rPr>
            <w:color w:val="0000FF"/>
          </w:rPr>
          <w:t>ГОСТ 10301</w:t>
        </w:r>
      </w:hyperlink>
      <w:r>
        <w:t xml:space="preserve"> и </w:t>
      </w:r>
      <w:hyperlink r:id="rId171">
        <w:r>
          <w:rPr>
            <w:color w:val="0000FF"/>
          </w:rPr>
          <w:t>ГОСТ 10304</w:t>
        </w:r>
      </w:hyperlink>
      <w:r>
        <w:t>.</w:t>
      </w:r>
    </w:p>
    <w:p w:rsidR="009E19C2" w:rsidRDefault="009E19C2">
      <w:pPr>
        <w:pStyle w:val="ConsPlusNormal"/>
        <w:spacing w:before="220"/>
        <w:ind w:firstLine="540"/>
        <w:jc w:val="both"/>
      </w:pPr>
      <w:r>
        <w:lastRenderedPageBreak/>
        <w:t>Следует применять следующие алюминиевые сплавы для поставленных в холодном состоянии заклепок:</w:t>
      </w:r>
    </w:p>
    <w:p w:rsidR="009E19C2" w:rsidRDefault="009E19C2">
      <w:pPr>
        <w:pStyle w:val="ConsPlusNormal"/>
        <w:spacing w:before="220"/>
        <w:ind w:firstLine="540"/>
        <w:jc w:val="both"/>
      </w:pPr>
      <w:r>
        <w:t>нагартованных - АД1Н;</w:t>
      </w:r>
    </w:p>
    <w:p w:rsidR="009E19C2" w:rsidRDefault="009E19C2">
      <w:pPr>
        <w:pStyle w:val="ConsPlusNormal"/>
        <w:spacing w:before="220"/>
        <w:ind w:firstLine="540"/>
        <w:jc w:val="both"/>
      </w:pPr>
      <w:r>
        <w:t>термически неупрочняемых - АМц и АМг;</w:t>
      </w:r>
    </w:p>
    <w:p w:rsidR="009E19C2" w:rsidRDefault="009E19C2">
      <w:pPr>
        <w:pStyle w:val="ConsPlusNormal"/>
        <w:spacing w:before="220"/>
        <w:ind w:firstLine="540"/>
        <w:jc w:val="both"/>
      </w:pPr>
      <w:r>
        <w:t>отожженных - АМг5пМ;</w:t>
      </w:r>
    </w:p>
    <w:p w:rsidR="009E19C2" w:rsidRDefault="009E19C2">
      <w:pPr>
        <w:pStyle w:val="ConsPlusNormal"/>
        <w:spacing w:before="220"/>
        <w:ind w:firstLine="540"/>
        <w:jc w:val="both"/>
      </w:pPr>
      <w:r>
        <w:t>закаленных и искусственно состаренных - сплавы повышенной пластичности и коррозионной стойкости - АД33Т1 и АВТ1 и высокопрочный заклепочный сплав - В94Т1;</w:t>
      </w:r>
    </w:p>
    <w:p w:rsidR="009E19C2" w:rsidRDefault="009E19C2">
      <w:pPr>
        <w:pStyle w:val="ConsPlusNormal"/>
        <w:spacing w:before="220"/>
        <w:ind w:firstLine="540"/>
        <w:jc w:val="both"/>
      </w:pPr>
      <w:r>
        <w:t>"сырых" (без термической обработки) - Д18п;</w:t>
      </w:r>
    </w:p>
    <w:p w:rsidR="009E19C2" w:rsidRDefault="009E19C2">
      <w:pPr>
        <w:pStyle w:val="ConsPlusNormal"/>
        <w:spacing w:before="220"/>
        <w:ind w:firstLine="540"/>
        <w:jc w:val="both"/>
      </w:pPr>
      <w:r>
        <w:t>закаленных и естественно состаренных (с термической обработкой) - дюралюминиевый заклепочный сплав повышенной пластичности Д18Т и дюралюминиевый заклепочный сплав повышенной прочности В65Т.</w:t>
      </w:r>
    </w:p>
    <w:p w:rsidR="009E19C2" w:rsidRDefault="009E19C2">
      <w:pPr>
        <w:pStyle w:val="ConsPlusNormal"/>
        <w:spacing w:before="220"/>
        <w:ind w:firstLine="540"/>
        <w:jc w:val="both"/>
      </w:pPr>
      <w:r>
        <w:t>В целях повышения коррозионной стойкости следует не допускать расхождения в содержании меди в основном металле и металле заклепок.</w:t>
      </w:r>
    </w:p>
    <w:p w:rsidR="009E19C2" w:rsidRDefault="009E19C2">
      <w:pPr>
        <w:pStyle w:val="ConsPlusNormal"/>
        <w:spacing w:before="220"/>
        <w:ind w:firstLine="540"/>
        <w:jc w:val="both"/>
      </w:pPr>
      <w:r>
        <w:t xml:space="preserve">5.9 В конструкциях из алюминиевых сплавов анкерные болты следует выполнять из стали при соответствующей защите от контактной коррозии. Анкерные болты следует применять согласно требованиям </w:t>
      </w:r>
      <w:hyperlink r:id="rId172">
        <w:r>
          <w:rPr>
            <w:color w:val="0000FF"/>
          </w:rPr>
          <w:t>СП 43.13330</w:t>
        </w:r>
      </w:hyperlink>
      <w:r>
        <w:t>.</w:t>
      </w:r>
    </w:p>
    <w:p w:rsidR="009E19C2" w:rsidRDefault="009E19C2">
      <w:pPr>
        <w:pStyle w:val="ConsPlusNormal"/>
        <w:spacing w:before="220"/>
        <w:ind w:firstLine="540"/>
        <w:jc w:val="both"/>
      </w:pPr>
      <w:r>
        <w:t xml:space="preserve">5.10 Физические характеристики алюминия для строительных конструкций следует принимать по </w:t>
      </w:r>
      <w:hyperlink w:anchor="P2865">
        <w:r>
          <w:rPr>
            <w:color w:val="0000FF"/>
          </w:rPr>
          <w:t>приложениям Б</w:t>
        </w:r>
      </w:hyperlink>
      <w:r>
        <w:t xml:space="preserve"> и </w:t>
      </w:r>
      <w:hyperlink w:anchor="P2903">
        <w:r>
          <w:rPr>
            <w:color w:val="0000FF"/>
          </w:rPr>
          <w:t>В</w:t>
        </w:r>
      </w:hyperlink>
      <w:r>
        <w:t>.</w:t>
      </w:r>
    </w:p>
    <w:p w:rsidR="009E19C2" w:rsidRDefault="009E19C2">
      <w:pPr>
        <w:pStyle w:val="ConsPlusNormal"/>
        <w:ind w:firstLine="540"/>
        <w:jc w:val="both"/>
      </w:pPr>
    </w:p>
    <w:p w:rsidR="009E19C2" w:rsidRDefault="009E19C2">
      <w:pPr>
        <w:pStyle w:val="ConsPlusTitle"/>
        <w:ind w:firstLine="540"/>
        <w:jc w:val="both"/>
        <w:outlineLvl w:val="1"/>
      </w:pPr>
      <w:r>
        <w:t>6 Расчетные характеристики материалов и соединений</w:t>
      </w:r>
    </w:p>
    <w:p w:rsidR="009E19C2" w:rsidRDefault="009E19C2">
      <w:pPr>
        <w:pStyle w:val="ConsPlusNormal"/>
        <w:ind w:firstLine="540"/>
        <w:jc w:val="both"/>
      </w:pPr>
    </w:p>
    <w:p w:rsidR="009E19C2" w:rsidRDefault="009E19C2">
      <w:pPr>
        <w:pStyle w:val="ConsPlusNormal"/>
        <w:ind w:firstLine="540"/>
        <w:jc w:val="both"/>
      </w:pPr>
      <w:bookmarkStart w:id="8" w:name="P352"/>
      <w:bookmarkEnd w:id="8"/>
      <w:r>
        <w:t xml:space="preserve">6.1 Расчетные значения сопротивления (расчетные сопротивления) для расчетных температур &lt;*&gt; наружного воздуха от плюс 50° до минус 65 °C для деформируемых алюминиевых сплавов, не упрочняемых термической обработкой, приведены в </w:t>
      </w:r>
      <w:hyperlink w:anchor="P371">
        <w:r>
          <w:rPr>
            <w:color w:val="0000FF"/>
          </w:rPr>
          <w:t>таблице 3</w:t>
        </w:r>
      </w:hyperlink>
      <w:r>
        <w:t xml:space="preserve">, а упрочняемых термической обработкой - в </w:t>
      </w:r>
      <w:hyperlink w:anchor="P446">
        <w:r>
          <w:rPr>
            <w:color w:val="0000FF"/>
          </w:rPr>
          <w:t>таблице 4</w:t>
        </w:r>
      </w:hyperlink>
      <w:r>
        <w:t xml:space="preserve">, при этом расчетные сопротивления сдвигу и смятию установлены в соответствии с </w:t>
      </w:r>
      <w:hyperlink w:anchor="P356">
        <w:r>
          <w:rPr>
            <w:color w:val="0000FF"/>
          </w:rPr>
          <w:t>таблицей 2</w:t>
        </w:r>
      </w:hyperlink>
      <w:r>
        <w:t xml:space="preserve"> с округлением значений расчетных сопротивлений до 5 Н/мм</w:t>
      </w:r>
      <w:r>
        <w:rPr>
          <w:vertAlign w:val="superscript"/>
        </w:rPr>
        <w:t>2</w:t>
      </w:r>
      <w:r>
        <w:t>.</w:t>
      </w:r>
    </w:p>
    <w:p w:rsidR="009E19C2" w:rsidRDefault="009E19C2">
      <w:pPr>
        <w:pStyle w:val="ConsPlusNormal"/>
        <w:spacing w:before="220"/>
        <w:ind w:firstLine="540"/>
        <w:jc w:val="both"/>
      </w:pPr>
      <w:r>
        <w:t>--------------------------------</w:t>
      </w:r>
    </w:p>
    <w:p w:rsidR="009E19C2" w:rsidRDefault="009E19C2">
      <w:pPr>
        <w:pStyle w:val="ConsPlusNormal"/>
        <w:spacing w:before="220"/>
        <w:ind w:firstLine="540"/>
        <w:jc w:val="both"/>
      </w:pPr>
      <w:r>
        <w:t>&lt;*&gt; Для положительных температур знак не указывается (за исключением диапазонов температур).</w:t>
      </w:r>
    </w:p>
    <w:p w:rsidR="009E19C2" w:rsidRDefault="009E19C2">
      <w:pPr>
        <w:pStyle w:val="ConsPlusNormal"/>
        <w:ind w:firstLine="540"/>
        <w:jc w:val="both"/>
      </w:pPr>
    </w:p>
    <w:p w:rsidR="009E19C2" w:rsidRDefault="009E19C2">
      <w:pPr>
        <w:pStyle w:val="ConsPlusNormal"/>
        <w:jc w:val="right"/>
      </w:pPr>
      <w:bookmarkStart w:id="9" w:name="P356"/>
      <w:bookmarkEnd w:id="9"/>
      <w:r>
        <w:t>Таблица 2</w:t>
      </w:r>
    </w:p>
    <w:p w:rsidR="009E19C2" w:rsidRDefault="009E19C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168"/>
        <w:gridCol w:w="1814"/>
      </w:tblGrid>
      <w:tr w:rsidR="009E19C2">
        <w:tc>
          <w:tcPr>
            <w:tcW w:w="6168" w:type="dxa"/>
            <w:tcBorders>
              <w:top w:val="single" w:sz="4" w:space="0" w:color="auto"/>
              <w:bottom w:val="single" w:sz="4" w:space="0" w:color="auto"/>
            </w:tcBorders>
            <w:vAlign w:val="center"/>
          </w:tcPr>
          <w:p w:rsidR="009E19C2" w:rsidRDefault="009E19C2">
            <w:pPr>
              <w:pStyle w:val="ConsPlusNormal"/>
              <w:jc w:val="center"/>
            </w:pPr>
            <w:r>
              <w:t>Напряженное состояние</w:t>
            </w:r>
          </w:p>
        </w:tc>
        <w:tc>
          <w:tcPr>
            <w:tcW w:w="1814" w:type="dxa"/>
            <w:tcBorders>
              <w:top w:val="single" w:sz="4" w:space="0" w:color="auto"/>
              <w:bottom w:val="single" w:sz="4" w:space="0" w:color="auto"/>
            </w:tcBorders>
            <w:vAlign w:val="center"/>
          </w:tcPr>
          <w:p w:rsidR="009E19C2" w:rsidRDefault="009E19C2">
            <w:pPr>
              <w:pStyle w:val="ConsPlusNormal"/>
              <w:jc w:val="center"/>
            </w:pPr>
            <w:r>
              <w:t>Расчетные сопротивления</w:t>
            </w:r>
          </w:p>
        </w:tc>
      </w:tr>
      <w:tr w:rsidR="009E19C2">
        <w:tblPrEx>
          <w:tblBorders>
            <w:insideH w:val="none" w:sz="0" w:space="0" w:color="auto"/>
          </w:tblBorders>
        </w:tblPrEx>
        <w:tc>
          <w:tcPr>
            <w:tcW w:w="6168" w:type="dxa"/>
            <w:tcBorders>
              <w:top w:val="single" w:sz="4" w:space="0" w:color="auto"/>
              <w:bottom w:val="nil"/>
            </w:tcBorders>
          </w:tcPr>
          <w:p w:rsidR="009E19C2" w:rsidRDefault="009E19C2">
            <w:pPr>
              <w:pStyle w:val="ConsPlusNormal"/>
            </w:pPr>
            <w:r>
              <w:t>Растяжение, сжатие и изгиб</w:t>
            </w:r>
          </w:p>
        </w:tc>
        <w:tc>
          <w:tcPr>
            <w:tcW w:w="1814" w:type="dxa"/>
            <w:tcBorders>
              <w:top w:val="single" w:sz="4" w:space="0" w:color="auto"/>
              <w:bottom w:val="nil"/>
            </w:tcBorders>
          </w:tcPr>
          <w:p w:rsidR="009E19C2" w:rsidRDefault="009E19C2">
            <w:pPr>
              <w:pStyle w:val="ConsPlusNormal"/>
              <w:jc w:val="center"/>
            </w:pPr>
            <w:r>
              <w:rPr>
                <w:i/>
              </w:rPr>
              <w:t>R</w:t>
            </w:r>
          </w:p>
        </w:tc>
      </w:tr>
      <w:tr w:rsidR="009E19C2">
        <w:tblPrEx>
          <w:tblBorders>
            <w:insideH w:val="none" w:sz="0" w:space="0" w:color="auto"/>
          </w:tblBorders>
        </w:tblPrEx>
        <w:tc>
          <w:tcPr>
            <w:tcW w:w="6168" w:type="dxa"/>
            <w:tcBorders>
              <w:top w:val="nil"/>
              <w:bottom w:val="nil"/>
            </w:tcBorders>
          </w:tcPr>
          <w:p w:rsidR="009E19C2" w:rsidRDefault="009E19C2">
            <w:pPr>
              <w:pStyle w:val="ConsPlusNormal"/>
            </w:pPr>
            <w:r>
              <w:t>Сдвиг</w:t>
            </w:r>
          </w:p>
        </w:tc>
        <w:tc>
          <w:tcPr>
            <w:tcW w:w="1814" w:type="dxa"/>
            <w:tcBorders>
              <w:top w:val="nil"/>
              <w:bottom w:val="nil"/>
            </w:tcBorders>
          </w:tcPr>
          <w:p w:rsidR="009E19C2" w:rsidRDefault="009E19C2">
            <w:pPr>
              <w:pStyle w:val="ConsPlusNormal"/>
              <w:jc w:val="center"/>
            </w:pPr>
            <w:r>
              <w:rPr>
                <w:i/>
              </w:rPr>
              <w:t>R</w:t>
            </w:r>
            <w:r>
              <w:rPr>
                <w:i/>
                <w:vertAlign w:val="subscript"/>
              </w:rPr>
              <w:t>s</w:t>
            </w:r>
            <w:r>
              <w:t xml:space="preserve"> = 0,6</w:t>
            </w:r>
            <w:r>
              <w:rPr>
                <w:i/>
              </w:rPr>
              <w:t>R</w:t>
            </w:r>
          </w:p>
        </w:tc>
      </w:tr>
      <w:tr w:rsidR="009E19C2">
        <w:tblPrEx>
          <w:tblBorders>
            <w:insideH w:val="none" w:sz="0" w:space="0" w:color="auto"/>
          </w:tblBorders>
        </w:tblPrEx>
        <w:tc>
          <w:tcPr>
            <w:tcW w:w="6168" w:type="dxa"/>
            <w:tcBorders>
              <w:top w:val="nil"/>
              <w:bottom w:val="nil"/>
            </w:tcBorders>
          </w:tcPr>
          <w:p w:rsidR="009E19C2" w:rsidRDefault="009E19C2">
            <w:pPr>
              <w:pStyle w:val="ConsPlusNormal"/>
            </w:pPr>
            <w:r>
              <w:t>Смятие:</w:t>
            </w:r>
          </w:p>
        </w:tc>
        <w:tc>
          <w:tcPr>
            <w:tcW w:w="1814" w:type="dxa"/>
            <w:tcBorders>
              <w:top w:val="nil"/>
              <w:bottom w:val="nil"/>
            </w:tcBorders>
          </w:tcPr>
          <w:p w:rsidR="009E19C2" w:rsidRDefault="009E19C2">
            <w:pPr>
              <w:pStyle w:val="ConsPlusNormal"/>
              <w:jc w:val="center"/>
            </w:pPr>
          </w:p>
        </w:tc>
      </w:tr>
      <w:tr w:rsidR="009E19C2">
        <w:tblPrEx>
          <w:tblBorders>
            <w:insideH w:val="none" w:sz="0" w:space="0" w:color="auto"/>
          </w:tblBorders>
        </w:tblPrEx>
        <w:tc>
          <w:tcPr>
            <w:tcW w:w="6168" w:type="dxa"/>
            <w:tcBorders>
              <w:top w:val="nil"/>
              <w:bottom w:val="nil"/>
            </w:tcBorders>
          </w:tcPr>
          <w:p w:rsidR="009E19C2" w:rsidRDefault="009E19C2">
            <w:pPr>
              <w:pStyle w:val="ConsPlusNormal"/>
              <w:ind w:left="283"/>
            </w:pPr>
            <w:r>
              <w:t>торцевой поверхности (при наличии пригонки)</w:t>
            </w:r>
          </w:p>
        </w:tc>
        <w:tc>
          <w:tcPr>
            <w:tcW w:w="1814" w:type="dxa"/>
            <w:tcBorders>
              <w:top w:val="nil"/>
              <w:bottom w:val="nil"/>
            </w:tcBorders>
          </w:tcPr>
          <w:p w:rsidR="009E19C2" w:rsidRDefault="009E19C2">
            <w:pPr>
              <w:pStyle w:val="ConsPlusNormal"/>
              <w:jc w:val="center"/>
            </w:pPr>
            <w:r>
              <w:rPr>
                <w:i/>
              </w:rPr>
              <w:t>R</w:t>
            </w:r>
            <w:r>
              <w:rPr>
                <w:i/>
                <w:vertAlign w:val="subscript"/>
              </w:rPr>
              <w:t>p</w:t>
            </w:r>
            <w:r>
              <w:t xml:space="preserve"> = 1,6</w:t>
            </w:r>
            <w:r>
              <w:rPr>
                <w:i/>
              </w:rPr>
              <w:t>R</w:t>
            </w:r>
          </w:p>
        </w:tc>
      </w:tr>
      <w:tr w:rsidR="009E19C2">
        <w:tblPrEx>
          <w:tblBorders>
            <w:insideH w:val="none" w:sz="0" w:space="0" w:color="auto"/>
          </w:tblBorders>
        </w:tblPrEx>
        <w:tc>
          <w:tcPr>
            <w:tcW w:w="6168" w:type="dxa"/>
            <w:tcBorders>
              <w:top w:val="nil"/>
              <w:bottom w:val="single" w:sz="4" w:space="0" w:color="auto"/>
            </w:tcBorders>
          </w:tcPr>
          <w:p w:rsidR="009E19C2" w:rsidRDefault="009E19C2">
            <w:pPr>
              <w:pStyle w:val="ConsPlusNormal"/>
              <w:ind w:left="283"/>
            </w:pPr>
            <w:r>
              <w:t>местное при плотном касании</w:t>
            </w:r>
          </w:p>
        </w:tc>
        <w:tc>
          <w:tcPr>
            <w:tcW w:w="1814" w:type="dxa"/>
            <w:tcBorders>
              <w:top w:val="nil"/>
              <w:bottom w:val="single" w:sz="4" w:space="0" w:color="auto"/>
            </w:tcBorders>
          </w:tcPr>
          <w:p w:rsidR="009E19C2" w:rsidRDefault="009E19C2">
            <w:pPr>
              <w:pStyle w:val="ConsPlusNormal"/>
              <w:jc w:val="center"/>
            </w:pPr>
            <w:r>
              <w:rPr>
                <w:i/>
              </w:rPr>
              <w:t>R</w:t>
            </w:r>
            <w:r>
              <w:rPr>
                <w:i/>
                <w:vertAlign w:val="subscript"/>
              </w:rPr>
              <w:t>lp</w:t>
            </w:r>
            <w:r>
              <w:t xml:space="preserve"> = 0,75</w:t>
            </w:r>
            <w:r>
              <w:rPr>
                <w:i/>
              </w:rPr>
              <w:t>R</w:t>
            </w:r>
          </w:p>
        </w:tc>
      </w:tr>
    </w:tbl>
    <w:p w:rsidR="009E19C2" w:rsidRDefault="009E19C2">
      <w:pPr>
        <w:pStyle w:val="ConsPlusNormal"/>
        <w:ind w:firstLine="540"/>
        <w:jc w:val="both"/>
      </w:pPr>
    </w:p>
    <w:p w:rsidR="009E19C2" w:rsidRDefault="009E19C2">
      <w:pPr>
        <w:pStyle w:val="ConsPlusNormal"/>
        <w:jc w:val="right"/>
      </w:pPr>
      <w:bookmarkStart w:id="10" w:name="P371"/>
      <w:bookmarkEnd w:id="10"/>
      <w:r>
        <w:t>Таблица 3</w:t>
      </w:r>
    </w:p>
    <w:p w:rsidR="009E19C2" w:rsidRDefault="009E19C2">
      <w:pPr>
        <w:pStyle w:val="ConsPlusNormal"/>
        <w:jc w:val="center"/>
      </w:pPr>
    </w:p>
    <w:p w:rsidR="009E19C2" w:rsidRDefault="009E19C2">
      <w:pPr>
        <w:pStyle w:val="ConsPlusNormal"/>
        <w:jc w:val="center"/>
      </w:pPr>
      <w:r>
        <w:t xml:space="preserve">(таблица 3 в ред. </w:t>
      </w:r>
      <w:hyperlink r:id="rId173">
        <w:r>
          <w:rPr>
            <w:color w:val="0000FF"/>
          </w:rPr>
          <w:t>Изменения N 1</w:t>
        </w:r>
      </w:hyperlink>
      <w:r>
        <w:t>, утв. Приказом</w:t>
      </w:r>
    </w:p>
    <w:p w:rsidR="009E19C2" w:rsidRDefault="009E19C2">
      <w:pPr>
        <w:pStyle w:val="ConsPlusNormal"/>
        <w:jc w:val="center"/>
      </w:pPr>
      <w:r>
        <w:t>Минстроя России от 29.07.2024 N 486/пр)</w:t>
      </w:r>
    </w:p>
    <w:p w:rsidR="009E19C2" w:rsidRDefault="009E19C2">
      <w:pPr>
        <w:pStyle w:val="ConsPlusNormal"/>
        <w:ind w:firstLine="540"/>
        <w:jc w:val="both"/>
      </w:pPr>
    </w:p>
    <w:p w:rsidR="009E19C2" w:rsidRDefault="009E19C2">
      <w:pPr>
        <w:pStyle w:val="ConsPlusNormal"/>
        <w:sectPr w:rsidR="009E19C2" w:rsidSect="00C8190B">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821"/>
        <w:gridCol w:w="850"/>
        <w:gridCol w:w="907"/>
        <w:gridCol w:w="1020"/>
        <w:gridCol w:w="1020"/>
        <w:gridCol w:w="1077"/>
        <w:gridCol w:w="624"/>
        <w:gridCol w:w="1020"/>
        <w:gridCol w:w="1134"/>
        <w:gridCol w:w="1191"/>
      </w:tblGrid>
      <w:tr w:rsidR="009E19C2">
        <w:tc>
          <w:tcPr>
            <w:tcW w:w="2268" w:type="dxa"/>
            <w:vMerge w:val="restart"/>
            <w:vAlign w:val="center"/>
          </w:tcPr>
          <w:p w:rsidR="009E19C2" w:rsidRDefault="009E19C2">
            <w:pPr>
              <w:pStyle w:val="ConsPlusNormal"/>
              <w:jc w:val="center"/>
            </w:pPr>
            <w:r>
              <w:lastRenderedPageBreak/>
              <w:t>Напряженное состояние</w:t>
            </w:r>
          </w:p>
        </w:tc>
        <w:tc>
          <w:tcPr>
            <w:tcW w:w="821" w:type="dxa"/>
            <w:vMerge w:val="restart"/>
            <w:vAlign w:val="center"/>
          </w:tcPr>
          <w:p w:rsidR="009E19C2" w:rsidRDefault="009E19C2">
            <w:pPr>
              <w:pStyle w:val="ConsPlusNormal"/>
              <w:jc w:val="center"/>
            </w:pPr>
            <w:r>
              <w:t>Обозначение</w:t>
            </w:r>
          </w:p>
        </w:tc>
        <w:tc>
          <w:tcPr>
            <w:tcW w:w="8843" w:type="dxa"/>
            <w:gridSpan w:val="9"/>
            <w:vAlign w:val="center"/>
          </w:tcPr>
          <w:p w:rsidR="009E19C2" w:rsidRDefault="009E19C2">
            <w:pPr>
              <w:pStyle w:val="ConsPlusNormal"/>
              <w:jc w:val="center"/>
            </w:pPr>
            <w:r>
              <w:t>Расчетное сопротивление, Н/мм</w:t>
            </w:r>
            <w:r>
              <w:rPr>
                <w:vertAlign w:val="superscript"/>
              </w:rPr>
              <w:t>2</w:t>
            </w:r>
            <w:r>
              <w:t>, термически не упрочняемого алюминия марок</w:t>
            </w:r>
          </w:p>
        </w:tc>
      </w:tr>
      <w:tr w:rsidR="009E19C2">
        <w:tc>
          <w:tcPr>
            <w:tcW w:w="2268" w:type="dxa"/>
            <w:vMerge/>
          </w:tcPr>
          <w:p w:rsidR="009E19C2" w:rsidRDefault="009E19C2">
            <w:pPr>
              <w:pStyle w:val="ConsPlusNormal"/>
            </w:pPr>
          </w:p>
        </w:tc>
        <w:tc>
          <w:tcPr>
            <w:tcW w:w="821" w:type="dxa"/>
            <w:vMerge/>
          </w:tcPr>
          <w:p w:rsidR="009E19C2" w:rsidRDefault="009E19C2">
            <w:pPr>
              <w:pStyle w:val="ConsPlusNormal"/>
            </w:pPr>
          </w:p>
        </w:tc>
        <w:tc>
          <w:tcPr>
            <w:tcW w:w="850" w:type="dxa"/>
            <w:vMerge w:val="restart"/>
            <w:vAlign w:val="center"/>
          </w:tcPr>
          <w:p w:rsidR="009E19C2" w:rsidRDefault="009E19C2">
            <w:pPr>
              <w:pStyle w:val="ConsPlusNormal"/>
              <w:jc w:val="center"/>
            </w:pPr>
            <w:r>
              <w:t>АД1М</w:t>
            </w:r>
          </w:p>
        </w:tc>
        <w:tc>
          <w:tcPr>
            <w:tcW w:w="907" w:type="dxa"/>
            <w:vMerge w:val="restart"/>
            <w:vAlign w:val="center"/>
          </w:tcPr>
          <w:p w:rsidR="009E19C2" w:rsidRDefault="009E19C2">
            <w:pPr>
              <w:pStyle w:val="ConsPlusNormal"/>
              <w:jc w:val="center"/>
            </w:pPr>
            <w:r>
              <w:t>АМцМ</w:t>
            </w:r>
          </w:p>
        </w:tc>
        <w:tc>
          <w:tcPr>
            <w:tcW w:w="1020" w:type="dxa"/>
            <w:vMerge w:val="restart"/>
            <w:vAlign w:val="center"/>
          </w:tcPr>
          <w:p w:rsidR="009E19C2" w:rsidRDefault="009E19C2">
            <w:pPr>
              <w:pStyle w:val="ConsPlusNormal"/>
              <w:jc w:val="center"/>
            </w:pPr>
            <w:r>
              <w:t>АМцН2</w:t>
            </w:r>
          </w:p>
        </w:tc>
        <w:tc>
          <w:tcPr>
            <w:tcW w:w="1020" w:type="dxa"/>
            <w:vMerge w:val="restart"/>
            <w:vAlign w:val="center"/>
          </w:tcPr>
          <w:p w:rsidR="009E19C2" w:rsidRDefault="009E19C2">
            <w:pPr>
              <w:pStyle w:val="ConsPlusNormal"/>
              <w:jc w:val="center"/>
            </w:pPr>
            <w:r>
              <w:t>АМг2М</w:t>
            </w:r>
          </w:p>
        </w:tc>
        <w:tc>
          <w:tcPr>
            <w:tcW w:w="1701" w:type="dxa"/>
            <w:gridSpan w:val="2"/>
            <w:vAlign w:val="center"/>
          </w:tcPr>
          <w:p w:rsidR="009E19C2" w:rsidRDefault="009E19C2">
            <w:pPr>
              <w:pStyle w:val="ConsPlusNormal"/>
              <w:jc w:val="center"/>
            </w:pPr>
            <w:r>
              <w:t>АМг2Н2, АМг3Н2</w:t>
            </w:r>
          </w:p>
        </w:tc>
        <w:tc>
          <w:tcPr>
            <w:tcW w:w="1020" w:type="dxa"/>
            <w:vMerge w:val="restart"/>
            <w:vAlign w:val="center"/>
          </w:tcPr>
          <w:p w:rsidR="009E19C2" w:rsidRDefault="009E19C2">
            <w:pPr>
              <w:pStyle w:val="ConsPlusNormal"/>
              <w:jc w:val="center"/>
            </w:pPr>
            <w:r>
              <w:t>1565чМ</w:t>
            </w:r>
          </w:p>
        </w:tc>
        <w:tc>
          <w:tcPr>
            <w:tcW w:w="1134" w:type="dxa"/>
            <w:vMerge w:val="restart"/>
            <w:vAlign w:val="center"/>
          </w:tcPr>
          <w:p w:rsidR="009E19C2" w:rsidRDefault="009E19C2">
            <w:pPr>
              <w:pStyle w:val="ConsPlusNormal"/>
              <w:jc w:val="center"/>
            </w:pPr>
            <w:r>
              <w:t>1565чН2</w:t>
            </w:r>
          </w:p>
        </w:tc>
        <w:tc>
          <w:tcPr>
            <w:tcW w:w="1191" w:type="dxa"/>
            <w:vMerge w:val="restart"/>
            <w:vAlign w:val="center"/>
          </w:tcPr>
          <w:p w:rsidR="009E19C2" w:rsidRDefault="009E19C2">
            <w:pPr>
              <w:pStyle w:val="ConsPlusNormal"/>
              <w:jc w:val="center"/>
            </w:pPr>
            <w:r>
              <w:t>литейного АК8М3ч (ВАЛ8)</w:t>
            </w:r>
          </w:p>
        </w:tc>
      </w:tr>
      <w:tr w:rsidR="009E19C2">
        <w:tc>
          <w:tcPr>
            <w:tcW w:w="2268" w:type="dxa"/>
            <w:vMerge/>
          </w:tcPr>
          <w:p w:rsidR="009E19C2" w:rsidRDefault="009E19C2">
            <w:pPr>
              <w:pStyle w:val="ConsPlusNormal"/>
            </w:pPr>
          </w:p>
        </w:tc>
        <w:tc>
          <w:tcPr>
            <w:tcW w:w="821" w:type="dxa"/>
            <w:vMerge/>
          </w:tcPr>
          <w:p w:rsidR="009E19C2" w:rsidRDefault="009E19C2">
            <w:pPr>
              <w:pStyle w:val="ConsPlusNormal"/>
            </w:pPr>
          </w:p>
        </w:tc>
        <w:tc>
          <w:tcPr>
            <w:tcW w:w="850" w:type="dxa"/>
            <w:vMerge/>
          </w:tcPr>
          <w:p w:rsidR="009E19C2" w:rsidRDefault="009E19C2">
            <w:pPr>
              <w:pStyle w:val="ConsPlusNormal"/>
            </w:pPr>
          </w:p>
        </w:tc>
        <w:tc>
          <w:tcPr>
            <w:tcW w:w="907" w:type="dxa"/>
            <w:vMerge/>
          </w:tcPr>
          <w:p w:rsidR="009E19C2" w:rsidRDefault="009E19C2">
            <w:pPr>
              <w:pStyle w:val="ConsPlusNormal"/>
            </w:pPr>
          </w:p>
        </w:tc>
        <w:tc>
          <w:tcPr>
            <w:tcW w:w="1020" w:type="dxa"/>
            <w:vMerge/>
          </w:tcPr>
          <w:p w:rsidR="009E19C2" w:rsidRDefault="009E19C2">
            <w:pPr>
              <w:pStyle w:val="ConsPlusNormal"/>
            </w:pPr>
          </w:p>
        </w:tc>
        <w:tc>
          <w:tcPr>
            <w:tcW w:w="1020" w:type="dxa"/>
            <w:vMerge/>
          </w:tcPr>
          <w:p w:rsidR="009E19C2" w:rsidRDefault="009E19C2">
            <w:pPr>
              <w:pStyle w:val="ConsPlusNormal"/>
            </w:pPr>
          </w:p>
        </w:tc>
        <w:tc>
          <w:tcPr>
            <w:tcW w:w="1077" w:type="dxa"/>
            <w:vAlign w:val="center"/>
          </w:tcPr>
          <w:p w:rsidR="009E19C2" w:rsidRDefault="009E19C2">
            <w:pPr>
              <w:pStyle w:val="ConsPlusNormal"/>
              <w:jc w:val="center"/>
            </w:pPr>
            <w:r>
              <w:t>плиты, прутки, профили, трубы</w:t>
            </w:r>
          </w:p>
        </w:tc>
        <w:tc>
          <w:tcPr>
            <w:tcW w:w="624" w:type="dxa"/>
            <w:vAlign w:val="center"/>
          </w:tcPr>
          <w:p w:rsidR="009E19C2" w:rsidRDefault="009E19C2">
            <w:pPr>
              <w:pStyle w:val="ConsPlusNormal"/>
              <w:jc w:val="center"/>
            </w:pPr>
            <w:r>
              <w:t>листы</w:t>
            </w:r>
          </w:p>
        </w:tc>
        <w:tc>
          <w:tcPr>
            <w:tcW w:w="1020" w:type="dxa"/>
            <w:vMerge/>
          </w:tcPr>
          <w:p w:rsidR="009E19C2" w:rsidRDefault="009E19C2">
            <w:pPr>
              <w:pStyle w:val="ConsPlusNormal"/>
            </w:pPr>
          </w:p>
        </w:tc>
        <w:tc>
          <w:tcPr>
            <w:tcW w:w="1134" w:type="dxa"/>
            <w:vMerge/>
          </w:tcPr>
          <w:p w:rsidR="009E19C2" w:rsidRDefault="009E19C2">
            <w:pPr>
              <w:pStyle w:val="ConsPlusNormal"/>
            </w:pPr>
          </w:p>
        </w:tc>
        <w:tc>
          <w:tcPr>
            <w:tcW w:w="1191" w:type="dxa"/>
            <w:vMerge/>
          </w:tcPr>
          <w:p w:rsidR="009E19C2" w:rsidRDefault="009E19C2">
            <w:pPr>
              <w:pStyle w:val="ConsPlusNormal"/>
            </w:pPr>
          </w:p>
        </w:tc>
      </w:tr>
      <w:tr w:rsidR="009E19C2">
        <w:tc>
          <w:tcPr>
            <w:tcW w:w="2268" w:type="dxa"/>
            <w:vAlign w:val="center"/>
          </w:tcPr>
          <w:p w:rsidR="009E19C2" w:rsidRDefault="009E19C2">
            <w:pPr>
              <w:pStyle w:val="ConsPlusNormal"/>
            </w:pPr>
            <w:r>
              <w:t>Растяжение, сжатие и изгиб</w:t>
            </w:r>
          </w:p>
        </w:tc>
        <w:tc>
          <w:tcPr>
            <w:tcW w:w="821" w:type="dxa"/>
            <w:vAlign w:val="center"/>
          </w:tcPr>
          <w:p w:rsidR="009E19C2" w:rsidRDefault="009E19C2">
            <w:pPr>
              <w:pStyle w:val="ConsPlusNormal"/>
              <w:jc w:val="center"/>
            </w:pPr>
            <w:r>
              <w:rPr>
                <w:i/>
              </w:rPr>
              <w:t>R</w:t>
            </w:r>
          </w:p>
        </w:tc>
        <w:tc>
          <w:tcPr>
            <w:tcW w:w="850" w:type="dxa"/>
            <w:vAlign w:val="center"/>
          </w:tcPr>
          <w:p w:rsidR="009E19C2" w:rsidRDefault="009E19C2">
            <w:pPr>
              <w:pStyle w:val="ConsPlusNormal"/>
              <w:jc w:val="center"/>
            </w:pPr>
            <w:r>
              <w:t>25</w:t>
            </w:r>
          </w:p>
        </w:tc>
        <w:tc>
          <w:tcPr>
            <w:tcW w:w="907" w:type="dxa"/>
            <w:vAlign w:val="center"/>
          </w:tcPr>
          <w:p w:rsidR="009E19C2" w:rsidRDefault="009E19C2">
            <w:pPr>
              <w:pStyle w:val="ConsPlusNormal"/>
              <w:jc w:val="center"/>
            </w:pPr>
            <w:r>
              <w:t>40</w:t>
            </w:r>
          </w:p>
        </w:tc>
        <w:tc>
          <w:tcPr>
            <w:tcW w:w="1020" w:type="dxa"/>
            <w:vAlign w:val="center"/>
          </w:tcPr>
          <w:p w:rsidR="009E19C2" w:rsidRDefault="009E19C2">
            <w:pPr>
              <w:pStyle w:val="ConsPlusNormal"/>
              <w:jc w:val="center"/>
            </w:pPr>
            <w:r>
              <w:t>100</w:t>
            </w:r>
          </w:p>
        </w:tc>
        <w:tc>
          <w:tcPr>
            <w:tcW w:w="1020" w:type="dxa"/>
            <w:vAlign w:val="center"/>
          </w:tcPr>
          <w:p w:rsidR="009E19C2" w:rsidRDefault="009E19C2">
            <w:pPr>
              <w:pStyle w:val="ConsPlusNormal"/>
              <w:jc w:val="center"/>
            </w:pPr>
            <w:r>
              <w:t>70</w:t>
            </w:r>
          </w:p>
        </w:tc>
        <w:tc>
          <w:tcPr>
            <w:tcW w:w="1077" w:type="dxa"/>
            <w:vAlign w:val="center"/>
          </w:tcPr>
          <w:p w:rsidR="009E19C2" w:rsidRDefault="009E19C2">
            <w:pPr>
              <w:pStyle w:val="ConsPlusNormal"/>
              <w:jc w:val="center"/>
            </w:pPr>
            <w:r>
              <w:t>120</w:t>
            </w:r>
          </w:p>
        </w:tc>
        <w:tc>
          <w:tcPr>
            <w:tcW w:w="624" w:type="dxa"/>
            <w:vAlign w:val="center"/>
          </w:tcPr>
          <w:p w:rsidR="009E19C2" w:rsidRDefault="009E19C2">
            <w:pPr>
              <w:pStyle w:val="ConsPlusNormal"/>
              <w:jc w:val="center"/>
            </w:pPr>
            <w:r>
              <w:t>140</w:t>
            </w:r>
          </w:p>
        </w:tc>
        <w:tc>
          <w:tcPr>
            <w:tcW w:w="1020" w:type="dxa"/>
            <w:vAlign w:val="center"/>
          </w:tcPr>
          <w:p w:rsidR="009E19C2" w:rsidRDefault="009E19C2">
            <w:pPr>
              <w:pStyle w:val="ConsPlusNormal"/>
              <w:jc w:val="center"/>
            </w:pPr>
            <w:r>
              <w:t>155</w:t>
            </w:r>
          </w:p>
        </w:tc>
        <w:tc>
          <w:tcPr>
            <w:tcW w:w="1134" w:type="dxa"/>
            <w:vAlign w:val="center"/>
          </w:tcPr>
          <w:p w:rsidR="009E19C2" w:rsidRDefault="009E19C2">
            <w:pPr>
              <w:pStyle w:val="ConsPlusNormal"/>
              <w:jc w:val="center"/>
            </w:pPr>
            <w:r>
              <w:t>225</w:t>
            </w:r>
          </w:p>
        </w:tc>
        <w:tc>
          <w:tcPr>
            <w:tcW w:w="1191" w:type="dxa"/>
            <w:vAlign w:val="center"/>
          </w:tcPr>
          <w:p w:rsidR="009E19C2" w:rsidRDefault="009E19C2">
            <w:pPr>
              <w:pStyle w:val="ConsPlusNormal"/>
              <w:jc w:val="center"/>
            </w:pPr>
            <w:r>
              <w:t>135</w:t>
            </w:r>
          </w:p>
        </w:tc>
      </w:tr>
      <w:tr w:rsidR="009E19C2">
        <w:tc>
          <w:tcPr>
            <w:tcW w:w="2268" w:type="dxa"/>
            <w:vAlign w:val="center"/>
          </w:tcPr>
          <w:p w:rsidR="009E19C2" w:rsidRDefault="009E19C2">
            <w:pPr>
              <w:pStyle w:val="ConsPlusNormal"/>
            </w:pPr>
            <w:r>
              <w:t>Сдвиг</w:t>
            </w:r>
          </w:p>
        </w:tc>
        <w:tc>
          <w:tcPr>
            <w:tcW w:w="821" w:type="dxa"/>
            <w:vAlign w:val="center"/>
          </w:tcPr>
          <w:p w:rsidR="009E19C2" w:rsidRDefault="009E19C2">
            <w:pPr>
              <w:pStyle w:val="ConsPlusNormal"/>
              <w:jc w:val="center"/>
            </w:pPr>
            <w:r>
              <w:rPr>
                <w:i/>
              </w:rPr>
              <w:t>R</w:t>
            </w:r>
            <w:r>
              <w:rPr>
                <w:i/>
                <w:vertAlign w:val="subscript"/>
              </w:rPr>
              <w:t>s</w:t>
            </w:r>
          </w:p>
        </w:tc>
        <w:tc>
          <w:tcPr>
            <w:tcW w:w="850" w:type="dxa"/>
            <w:vAlign w:val="center"/>
          </w:tcPr>
          <w:p w:rsidR="009E19C2" w:rsidRDefault="009E19C2">
            <w:pPr>
              <w:pStyle w:val="ConsPlusNormal"/>
              <w:jc w:val="center"/>
            </w:pPr>
            <w:r>
              <w:t>15</w:t>
            </w:r>
          </w:p>
        </w:tc>
        <w:tc>
          <w:tcPr>
            <w:tcW w:w="907" w:type="dxa"/>
            <w:vAlign w:val="center"/>
          </w:tcPr>
          <w:p w:rsidR="009E19C2" w:rsidRDefault="009E19C2">
            <w:pPr>
              <w:pStyle w:val="ConsPlusNormal"/>
              <w:jc w:val="center"/>
            </w:pPr>
            <w:r>
              <w:t>25</w:t>
            </w:r>
          </w:p>
        </w:tc>
        <w:tc>
          <w:tcPr>
            <w:tcW w:w="1020" w:type="dxa"/>
            <w:vAlign w:val="center"/>
          </w:tcPr>
          <w:p w:rsidR="009E19C2" w:rsidRDefault="009E19C2">
            <w:pPr>
              <w:pStyle w:val="ConsPlusNormal"/>
              <w:jc w:val="center"/>
            </w:pPr>
            <w:r>
              <w:t>60</w:t>
            </w:r>
          </w:p>
        </w:tc>
        <w:tc>
          <w:tcPr>
            <w:tcW w:w="1020" w:type="dxa"/>
            <w:vAlign w:val="center"/>
          </w:tcPr>
          <w:p w:rsidR="009E19C2" w:rsidRDefault="009E19C2">
            <w:pPr>
              <w:pStyle w:val="ConsPlusNormal"/>
              <w:jc w:val="center"/>
            </w:pPr>
            <w:r>
              <w:t>40</w:t>
            </w:r>
          </w:p>
        </w:tc>
        <w:tc>
          <w:tcPr>
            <w:tcW w:w="1077" w:type="dxa"/>
            <w:vAlign w:val="center"/>
          </w:tcPr>
          <w:p w:rsidR="009E19C2" w:rsidRDefault="009E19C2">
            <w:pPr>
              <w:pStyle w:val="ConsPlusNormal"/>
              <w:jc w:val="center"/>
            </w:pPr>
            <w:r>
              <w:t>75</w:t>
            </w:r>
          </w:p>
        </w:tc>
        <w:tc>
          <w:tcPr>
            <w:tcW w:w="624" w:type="dxa"/>
            <w:vAlign w:val="center"/>
          </w:tcPr>
          <w:p w:rsidR="009E19C2" w:rsidRDefault="009E19C2">
            <w:pPr>
              <w:pStyle w:val="ConsPlusNormal"/>
              <w:jc w:val="center"/>
            </w:pPr>
            <w:r>
              <w:t>85</w:t>
            </w:r>
          </w:p>
        </w:tc>
        <w:tc>
          <w:tcPr>
            <w:tcW w:w="1020" w:type="dxa"/>
            <w:vAlign w:val="center"/>
          </w:tcPr>
          <w:p w:rsidR="009E19C2" w:rsidRDefault="009E19C2">
            <w:pPr>
              <w:pStyle w:val="ConsPlusNormal"/>
              <w:jc w:val="center"/>
            </w:pPr>
            <w:r>
              <w:t xml:space="preserve">90 </w:t>
            </w:r>
            <w:hyperlink w:anchor="P444">
              <w:r>
                <w:rPr>
                  <w:color w:val="0000FF"/>
                </w:rPr>
                <w:t>&lt;*&gt;</w:t>
              </w:r>
            </w:hyperlink>
          </w:p>
        </w:tc>
        <w:tc>
          <w:tcPr>
            <w:tcW w:w="1134" w:type="dxa"/>
            <w:vAlign w:val="center"/>
          </w:tcPr>
          <w:p w:rsidR="009E19C2" w:rsidRDefault="009E19C2">
            <w:pPr>
              <w:pStyle w:val="ConsPlusNormal"/>
              <w:jc w:val="center"/>
            </w:pPr>
            <w:r>
              <w:t>135</w:t>
            </w:r>
          </w:p>
        </w:tc>
        <w:tc>
          <w:tcPr>
            <w:tcW w:w="1191" w:type="dxa"/>
            <w:vAlign w:val="center"/>
          </w:tcPr>
          <w:p w:rsidR="009E19C2" w:rsidRDefault="009E19C2">
            <w:pPr>
              <w:pStyle w:val="ConsPlusNormal"/>
              <w:jc w:val="center"/>
            </w:pPr>
            <w:r>
              <w:t>80</w:t>
            </w:r>
          </w:p>
        </w:tc>
      </w:tr>
      <w:tr w:rsidR="009E19C2">
        <w:tc>
          <w:tcPr>
            <w:tcW w:w="2268" w:type="dxa"/>
            <w:vAlign w:val="center"/>
          </w:tcPr>
          <w:p w:rsidR="009E19C2" w:rsidRDefault="009E19C2">
            <w:pPr>
              <w:pStyle w:val="ConsPlusNormal"/>
            </w:pPr>
            <w:r>
              <w:t>Смятие торцевой поверхности (при наличии пригонки)</w:t>
            </w:r>
          </w:p>
        </w:tc>
        <w:tc>
          <w:tcPr>
            <w:tcW w:w="821" w:type="dxa"/>
            <w:vAlign w:val="center"/>
          </w:tcPr>
          <w:p w:rsidR="009E19C2" w:rsidRDefault="009E19C2">
            <w:pPr>
              <w:pStyle w:val="ConsPlusNormal"/>
              <w:jc w:val="center"/>
            </w:pPr>
            <w:r>
              <w:rPr>
                <w:i/>
              </w:rPr>
              <w:t>R</w:t>
            </w:r>
            <w:r>
              <w:rPr>
                <w:i/>
                <w:vertAlign w:val="subscript"/>
              </w:rPr>
              <w:t>p</w:t>
            </w:r>
          </w:p>
        </w:tc>
        <w:tc>
          <w:tcPr>
            <w:tcW w:w="850" w:type="dxa"/>
            <w:vAlign w:val="center"/>
          </w:tcPr>
          <w:p w:rsidR="009E19C2" w:rsidRDefault="009E19C2">
            <w:pPr>
              <w:pStyle w:val="ConsPlusNormal"/>
              <w:jc w:val="center"/>
            </w:pPr>
            <w:r>
              <w:t>40</w:t>
            </w:r>
          </w:p>
        </w:tc>
        <w:tc>
          <w:tcPr>
            <w:tcW w:w="907" w:type="dxa"/>
            <w:vAlign w:val="center"/>
          </w:tcPr>
          <w:p w:rsidR="009E19C2" w:rsidRDefault="009E19C2">
            <w:pPr>
              <w:pStyle w:val="ConsPlusNormal"/>
              <w:jc w:val="center"/>
            </w:pPr>
            <w:r>
              <w:t>65</w:t>
            </w:r>
          </w:p>
        </w:tc>
        <w:tc>
          <w:tcPr>
            <w:tcW w:w="1020" w:type="dxa"/>
            <w:vAlign w:val="center"/>
          </w:tcPr>
          <w:p w:rsidR="009E19C2" w:rsidRDefault="009E19C2">
            <w:pPr>
              <w:pStyle w:val="ConsPlusNormal"/>
              <w:jc w:val="center"/>
            </w:pPr>
            <w:r>
              <w:t>160</w:t>
            </w:r>
          </w:p>
        </w:tc>
        <w:tc>
          <w:tcPr>
            <w:tcW w:w="1020" w:type="dxa"/>
            <w:vAlign w:val="center"/>
          </w:tcPr>
          <w:p w:rsidR="009E19C2" w:rsidRDefault="009E19C2">
            <w:pPr>
              <w:pStyle w:val="ConsPlusNormal"/>
              <w:jc w:val="center"/>
            </w:pPr>
            <w:r>
              <w:t>110</w:t>
            </w:r>
          </w:p>
        </w:tc>
        <w:tc>
          <w:tcPr>
            <w:tcW w:w="1077" w:type="dxa"/>
            <w:vAlign w:val="center"/>
          </w:tcPr>
          <w:p w:rsidR="009E19C2" w:rsidRDefault="009E19C2">
            <w:pPr>
              <w:pStyle w:val="ConsPlusNormal"/>
              <w:jc w:val="center"/>
            </w:pPr>
            <w:r>
              <w:t>190</w:t>
            </w:r>
          </w:p>
        </w:tc>
        <w:tc>
          <w:tcPr>
            <w:tcW w:w="624" w:type="dxa"/>
            <w:vAlign w:val="center"/>
          </w:tcPr>
          <w:p w:rsidR="009E19C2" w:rsidRDefault="009E19C2">
            <w:pPr>
              <w:pStyle w:val="ConsPlusNormal"/>
              <w:jc w:val="center"/>
            </w:pPr>
            <w:r>
              <w:t>220</w:t>
            </w:r>
          </w:p>
        </w:tc>
        <w:tc>
          <w:tcPr>
            <w:tcW w:w="1020" w:type="dxa"/>
            <w:vAlign w:val="center"/>
          </w:tcPr>
          <w:p w:rsidR="009E19C2" w:rsidRDefault="009E19C2">
            <w:pPr>
              <w:pStyle w:val="ConsPlusNormal"/>
              <w:jc w:val="center"/>
            </w:pPr>
            <w:r>
              <w:t xml:space="preserve">245 </w:t>
            </w:r>
            <w:hyperlink w:anchor="P444">
              <w:r>
                <w:rPr>
                  <w:color w:val="0000FF"/>
                </w:rPr>
                <w:t>&lt;*&gt;</w:t>
              </w:r>
            </w:hyperlink>
          </w:p>
        </w:tc>
        <w:tc>
          <w:tcPr>
            <w:tcW w:w="1134" w:type="dxa"/>
            <w:vAlign w:val="center"/>
          </w:tcPr>
          <w:p w:rsidR="009E19C2" w:rsidRDefault="009E19C2">
            <w:pPr>
              <w:pStyle w:val="ConsPlusNormal"/>
              <w:jc w:val="center"/>
            </w:pPr>
            <w:r>
              <w:t>360</w:t>
            </w:r>
          </w:p>
        </w:tc>
        <w:tc>
          <w:tcPr>
            <w:tcW w:w="1191" w:type="dxa"/>
            <w:vAlign w:val="center"/>
          </w:tcPr>
          <w:p w:rsidR="009E19C2" w:rsidRDefault="009E19C2">
            <w:pPr>
              <w:pStyle w:val="ConsPlusNormal"/>
              <w:jc w:val="center"/>
            </w:pPr>
            <w:r>
              <w:t>215</w:t>
            </w:r>
          </w:p>
        </w:tc>
      </w:tr>
      <w:tr w:rsidR="009E19C2">
        <w:tc>
          <w:tcPr>
            <w:tcW w:w="2268" w:type="dxa"/>
            <w:vAlign w:val="center"/>
          </w:tcPr>
          <w:p w:rsidR="009E19C2" w:rsidRDefault="009E19C2">
            <w:pPr>
              <w:pStyle w:val="ConsPlusNormal"/>
            </w:pPr>
            <w:r>
              <w:t>Местное смятие при плотном касании</w:t>
            </w:r>
          </w:p>
        </w:tc>
        <w:tc>
          <w:tcPr>
            <w:tcW w:w="821" w:type="dxa"/>
            <w:vAlign w:val="center"/>
          </w:tcPr>
          <w:p w:rsidR="009E19C2" w:rsidRDefault="009E19C2">
            <w:pPr>
              <w:pStyle w:val="ConsPlusNormal"/>
              <w:jc w:val="center"/>
            </w:pPr>
            <w:r>
              <w:rPr>
                <w:i/>
              </w:rPr>
              <w:t>R</w:t>
            </w:r>
            <w:r>
              <w:rPr>
                <w:i/>
                <w:vertAlign w:val="subscript"/>
              </w:rPr>
              <w:t>lp</w:t>
            </w:r>
          </w:p>
        </w:tc>
        <w:tc>
          <w:tcPr>
            <w:tcW w:w="850" w:type="dxa"/>
            <w:vAlign w:val="center"/>
          </w:tcPr>
          <w:p w:rsidR="009E19C2" w:rsidRDefault="009E19C2">
            <w:pPr>
              <w:pStyle w:val="ConsPlusNormal"/>
              <w:jc w:val="center"/>
            </w:pPr>
            <w:r>
              <w:t>20</w:t>
            </w:r>
          </w:p>
        </w:tc>
        <w:tc>
          <w:tcPr>
            <w:tcW w:w="907" w:type="dxa"/>
            <w:vAlign w:val="center"/>
          </w:tcPr>
          <w:p w:rsidR="009E19C2" w:rsidRDefault="009E19C2">
            <w:pPr>
              <w:pStyle w:val="ConsPlusNormal"/>
              <w:jc w:val="center"/>
            </w:pPr>
            <w:r>
              <w:t>30</w:t>
            </w:r>
          </w:p>
        </w:tc>
        <w:tc>
          <w:tcPr>
            <w:tcW w:w="1020" w:type="dxa"/>
            <w:vAlign w:val="center"/>
          </w:tcPr>
          <w:p w:rsidR="009E19C2" w:rsidRDefault="009E19C2">
            <w:pPr>
              <w:pStyle w:val="ConsPlusNormal"/>
              <w:jc w:val="center"/>
            </w:pPr>
            <w:r>
              <w:t>75</w:t>
            </w:r>
          </w:p>
        </w:tc>
        <w:tc>
          <w:tcPr>
            <w:tcW w:w="1020" w:type="dxa"/>
            <w:vAlign w:val="center"/>
          </w:tcPr>
          <w:p w:rsidR="009E19C2" w:rsidRDefault="009E19C2">
            <w:pPr>
              <w:pStyle w:val="ConsPlusNormal"/>
              <w:jc w:val="center"/>
            </w:pPr>
            <w:r>
              <w:t>50</w:t>
            </w:r>
          </w:p>
        </w:tc>
        <w:tc>
          <w:tcPr>
            <w:tcW w:w="1077" w:type="dxa"/>
            <w:vAlign w:val="center"/>
          </w:tcPr>
          <w:p w:rsidR="009E19C2" w:rsidRDefault="009E19C2">
            <w:pPr>
              <w:pStyle w:val="ConsPlusNormal"/>
              <w:jc w:val="center"/>
            </w:pPr>
            <w:r>
              <w:t>90</w:t>
            </w:r>
          </w:p>
        </w:tc>
        <w:tc>
          <w:tcPr>
            <w:tcW w:w="624" w:type="dxa"/>
            <w:vAlign w:val="center"/>
          </w:tcPr>
          <w:p w:rsidR="009E19C2" w:rsidRDefault="009E19C2">
            <w:pPr>
              <w:pStyle w:val="ConsPlusNormal"/>
              <w:jc w:val="center"/>
            </w:pPr>
            <w:r>
              <w:t>105</w:t>
            </w:r>
          </w:p>
        </w:tc>
        <w:tc>
          <w:tcPr>
            <w:tcW w:w="1020" w:type="dxa"/>
            <w:vAlign w:val="center"/>
          </w:tcPr>
          <w:p w:rsidR="009E19C2" w:rsidRDefault="009E19C2">
            <w:pPr>
              <w:pStyle w:val="ConsPlusNormal"/>
              <w:jc w:val="center"/>
            </w:pPr>
            <w:r>
              <w:t xml:space="preserve">110 </w:t>
            </w:r>
            <w:hyperlink w:anchor="P444">
              <w:r>
                <w:rPr>
                  <w:color w:val="0000FF"/>
                </w:rPr>
                <w:t>&lt;*&gt;</w:t>
              </w:r>
            </w:hyperlink>
          </w:p>
        </w:tc>
        <w:tc>
          <w:tcPr>
            <w:tcW w:w="1134" w:type="dxa"/>
            <w:vAlign w:val="center"/>
          </w:tcPr>
          <w:p w:rsidR="009E19C2" w:rsidRDefault="009E19C2">
            <w:pPr>
              <w:pStyle w:val="ConsPlusNormal"/>
              <w:jc w:val="center"/>
            </w:pPr>
            <w:r>
              <w:t>165</w:t>
            </w:r>
          </w:p>
        </w:tc>
        <w:tc>
          <w:tcPr>
            <w:tcW w:w="1191" w:type="dxa"/>
            <w:vAlign w:val="center"/>
          </w:tcPr>
          <w:p w:rsidR="009E19C2" w:rsidRDefault="009E19C2">
            <w:pPr>
              <w:pStyle w:val="ConsPlusNormal"/>
              <w:jc w:val="center"/>
            </w:pPr>
            <w:r>
              <w:t>105</w:t>
            </w:r>
          </w:p>
        </w:tc>
      </w:tr>
      <w:tr w:rsidR="009E19C2">
        <w:tc>
          <w:tcPr>
            <w:tcW w:w="2268" w:type="dxa"/>
            <w:vAlign w:val="center"/>
          </w:tcPr>
          <w:p w:rsidR="009E19C2" w:rsidRDefault="009E19C2">
            <w:pPr>
              <w:pStyle w:val="ConsPlusNormal"/>
            </w:pPr>
            <w:r>
              <w:t>Растяжение в направлении толщины прессованных полуфабрикатов</w:t>
            </w:r>
          </w:p>
        </w:tc>
        <w:tc>
          <w:tcPr>
            <w:tcW w:w="821" w:type="dxa"/>
            <w:vAlign w:val="center"/>
          </w:tcPr>
          <w:p w:rsidR="009E19C2" w:rsidRDefault="009E19C2">
            <w:pPr>
              <w:pStyle w:val="ConsPlusNormal"/>
              <w:jc w:val="center"/>
            </w:pPr>
            <w:r>
              <w:rPr>
                <w:i/>
              </w:rPr>
              <w:t>R</w:t>
            </w:r>
            <w:r>
              <w:rPr>
                <w:i/>
                <w:vertAlign w:val="subscript"/>
              </w:rPr>
              <w:t>th</w:t>
            </w:r>
          </w:p>
        </w:tc>
        <w:tc>
          <w:tcPr>
            <w:tcW w:w="850" w:type="dxa"/>
            <w:vAlign w:val="center"/>
          </w:tcPr>
          <w:p w:rsidR="009E19C2" w:rsidRDefault="009E19C2">
            <w:pPr>
              <w:pStyle w:val="ConsPlusNormal"/>
              <w:jc w:val="center"/>
            </w:pPr>
            <w:r>
              <w:t>25</w:t>
            </w:r>
          </w:p>
        </w:tc>
        <w:tc>
          <w:tcPr>
            <w:tcW w:w="907" w:type="dxa"/>
            <w:vAlign w:val="center"/>
          </w:tcPr>
          <w:p w:rsidR="009E19C2" w:rsidRDefault="009E19C2">
            <w:pPr>
              <w:pStyle w:val="ConsPlusNormal"/>
              <w:jc w:val="center"/>
            </w:pPr>
            <w:r>
              <w:t>40</w:t>
            </w:r>
          </w:p>
        </w:tc>
        <w:tc>
          <w:tcPr>
            <w:tcW w:w="1020" w:type="dxa"/>
            <w:vAlign w:val="center"/>
          </w:tcPr>
          <w:p w:rsidR="009E19C2" w:rsidRDefault="009E19C2">
            <w:pPr>
              <w:pStyle w:val="ConsPlusNormal"/>
              <w:jc w:val="center"/>
            </w:pPr>
            <w:r>
              <w:t>100</w:t>
            </w:r>
          </w:p>
        </w:tc>
        <w:tc>
          <w:tcPr>
            <w:tcW w:w="1020" w:type="dxa"/>
            <w:vAlign w:val="center"/>
          </w:tcPr>
          <w:p w:rsidR="009E19C2" w:rsidRDefault="009E19C2">
            <w:pPr>
              <w:pStyle w:val="ConsPlusNormal"/>
              <w:jc w:val="center"/>
            </w:pPr>
            <w:r>
              <w:t>70</w:t>
            </w:r>
          </w:p>
        </w:tc>
        <w:tc>
          <w:tcPr>
            <w:tcW w:w="1077" w:type="dxa"/>
            <w:vAlign w:val="center"/>
          </w:tcPr>
          <w:p w:rsidR="009E19C2" w:rsidRDefault="009E19C2">
            <w:pPr>
              <w:pStyle w:val="ConsPlusNormal"/>
              <w:jc w:val="center"/>
            </w:pPr>
            <w:r>
              <w:t>120</w:t>
            </w:r>
          </w:p>
        </w:tc>
        <w:tc>
          <w:tcPr>
            <w:tcW w:w="624" w:type="dxa"/>
            <w:vAlign w:val="center"/>
          </w:tcPr>
          <w:p w:rsidR="009E19C2" w:rsidRDefault="009E19C2">
            <w:pPr>
              <w:pStyle w:val="ConsPlusNormal"/>
              <w:jc w:val="center"/>
            </w:pPr>
            <w:r>
              <w:t>-</w:t>
            </w:r>
          </w:p>
        </w:tc>
        <w:tc>
          <w:tcPr>
            <w:tcW w:w="1020" w:type="dxa"/>
            <w:vAlign w:val="center"/>
          </w:tcPr>
          <w:p w:rsidR="009E19C2" w:rsidRDefault="009E19C2">
            <w:pPr>
              <w:pStyle w:val="ConsPlusNormal"/>
              <w:jc w:val="center"/>
            </w:pPr>
            <w:r>
              <w:t>-</w:t>
            </w:r>
          </w:p>
        </w:tc>
        <w:tc>
          <w:tcPr>
            <w:tcW w:w="1134" w:type="dxa"/>
            <w:vAlign w:val="center"/>
          </w:tcPr>
          <w:p w:rsidR="009E19C2" w:rsidRDefault="009E19C2">
            <w:pPr>
              <w:pStyle w:val="ConsPlusNormal"/>
              <w:jc w:val="center"/>
            </w:pPr>
            <w:r>
              <w:t>-</w:t>
            </w:r>
          </w:p>
        </w:tc>
        <w:tc>
          <w:tcPr>
            <w:tcW w:w="1191" w:type="dxa"/>
            <w:vAlign w:val="center"/>
          </w:tcPr>
          <w:p w:rsidR="009E19C2" w:rsidRDefault="009E19C2">
            <w:pPr>
              <w:pStyle w:val="ConsPlusNormal"/>
              <w:jc w:val="center"/>
            </w:pPr>
            <w:r>
              <w:t>-</w:t>
            </w:r>
          </w:p>
        </w:tc>
      </w:tr>
      <w:tr w:rsidR="009E19C2">
        <w:tc>
          <w:tcPr>
            <w:tcW w:w="11932" w:type="dxa"/>
            <w:gridSpan w:val="11"/>
            <w:vAlign w:val="center"/>
          </w:tcPr>
          <w:p w:rsidR="009E19C2" w:rsidRDefault="009E19C2">
            <w:pPr>
              <w:pStyle w:val="ConsPlusNormal"/>
              <w:ind w:firstLine="283"/>
              <w:jc w:val="both"/>
            </w:pPr>
            <w:bookmarkStart w:id="11" w:name="P444"/>
            <w:bookmarkEnd w:id="11"/>
            <w:r>
              <w:t xml:space="preserve">&lt;*&gt; Расчетные сопротивления для полуфабрикатов из сплава 1565ч в других состояниях поставки следует определять по данным </w:t>
            </w:r>
            <w:hyperlink r:id="rId174">
              <w:r>
                <w:rPr>
                  <w:color w:val="0000FF"/>
                </w:rPr>
                <w:t>ГОСТ 21631</w:t>
              </w:r>
            </w:hyperlink>
            <w:r>
              <w:t xml:space="preserve"> и </w:t>
            </w:r>
            <w:hyperlink r:id="rId175">
              <w:r>
                <w:rPr>
                  <w:color w:val="0000FF"/>
                </w:rPr>
                <w:t>ГОСТ 17232</w:t>
              </w:r>
            </w:hyperlink>
            <w:r>
              <w:t xml:space="preserve"> согласно положениям </w:t>
            </w:r>
            <w:hyperlink w:anchor="P352">
              <w:r>
                <w:rPr>
                  <w:color w:val="0000FF"/>
                </w:rPr>
                <w:t>6.1</w:t>
              </w:r>
            </w:hyperlink>
            <w:r>
              <w:t>.</w:t>
            </w:r>
          </w:p>
        </w:tc>
      </w:tr>
    </w:tbl>
    <w:p w:rsidR="009E19C2" w:rsidRDefault="009E19C2">
      <w:pPr>
        <w:pStyle w:val="ConsPlusNormal"/>
        <w:ind w:firstLine="540"/>
        <w:jc w:val="both"/>
      </w:pPr>
    </w:p>
    <w:p w:rsidR="009E19C2" w:rsidRDefault="009E19C2">
      <w:pPr>
        <w:pStyle w:val="ConsPlusNormal"/>
        <w:jc w:val="right"/>
      </w:pPr>
      <w:bookmarkStart w:id="12" w:name="P446"/>
      <w:bookmarkEnd w:id="12"/>
      <w:r>
        <w:t>Таблица 4</w:t>
      </w:r>
    </w:p>
    <w:p w:rsidR="009E19C2" w:rsidRDefault="009E19C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1"/>
        <w:gridCol w:w="907"/>
        <w:gridCol w:w="1020"/>
        <w:gridCol w:w="989"/>
        <w:gridCol w:w="1077"/>
        <w:gridCol w:w="964"/>
        <w:gridCol w:w="1020"/>
        <w:gridCol w:w="964"/>
        <w:gridCol w:w="850"/>
        <w:gridCol w:w="794"/>
        <w:gridCol w:w="998"/>
      </w:tblGrid>
      <w:tr w:rsidR="009E19C2">
        <w:tc>
          <w:tcPr>
            <w:tcW w:w="2891" w:type="dxa"/>
            <w:vMerge w:val="restart"/>
            <w:vAlign w:val="center"/>
          </w:tcPr>
          <w:p w:rsidR="009E19C2" w:rsidRDefault="009E19C2">
            <w:pPr>
              <w:pStyle w:val="ConsPlusNormal"/>
              <w:jc w:val="center"/>
            </w:pPr>
            <w:r>
              <w:t>Напряженное состояние</w:t>
            </w:r>
          </w:p>
        </w:tc>
        <w:tc>
          <w:tcPr>
            <w:tcW w:w="907" w:type="dxa"/>
            <w:vMerge w:val="restart"/>
            <w:vAlign w:val="center"/>
          </w:tcPr>
          <w:p w:rsidR="009E19C2" w:rsidRDefault="009E19C2">
            <w:pPr>
              <w:pStyle w:val="ConsPlusNormal"/>
              <w:jc w:val="center"/>
            </w:pPr>
            <w:r>
              <w:t>Обозна</w:t>
            </w:r>
            <w:r>
              <w:lastRenderedPageBreak/>
              <w:t>чение</w:t>
            </w:r>
          </w:p>
        </w:tc>
        <w:tc>
          <w:tcPr>
            <w:tcW w:w="8676" w:type="dxa"/>
            <w:gridSpan w:val="9"/>
            <w:vAlign w:val="center"/>
          </w:tcPr>
          <w:p w:rsidR="009E19C2" w:rsidRDefault="009E19C2">
            <w:pPr>
              <w:pStyle w:val="ConsPlusNormal"/>
              <w:jc w:val="center"/>
            </w:pPr>
            <w:r>
              <w:lastRenderedPageBreak/>
              <w:t>Расчетное сопротивление, Н/мм</w:t>
            </w:r>
            <w:r>
              <w:rPr>
                <w:vertAlign w:val="superscript"/>
              </w:rPr>
              <w:t>2</w:t>
            </w:r>
            <w:r>
              <w:t>, термически упрочняемого алюминия марок</w:t>
            </w:r>
          </w:p>
        </w:tc>
      </w:tr>
      <w:tr w:rsidR="009E19C2">
        <w:tc>
          <w:tcPr>
            <w:tcW w:w="2891" w:type="dxa"/>
            <w:vMerge/>
          </w:tcPr>
          <w:p w:rsidR="009E19C2" w:rsidRDefault="009E19C2">
            <w:pPr>
              <w:pStyle w:val="ConsPlusNormal"/>
            </w:pPr>
          </w:p>
        </w:tc>
        <w:tc>
          <w:tcPr>
            <w:tcW w:w="907" w:type="dxa"/>
            <w:vMerge/>
          </w:tcPr>
          <w:p w:rsidR="009E19C2" w:rsidRDefault="009E19C2">
            <w:pPr>
              <w:pStyle w:val="ConsPlusNormal"/>
            </w:pPr>
          </w:p>
        </w:tc>
        <w:tc>
          <w:tcPr>
            <w:tcW w:w="1020" w:type="dxa"/>
            <w:vAlign w:val="center"/>
          </w:tcPr>
          <w:p w:rsidR="009E19C2" w:rsidRDefault="009E19C2">
            <w:pPr>
              <w:pStyle w:val="ConsPlusNormal"/>
              <w:jc w:val="center"/>
            </w:pPr>
            <w:r>
              <w:t>АД31Т; АД31Т4</w:t>
            </w:r>
          </w:p>
        </w:tc>
        <w:tc>
          <w:tcPr>
            <w:tcW w:w="989" w:type="dxa"/>
            <w:vAlign w:val="center"/>
          </w:tcPr>
          <w:p w:rsidR="009E19C2" w:rsidRDefault="009E19C2">
            <w:pPr>
              <w:pStyle w:val="ConsPlusNormal"/>
              <w:jc w:val="center"/>
            </w:pPr>
            <w:r>
              <w:t>АД31Т5</w:t>
            </w:r>
          </w:p>
        </w:tc>
        <w:tc>
          <w:tcPr>
            <w:tcW w:w="1077" w:type="dxa"/>
            <w:vAlign w:val="center"/>
          </w:tcPr>
          <w:p w:rsidR="009E19C2" w:rsidRDefault="009E19C2">
            <w:pPr>
              <w:pStyle w:val="ConsPlusNormal"/>
              <w:jc w:val="center"/>
            </w:pPr>
            <w:r>
              <w:t>АД31Т1</w:t>
            </w:r>
          </w:p>
        </w:tc>
        <w:tc>
          <w:tcPr>
            <w:tcW w:w="964" w:type="dxa"/>
            <w:vAlign w:val="center"/>
          </w:tcPr>
          <w:p w:rsidR="009E19C2" w:rsidRDefault="009E19C2">
            <w:pPr>
              <w:pStyle w:val="ConsPlusNormal"/>
              <w:jc w:val="center"/>
            </w:pPr>
            <w:r>
              <w:t>АД33Т</w:t>
            </w:r>
          </w:p>
        </w:tc>
        <w:tc>
          <w:tcPr>
            <w:tcW w:w="1020" w:type="dxa"/>
            <w:vAlign w:val="center"/>
          </w:tcPr>
          <w:p w:rsidR="009E19C2" w:rsidRDefault="009E19C2">
            <w:pPr>
              <w:pStyle w:val="ConsPlusNormal"/>
              <w:jc w:val="center"/>
            </w:pPr>
            <w:r>
              <w:t>АД33Т1</w:t>
            </w:r>
          </w:p>
        </w:tc>
        <w:tc>
          <w:tcPr>
            <w:tcW w:w="964" w:type="dxa"/>
            <w:vAlign w:val="center"/>
          </w:tcPr>
          <w:p w:rsidR="009E19C2" w:rsidRDefault="009E19C2">
            <w:pPr>
              <w:pStyle w:val="ConsPlusNormal"/>
              <w:jc w:val="center"/>
            </w:pPr>
            <w:r>
              <w:t>АВМ (листы)</w:t>
            </w:r>
          </w:p>
        </w:tc>
        <w:tc>
          <w:tcPr>
            <w:tcW w:w="850" w:type="dxa"/>
            <w:vAlign w:val="center"/>
          </w:tcPr>
          <w:p w:rsidR="009E19C2" w:rsidRDefault="009E19C2">
            <w:pPr>
              <w:pStyle w:val="ConsPlusNormal"/>
              <w:jc w:val="center"/>
            </w:pPr>
            <w:r>
              <w:t xml:space="preserve">АВТ1 </w:t>
            </w:r>
            <w:hyperlink w:anchor="P515">
              <w:r>
                <w:rPr>
                  <w:color w:val="0000FF"/>
                </w:rPr>
                <w:t>&lt;*&gt;</w:t>
              </w:r>
            </w:hyperlink>
          </w:p>
        </w:tc>
        <w:tc>
          <w:tcPr>
            <w:tcW w:w="794" w:type="dxa"/>
            <w:vAlign w:val="center"/>
          </w:tcPr>
          <w:p w:rsidR="009E19C2" w:rsidRDefault="009E19C2">
            <w:pPr>
              <w:pStyle w:val="ConsPlusNormal"/>
              <w:jc w:val="center"/>
            </w:pPr>
            <w:r>
              <w:t>1925Т</w:t>
            </w:r>
          </w:p>
        </w:tc>
        <w:tc>
          <w:tcPr>
            <w:tcW w:w="998" w:type="dxa"/>
            <w:vAlign w:val="center"/>
          </w:tcPr>
          <w:p w:rsidR="009E19C2" w:rsidRDefault="009E19C2">
            <w:pPr>
              <w:pStyle w:val="ConsPlusNormal"/>
              <w:jc w:val="center"/>
            </w:pPr>
            <w:r>
              <w:t xml:space="preserve">1915Т </w:t>
            </w:r>
            <w:hyperlink w:anchor="P516">
              <w:r>
                <w:rPr>
                  <w:color w:val="0000FF"/>
                </w:rPr>
                <w:t>&lt;**&gt;</w:t>
              </w:r>
            </w:hyperlink>
          </w:p>
        </w:tc>
      </w:tr>
      <w:tr w:rsidR="009E19C2">
        <w:tc>
          <w:tcPr>
            <w:tcW w:w="2891" w:type="dxa"/>
          </w:tcPr>
          <w:p w:rsidR="009E19C2" w:rsidRDefault="009E19C2">
            <w:pPr>
              <w:pStyle w:val="ConsPlusNormal"/>
            </w:pPr>
            <w:r>
              <w:lastRenderedPageBreak/>
              <w:t>Растяжение, сжатие и изгиб</w:t>
            </w:r>
          </w:p>
        </w:tc>
        <w:tc>
          <w:tcPr>
            <w:tcW w:w="907" w:type="dxa"/>
            <w:vAlign w:val="center"/>
          </w:tcPr>
          <w:p w:rsidR="009E19C2" w:rsidRDefault="009E19C2">
            <w:pPr>
              <w:pStyle w:val="ConsPlusNormal"/>
              <w:jc w:val="center"/>
            </w:pPr>
            <w:r>
              <w:rPr>
                <w:i/>
              </w:rPr>
              <w:t>R</w:t>
            </w:r>
          </w:p>
        </w:tc>
        <w:tc>
          <w:tcPr>
            <w:tcW w:w="1020" w:type="dxa"/>
            <w:vAlign w:val="center"/>
          </w:tcPr>
          <w:p w:rsidR="009E19C2" w:rsidRDefault="009E19C2">
            <w:pPr>
              <w:pStyle w:val="ConsPlusNormal"/>
              <w:jc w:val="center"/>
            </w:pPr>
            <w:r>
              <w:t>55</w:t>
            </w:r>
          </w:p>
        </w:tc>
        <w:tc>
          <w:tcPr>
            <w:tcW w:w="989" w:type="dxa"/>
            <w:vAlign w:val="center"/>
          </w:tcPr>
          <w:p w:rsidR="009E19C2" w:rsidRDefault="009E19C2">
            <w:pPr>
              <w:pStyle w:val="ConsPlusNormal"/>
              <w:jc w:val="center"/>
            </w:pPr>
            <w:r>
              <w:t>100</w:t>
            </w:r>
          </w:p>
        </w:tc>
        <w:tc>
          <w:tcPr>
            <w:tcW w:w="1077" w:type="dxa"/>
            <w:vAlign w:val="center"/>
          </w:tcPr>
          <w:p w:rsidR="009E19C2" w:rsidRDefault="009E19C2">
            <w:pPr>
              <w:pStyle w:val="ConsPlusNormal"/>
              <w:jc w:val="center"/>
            </w:pPr>
            <w:r>
              <w:t>120</w:t>
            </w:r>
          </w:p>
        </w:tc>
        <w:tc>
          <w:tcPr>
            <w:tcW w:w="964" w:type="dxa"/>
            <w:vAlign w:val="center"/>
          </w:tcPr>
          <w:p w:rsidR="009E19C2" w:rsidRDefault="009E19C2">
            <w:pPr>
              <w:pStyle w:val="ConsPlusNormal"/>
              <w:jc w:val="center"/>
            </w:pPr>
            <w:r>
              <w:t>95</w:t>
            </w:r>
          </w:p>
        </w:tc>
        <w:tc>
          <w:tcPr>
            <w:tcW w:w="1020" w:type="dxa"/>
            <w:vAlign w:val="center"/>
          </w:tcPr>
          <w:p w:rsidR="009E19C2" w:rsidRDefault="009E19C2">
            <w:pPr>
              <w:pStyle w:val="ConsPlusNormal"/>
              <w:jc w:val="center"/>
            </w:pPr>
            <w:r>
              <w:t>160</w:t>
            </w:r>
          </w:p>
        </w:tc>
        <w:tc>
          <w:tcPr>
            <w:tcW w:w="964" w:type="dxa"/>
            <w:vAlign w:val="center"/>
          </w:tcPr>
          <w:p w:rsidR="009E19C2" w:rsidRDefault="009E19C2">
            <w:pPr>
              <w:pStyle w:val="ConsPlusNormal"/>
              <w:jc w:val="center"/>
            </w:pPr>
            <w:r>
              <w:t>70</w:t>
            </w:r>
          </w:p>
        </w:tc>
        <w:tc>
          <w:tcPr>
            <w:tcW w:w="850" w:type="dxa"/>
            <w:vAlign w:val="center"/>
          </w:tcPr>
          <w:p w:rsidR="009E19C2" w:rsidRDefault="009E19C2">
            <w:pPr>
              <w:pStyle w:val="ConsPlusNormal"/>
              <w:jc w:val="center"/>
            </w:pPr>
            <w:r>
              <w:t>170</w:t>
            </w:r>
          </w:p>
        </w:tc>
        <w:tc>
          <w:tcPr>
            <w:tcW w:w="794" w:type="dxa"/>
            <w:vAlign w:val="center"/>
          </w:tcPr>
          <w:p w:rsidR="009E19C2" w:rsidRDefault="009E19C2">
            <w:pPr>
              <w:pStyle w:val="ConsPlusNormal"/>
              <w:jc w:val="center"/>
            </w:pPr>
            <w:r>
              <w:t>175</w:t>
            </w:r>
          </w:p>
        </w:tc>
        <w:tc>
          <w:tcPr>
            <w:tcW w:w="998" w:type="dxa"/>
            <w:vAlign w:val="center"/>
          </w:tcPr>
          <w:p w:rsidR="009E19C2" w:rsidRDefault="009E19C2">
            <w:pPr>
              <w:pStyle w:val="ConsPlusNormal"/>
              <w:jc w:val="center"/>
            </w:pPr>
            <w:r>
              <w:t>195</w:t>
            </w:r>
          </w:p>
        </w:tc>
      </w:tr>
      <w:tr w:rsidR="009E19C2">
        <w:tc>
          <w:tcPr>
            <w:tcW w:w="2891" w:type="dxa"/>
          </w:tcPr>
          <w:p w:rsidR="009E19C2" w:rsidRDefault="009E19C2">
            <w:pPr>
              <w:pStyle w:val="ConsPlusNormal"/>
            </w:pPr>
            <w:r>
              <w:t>Сдвиг</w:t>
            </w:r>
          </w:p>
        </w:tc>
        <w:tc>
          <w:tcPr>
            <w:tcW w:w="907" w:type="dxa"/>
            <w:vAlign w:val="center"/>
          </w:tcPr>
          <w:p w:rsidR="009E19C2" w:rsidRDefault="009E19C2">
            <w:pPr>
              <w:pStyle w:val="ConsPlusNormal"/>
              <w:jc w:val="center"/>
            </w:pPr>
            <w:r>
              <w:rPr>
                <w:i/>
              </w:rPr>
              <w:t>R</w:t>
            </w:r>
            <w:r>
              <w:rPr>
                <w:i/>
                <w:vertAlign w:val="subscript"/>
              </w:rPr>
              <w:t>s</w:t>
            </w:r>
          </w:p>
        </w:tc>
        <w:tc>
          <w:tcPr>
            <w:tcW w:w="1020" w:type="dxa"/>
            <w:vAlign w:val="center"/>
          </w:tcPr>
          <w:p w:rsidR="009E19C2" w:rsidRDefault="009E19C2">
            <w:pPr>
              <w:pStyle w:val="ConsPlusNormal"/>
              <w:jc w:val="center"/>
            </w:pPr>
            <w:r>
              <w:t>35</w:t>
            </w:r>
          </w:p>
        </w:tc>
        <w:tc>
          <w:tcPr>
            <w:tcW w:w="989" w:type="dxa"/>
            <w:vAlign w:val="center"/>
          </w:tcPr>
          <w:p w:rsidR="009E19C2" w:rsidRDefault="009E19C2">
            <w:pPr>
              <w:pStyle w:val="ConsPlusNormal"/>
              <w:jc w:val="center"/>
            </w:pPr>
            <w:r>
              <w:t>60</w:t>
            </w:r>
          </w:p>
        </w:tc>
        <w:tc>
          <w:tcPr>
            <w:tcW w:w="1077" w:type="dxa"/>
            <w:vAlign w:val="center"/>
          </w:tcPr>
          <w:p w:rsidR="009E19C2" w:rsidRDefault="009E19C2">
            <w:pPr>
              <w:pStyle w:val="ConsPlusNormal"/>
              <w:jc w:val="center"/>
            </w:pPr>
            <w:r>
              <w:t>75</w:t>
            </w:r>
          </w:p>
        </w:tc>
        <w:tc>
          <w:tcPr>
            <w:tcW w:w="964" w:type="dxa"/>
            <w:vAlign w:val="center"/>
          </w:tcPr>
          <w:p w:rsidR="009E19C2" w:rsidRDefault="009E19C2">
            <w:pPr>
              <w:pStyle w:val="ConsPlusNormal"/>
              <w:jc w:val="center"/>
            </w:pPr>
            <w:r>
              <w:t>60</w:t>
            </w:r>
          </w:p>
        </w:tc>
        <w:tc>
          <w:tcPr>
            <w:tcW w:w="1020" w:type="dxa"/>
            <w:vAlign w:val="center"/>
          </w:tcPr>
          <w:p w:rsidR="009E19C2" w:rsidRDefault="009E19C2">
            <w:pPr>
              <w:pStyle w:val="ConsPlusNormal"/>
              <w:jc w:val="center"/>
            </w:pPr>
            <w:r>
              <w:t>100</w:t>
            </w:r>
          </w:p>
        </w:tc>
        <w:tc>
          <w:tcPr>
            <w:tcW w:w="964" w:type="dxa"/>
            <w:vAlign w:val="center"/>
          </w:tcPr>
          <w:p w:rsidR="009E19C2" w:rsidRDefault="009E19C2">
            <w:pPr>
              <w:pStyle w:val="ConsPlusNormal"/>
              <w:jc w:val="center"/>
            </w:pPr>
            <w:r>
              <w:t>45</w:t>
            </w:r>
          </w:p>
        </w:tc>
        <w:tc>
          <w:tcPr>
            <w:tcW w:w="850" w:type="dxa"/>
            <w:vAlign w:val="center"/>
          </w:tcPr>
          <w:p w:rsidR="009E19C2" w:rsidRDefault="009E19C2">
            <w:pPr>
              <w:pStyle w:val="ConsPlusNormal"/>
              <w:jc w:val="center"/>
            </w:pPr>
            <w:r>
              <w:t>105</w:t>
            </w:r>
          </w:p>
        </w:tc>
        <w:tc>
          <w:tcPr>
            <w:tcW w:w="794" w:type="dxa"/>
            <w:vAlign w:val="center"/>
          </w:tcPr>
          <w:p w:rsidR="009E19C2" w:rsidRDefault="009E19C2">
            <w:pPr>
              <w:pStyle w:val="ConsPlusNormal"/>
              <w:jc w:val="center"/>
            </w:pPr>
            <w:r>
              <w:t>105</w:t>
            </w:r>
          </w:p>
        </w:tc>
        <w:tc>
          <w:tcPr>
            <w:tcW w:w="998" w:type="dxa"/>
            <w:vAlign w:val="center"/>
          </w:tcPr>
          <w:p w:rsidR="009E19C2" w:rsidRDefault="009E19C2">
            <w:pPr>
              <w:pStyle w:val="ConsPlusNormal"/>
              <w:jc w:val="center"/>
            </w:pPr>
            <w:r>
              <w:t>120</w:t>
            </w:r>
          </w:p>
        </w:tc>
      </w:tr>
      <w:tr w:rsidR="009E19C2">
        <w:tc>
          <w:tcPr>
            <w:tcW w:w="2891" w:type="dxa"/>
          </w:tcPr>
          <w:p w:rsidR="009E19C2" w:rsidRDefault="009E19C2">
            <w:pPr>
              <w:pStyle w:val="ConsPlusNormal"/>
            </w:pPr>
            <w:r>
              <w:t>Смятие торцевой поверхности (при наличии пригонки)</w:t>
            </w:r>
          </w:p>
        </w:tc>
        <w:tc>
          <w:tcPr>
            <w:tcW w:w="907" w:type="dxa"/>
            <w:vAlign w:val="center"/>
          </w:tcPr>
          <w:p w:rsidR="009E19C2" w:rsidRDefault="009E19C2">
            <w:pPr>
              <w:pStyle w:val="ConsPlusNormal"/>
              <w:jc w:val="center"/>
            </w:pPr>
            <w:r>
              <w:rPr>
                <w:i/>
              </w:rPr>
              <w:t>R</w:t>
            </w:r>
            <w:r>
              <w:rPr>
                <w:i/>
                <w:vertAlign w:val="subscript"/>
              </w:rPr>
              <w:t>p</w:t>
            </w:r>
          </w:p>
        </w:tc>
        <w:tc>
          <w:tcPr>
            <w:tcW w:w="1020" w:type="dxa"/>
            <w:vAlign w:val="center"/>
          </w:tcPr>
          <w:p w:rsidR="009E19C2" w:rsidRDefault="009E19C2">
            <w:pPr>
              <w:pStyle w:val="ConsPlusNormal"/>
              <w:jc w:val="center"/>
            </w:pPr>
            <w:r>
              <w:t>90</w:t>
            </w:r>
          </w:p>
        </w:tc>
        <w:tc>
          <w:tcPr>
            <w:tcW w:w="989" w:type="dxa"/>
            <w:vAlign w:val="center"/>
          </w:tcPr>
          <w:p w:rsidR="009E19C2" w:rsidRDefault="009E19C2">
            <w:pPr>
              <w:pStyle w:val="ConsPlusNormal"/>
              <w:jc w:val="center"/>
            </w:pPr>
            <w:r>
              <w:t>160</w:t>
            </w:r>
          </w:p>
        </w:tc>
        <w:tc>
          <w:tcPr>
            <w:tcW w:w="1077" w:type="dxa"/>
            <w:vAlign w:val="center"/>
          </w:tcPr>
          <w:p w:rsidR="009E19C2" w:rsidRDefault="009E19C2">
            <w:pPr>
              <w:pStyle w:val="ConsPlusNormal"/>
              <w:jc w:val="center"/>
            </w:pPr>
            <w:r>
              <w:t>190</w:t>
            </w:r>
          </w:p>
        </w:tc>
        <w:tc>
          <w:tcPr>
            <w:tcW w:w="964" w:type="dxa"/>
            <w:vAlign w:val="center"/>
          </w:tcPr>
          <w:p w:rsidR="009E19C2" w:rsidRDefault="009E19C2">
            <w:pPr>
              <w:pStyle w:val="ConsPlusNormal"/>
              <w:jc w:val="center"/>
            </w:pPr>
            <w:r>
              <w:t>155</w:t>
            </w:r>
          </w:p>
        </w:tc>
        <w:tc>
          <w:tcPr>
            <w:tcW w:w="1020" w:type="dxa"/>
            <w:vAlign w:val="center"/>
          </w:tcPr>
          <w:p w:rsidR="009E19C2" w:rsidRDefault="009E19C2">
            <w:pPr>
              <w:pStyle w:val="ConsPlusNormal"/>
              <w:jc w:val="center"/>
            </w:pPr>
            <w:r>
              <w:t>255</w:t>
            </w:r>
          </w:p>
        </w:tc>
        <w:tc>
          <w:tcPr>
            <w:tcW w:w="964" w:type="dxa"/>
            <w:vAlign w:val="center"/>
          </w:tcPr>
          <w:p w:rsidR="009E19C2" w:rsidRDefault="009E19C2">
            <w:pPr>
              <w:pStyle w:val="ConsPlusNormal"/>
              <w:jc w:val="center"/>
            </w:pPr>
            <w:r>
              <w:t>115</w:t>
            </w:r>
          </w:p>
        </w:tc>
        <w:tc>
          <w:tcPr>
            <w:tcW w:w="850" w:type="dxa"/>
            <w:vAlign w:val="center"/>
          </w:tcPr>
          <w:p w:rsidR="009E19C2" w:rsidRDefault="009E19C2">
            <w:pPr>
              <w:pStyle w:val="ConsPlusNormal"/>
              <w:jc w:val="center"/>
            </w:pPr>
            <w:r>
              <w:t>270</w:t>
            </w:r>
          </w:p>
        </w:tc>
        <w:tc>
          <w:tcPr>
            <w:tcW w:w="794" w:type="dxa"/>
            <w:vAlign w:val="center"/>
          </w:tcPr>
          <w:p w:rsidR="009E19C2" w:rsidRDefault="009E19C2">
            <w:pPr>
              <w:pStyle w:val="ConsPlusNormal"/>
              <w:jc w:val="center"/>
            </w:pPr>
            <w:r>
              <w:t>280</w:t>
            </w:r>
          </w:p>
        </w:tc>
        <w:tc>
          <w:tcPr>
            <w:tcW w:w="998" w:type="dxa"/>
            <w:vAlign w:val="center"/>
          </w:tcPr>
          <w:p w:rsidR="009E19C2" w:rsidRDefault="009E19C2">
            <w:pPr>
              <w:pStyle w:val="ConsPlusNormal"/>
              <w:jc w:val="center"/>
            </w:pPr>
            <w:r>
              <w:t>310</w:t>
            </w:r>
          </w:p>
        </w:tc>
      </w:tr>
      <w:tr w:rsidR="009E19C2">
        <w:tc>
          <w:tcPr>
            <w:tcW w:w="2891" w:type="dxa"/>
          </w:tcPr>
          <w:p w:rsidR="009E19C2" w:rsidRDefault="009E19C2">
            <w:pPr>
              <w:pStyle w:val="ConsPlusNormal"/>
            </w:pPr>
            <w:r>
              <w:t>Местное смятие при плотном касании</w:t>
            </w:r>
          </w:p>
        </w:tc>
        <w:tc>
          <w:tcPr>
            <w:tcW w:w="907" w:type="dxa"/>
            <w:vAlign w:val="center"/>
          </w:tcPr>
          <w:p w:rsidR="009E19C2" w:rsidRDefault="009E19C2">
            <w:pPr>
              <w:pStyle w:val="ConsPlusNormal"/>
              <w:jc w:val="center"/>
            </w:pPr>
            <w:r>
              <w:rPr>
                <w:i/>
              </w:rPr>
              <w:t>R</w:t>
            </w:r>
            <w:r>
              <w:rPr>
                <w:i/>
                <w:vertAlign w:val="subscript"/>
              </w:rPr>
              <w:t>lp</w:t>
            </w:r>
          </w:p>
        </w:tc>
        <w:tc>
          <w:tcPr>
            <w:tcW w:w="1020" w:type="dxa"/>
            <w:vAlign w:val="center"/>
          </w:tcPr>
          <w:p w:rsidR="009E19C2" w:rsidRDefault="009E19C2">
            <w:pPr>
              <w:pStyle w:val="ConsPlusNormal"/>
              <w:jc w:val="center"/>
            </w:pPr>
            <w:r>
              <w:t>40</w:t>
            </w:r>
          </w:p>
        </w:tc>
        <w:tc>
          <w:tcPr>
            <w:tcW w:w="989" w:type="dxa"/>
            <w:vAlign w:val="center"/>
          </w:tcPr>
          <w:p w:rsidR="009E19C2" w:rsidRDefault="009E19C2">
            <w:pPr>
              <w:pStyle w:val="ConsPlusNormal"/>
              <w:jc w:val="center"/>
            </w:pPr>
            <w:r>
              <w:t>75</w:t>
            </w:r>
          </w:p>
        </w:tc>
        <w:tc>
          <w:tcPr>
            <w:tcW w:w="1077" w:type="dxa"/>
            <w:vAlign w:val="center"/>
          </w:tcPr>
          <w:p w:rsidR="009E19C2" w:rsidRDefault="009E19C2">
            <w:pPr>
              <w:pStyle w:val="ConsPlusNormal"/>
              <w:jc w:val="center"/>
            </w:pPr>
            <w:r>
              <w:t>90</w:t>
            </w:r>
          </w:p>
        </w:tc>
        <w:tc>
          <w:tcPr>
            <w:tcW w:w="964" w:type="dxa"/>
            <w:vAlign w:val="center"/>
          </w:tcPr>
          <w:p w:rsidR="009E19C2" w:rsidRDefault="009E19C2">
            <w:pPr>
              <w:pStyle w:val="ConsPlusNormal"/>
              <w:jc w:val="center"/>
            </w:pPr>
            <w:r>
              <w:t>75</w:t>
            </w:r>
          </w:p>
        </w:tc>
        <w:tc>
          <w:tcPr>
            <w:tcW w:w="1020" w:type="dxa"/>
            <w:vAlign w:val="center"/>
          </w:tcPr>
          <w:p w:rsidR="009E19C2" w:rsidRDefault="009E19C2">
            <w:pPr>
              <w:pStyle w:val="ConsPlusNormal"/>
              <w:jc w:val="center"/>
            </w:pPr>
            <w:r>
              <w:t>120</w:t>
            </w:r>
          </w:p>
        </w:tc>
        <w:tc>
          <w:tcPr>
            <w:tcW w:w="964" w:type="dxa"/>
            <w:vAlign w:val="center"/>
          </w:tcPr>
          <w:p w:rsidR="009E19C2" w:rsidRDefault="009E19C2">
            <w:pPr>
              <w:pStyle w:val="ConsPlusNormal"/>
              <w:jc w:val="center"/>
            </w:pPr>
            <w:r>
              <w:t>55</w:t>
            </w:r>
          </w:p>
        </w:tc>
        <w:tc>
          <w:tcPr>
            <w:tcW w:w="850" w:type="dxa"/>
            <w:vAlign w:val="center"/>
          </w:tcPr>
          <w:p w:rsidR="009E19C2" w:rsidRDefault="009E19C2">
            <w:pPr>
              <w:pStyle w:val="ConsPlusNormal"/>
              <w:jc w:val="center"/>
            </w:pPr>
            <w:r>
              <w:t>130</w:t>
            </w:r>
          </w:p>
        </w:tc>
        <w:tc>
          <w:tcPr>
            <w:tcW w:w="794" w:type="dxa"/>
            <w:vAlign w:val="center"/>
          </w:tcPr>
          <w:p w:rsidR="009E19C2" w:rsidRDefault="009E19C2">
            <w:pPr>
              <w:pStyle w:val="ConsPlusNormal"/>
              <w:jc w:val="center"/>
            </w:pPr>
            <w:r>
              <w:t>130</w:t>
            </w:r>
          </w:p>
        </w:tc>
        <w:tc>
          <w:tcPr>
            <w:tcW w:w="998" w:type="dxa"/>
            <w:vAlign w:val="center"/>
          </w:tcPr>
          <w:p w:rsidR="009E19C2" w:rsidRDefault="009E19C2">
            <w:pPr>
              <w:pStyle w:val="ConsPlusNormal"/>
              <w:jc w:val="center"/>
            </w:pPr>
            <w:r>
              <w:t>145</w:t>
            </w:r>
          </w:p>
        </w:tc>
      </w:tr>
      <w:tr w:rsidR="009E19C2">
        <w:tc>
          <w:tcPr>
            <w:tcW w:w="2891" w:type="dxa"/>
            <w:vAlign w:val="center"/>
          </w:tcPr>
          <w:p w:rsidR="009E19C2" w:rsidRDefault="009E19C2">
            <w:pPr>
              <w:pStyle w:val="ConsPlusNormal"/>
            </w:pPr>
            <w:r>
              <w:t>Растяжение в направлении толщины прессованных полуфабрикатов</w:t>
            </w:r>
          </w:p>
        </w:tc>
        <w:tc>
          <w:tcPr>
            <w:tcW w:w="907" w:type="dxa"/>
            <w:vAlign w:val="center"/>
          </w:tcPr>
          <w:p w:rsidR="009E19C2" w:rsidRDefault="009E19C2">
            <w:pPr>
              <w:pStyle w:val="ConsPlusNormal"/>
              <w:jc w:val="center"/>
            </w:pPr>
            <w:r>
              <w:rPr>
                <w:i/>
              </w:rPr>
              <w:t>R</w:t>
            </w:r>
            <w:r>
              <w:rPr>
                <w:i/>
                <w:vertAlign w:val="subscript"/>
              </w:rPr>
              <w:t>th</w:t>
            </w:r>
          </w:p>
        </w:tc>
        <w:tc>
          <w:tcPr>
            <w:tcW w:w="1020" w:type="dxa"/>
            <w:vAlign w:val="center"/>
          </w:tcPr>
          <w:p w:rsidR="009E19C2" w:rsidRDefault="009E19C2">
            <w:pPr>
              <w:pStyle w:val="ConsPlusNormal"/>
              <w:jc w:val="center"/>
            </w:pPr>
            <w:r>
              <w:t>55</w:t>
            </w:r>
          </w:p>
        </w:tc>
        <w:tc>
          <w:tcPr>
            <w:tcW w:w="989" w:type="dxa"/>
            <w:vAlign w:val="center"/>
          </w:tcPr>
          <w:p w:rsidR="009E19C2" w:rsidRDefault="009E19C2">
            <w:pPr>
              <w:pStyle w:val="ConsPlusNormal"/>
              <w:jc w:val="center"/>
            </w:pPr>
            <w:r>
              <w:t>100</w:t>
            </w:r>
          </w:p>
        </w:tc>
        <w:tc>
          <w:tcPr>
            <w:tcW w:w="1077" w:type="dxa"/>
            <w:vAlign w:val="center"/>
          </w:tcPr>
          <w:p w:rsidR="009E19C2" w:rsidRDefault="009E19C2">
            <w:pPr>
              <w:pStyle w:val="ConsPlusNormal"/>
              <w:jc w:val="center"/>
            </w:pPr>
            <w:r>
              <w:t>120</w:t>
            </w:r>
          </w:p>
        </w:tc>
        <w:tc>
          <w:tcPr>
            <w:tcW w:w="964" w:type="dxa"/>
            <w:vAlign w:val="center"/>
          </w:tcPr>
          <w:p w:rsidR="009E19C2" w:rsidRDefault="009E19C2">
            <w:pPr>
              <w:pStyle w:val="ConsPlusNormal"/>
              <w:jc w:val="center"/>
            </w:pPr>
            <w:r>
              <w:t>95</w:t>
            </w:r>
          </w:p>
        </w:tc>
        <w:tc>
          <w:tcPr>
            <w:tcW w:w="1020" w:type="dxa"/>
            <w:vAlign w:val="center"/>
          </w:tcPr>
          <w:p w:rsidR="009E19C2" w:rsidRDefault="009E19C2">
            <w:pPr>
              <w:pStyle w:val="ConsPlusNormal"/>
              <w:jc w:val="center"/>
            </w:pPr>
            <w:r>
              <w:t>160</w:t>
            </w:r>
          </w:p>
        </w:tc>
        <w:tc>
          <w:tcPr>
            <w:tcW w:w="964" w:type="dxa"/>
            <w:vAlign w:val="center"/>
          </w:tcPr>
          <w:p w:rsidR="009E19C2" w:rsidRDefault="009E19C2">
            <w:pPr>
              <w:pStyle w:val="ConsPlusNormal"/>
              <w:jc w:val="center"/>
            </w:pPr>
            <w:r>
              <w:t>70</w:t>
            </w:r>
          </w:p>
        </w:tc>
        <w:tc>
          <w:tcPr>
            <w:tcW w:w="850" w:type="dxa"/>
            <w:vAlign w:val="center"/>
          </w:tcPr>
          <w:p w:rsidR="009E19C2" w:rsidRDefault="009E19C2">
            <w:pPr>
              <w:pStyle w:val="ConsPlusNormal"/>
              <w:jc w:val="center"/>
            </w:pPr>
            <w:r>
              <w:t>170</w:t>
            </w:r>
          </w:p>
        </w:tc>
        <w:tc>
          <w:tcPr>
            <w:tcW w:w="794" w:type="dxa"/>
            <w:vAlign w:val="center"/>
          </w:tcPr>
          <w:p w:rsidR="009E19C2" w:rsidRDefault="009E19C2">
            <w:pPr>
              <w:pStyle w:val="ConsPlusNormal"/>
              <w:jc w:val="center"/>
            </w:pPr>
            <w:r>
              <w:t>50</w:t>
            </w:r>
          </w:p>
        </w:tc>
        <w:tc>
          <w:tcPr>
            <w:tcW w:w="998" w:type="dxa"/>
            <w:vAlign w:val="center"/>
          </w:tcPr>
          <w:p w:rsidR="009E19C2" w:rsidRDefault="009E19C2">
            <w:pPr>
              <w:pStyle w:val="ConsPlusNormal"/>
              <w:jc w:val="center"/>
            </w:pPr>
            <w:r>
              <w:t>50</w:t>
            </w:r>
          </w:p>
        </w:tc>
      </w:tr>
      <w:tr w:rsidR="009E19C2">
        <w:tc>
          <w:tcPr>
            <w:tcW w:w="12474" w:type="dxa"/>
            <w:gridSpan w:val="11"/>
          </w:tcPr>
          <w:p w:rsidR="009E19C2" w:rsidRDefault="009E19C2">
            <w:pPr>
              <w:pStyle w:val="ConsPlusNormal"/>
              <w:ind w:firstLine="283"/>
              <w:jc w:val="both"/>
            </w:pPr>
            <w:bookmarkStart w:id="13" w:name="P515"/>
            <w:bookmarkEnd w:id="13"/>
            <w:r>
              <w:t xml:space="preserve">&lt;*&gt; Для труб следует принимать </w:t>
            </w:r>
            <w:r>
              <w:rPr>
                <w:i/>
              </w:rPr>
              <w:t>R</w:t>
            </w:r>
            <w:r>
              <w:t xml:space="preserve"> = 175 Н/мм</w:t>
            </w:r>
            <w:r>
              <w:rPr>
                <w:vertAlign w:val="superscript"/>
              </w:rPr>
              <w:t>2</w:t>
            </w:r>
            <w:r>
              <w:t>.</w:t>
            </w:r>
          </w:p>
          <w:p w:rsidR="009E19C2" w:rsidRDefault="009E19C2">
            <w:pPr>
              <w:pStyle w:val="ConsPlusNormal"/>
              <w:ind w:firstLine="283"/>
              <w:jc w:val="both"/>
            </w:pPr>
            <w:bookmarkStart w:id="14" w:name="P516"/>
            <w:bookmarkEnd w:id="14"/>
            <w:r>
              <w:t xml:space="preserve">&lt;**&gt; Для профилей и труб через 3 мес после прессования следует принимать </w:t>
            </w:r>
            <w:r>
              <w:rPr>
                <w:i/>
              </w:rPr>
              <w:t>R</w:t>
            </w:r>
            <w:r>
              <w:t xml:space="preserve"> = 220 Н/мм</w:t>
            </w:r>
            <w:r>
              <w:rPr>
                <w:vertAlign w:val="superscript"/>
              </w:rPr>
              <w:t>2</w:t>
            </w:r>
            <w:r>
              <w:t xml:space="preserve">; а через 6 и более месяцев - </w:t>
            </w:r>
            <w:r>
              <w:rPr>
                <w:i/>
              </w:rPr>
              <w:t>R</w:t>
            </w:r>
            <w:r>
              <w:t xml:space="preserve"> = 230 Н/мм</w:t>
            </w:r>
            <w:r>
              <w:rPr>
                <w:vertAlign w:val="superscript"/>
              </w:rPr>
              <w:t>2</w:t>
            </w:r>
            <w:r>
              <w:t>.</w:t>
            </w:r>
          </w:p>
        </w:tc>
      </w:tr>
    </w:tbl>
    <w:p w:rsidR="009E19C2" w:rsidRDefault="009E19C2">
      <w:pPr>
        <w:pStyle w:val="ConsPlusNormal"/>
        <w:ind w:firstLine="540"/>
        <w:jc w:val="both"/>
      </w:pPr>
    </w:p>
    <w:p w:rsidR="009E19C2" w:rsidRDefault="009E19C2">
      <w:pPr>
        <w:pStyle w:val="ConsPlusNormal"/>
        <w:jc w:val="right"/>
      </w:pPr>
      <w:r>
        <w:t>Окончание таблицы 4</w:t>
      </w:r>
    </w:p>
    <w:p w:rsidR="009E19C2" w:rsidRDefault="009E19C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8"/>
        <w:gridCol w:w="907"/>
        <w:gridCol w:w="1020"/>
        <w:gridCol w:w="1134"/>
        <w:gridCol w:w="1020"/>
        <w:gridCol w:w="864"/>
        <w:gridCol w:w="1474"/>
        <w:gridCol w:w="1247"/>
      </w:tblGrid>
      <w:tr w:rsidR="009E19C2">
        <w:tc>
          <w:tcPr>
            <w:tcW w:w="2948" w:type="dxa"/>
            <w:vMerge w:val="restart"/>
            <w:vAlign w:val="center"/>
          </w:tcPr>
          <w:p w:rsidR="009E19C2" w:rsidRDefault="009E19C2">
            <w:pPr>
              <w:pStyle w:val="ConsPlusNormal"/>
              <w:jc w:val="center"/>
            </w:pPr>
            <w:r>
              <w:t>Напряженное состояние</w:t>
            </w:r>
          </w:p>
        </w:tc>
        <w:tc>
          <w:tcPr>
            <w:tcW w:w="907" w:type="dxa"/>
            <w:vMerge w:val="restart"/>
            <w:vAlign w:val="center"/>
          </w:tcPr>
          <w:p w:rsidR="009E19C2" w:rsidRDefault="009E19C2">
            <w:pPr>
              <w:pStyle w:val="ConsPlusNormal"/>
              <w:jc w:val="center"/>
            </w:pPr>
            <w:r>
              <w:t>Обозначение</w:t>
            </w:r>
          </w:p>
        </w:tc>
        <w:tc>
          <w:tcPr>
            <w:tcW w:w="6759" w:type="dxa"/>
            <w:gridSpan w:val="6"/>
            <w:vAlign w:val="center"/>
          </w:tcPr>
          <w:p w:rsidR="009E19C2" w:rsidRDefault="009E19C2">
            <w:pPr>
              <w:pStyle w:val="ConsPlusNormal"/>
              <w:jc w:val="center"/>
            </w:pPr>
            <w:r>
              <w:t>Расчетное сопротивление, Н/мм</w:t>
            </w:r>
            <w:r>
              <w:rPr>
                <w:vertAlign w:val="superscript"/>
              </w:rPr>
              <w:t>2</w:t>
            </w:r>
            <w:r>
              <w:t>, термически упрочняемого алюминия марок</w:t>
            </w:r>
          </w:p>
        </w:tc>
      </w:tr>
      <w:tr w:rsidR="009E19C2">
        <w:tc>
          <w:tcPr>
            <w:tcW w:w="2948" w:type="dxa"/>
            <w:vMerge/>
          </w:tcPr>
          <w:p w:rsidR="009E19C2" w:rsidRDefault="009E19C2">
            <w:pPr>
              <w:pStyle w:val="ConsPlusNormal"/>
            </w:pPr>
          </w:p>
        </w:tc>
        <w:tc>
          <w:tcPr>
            <w:tcW w:w="907" w:type="dxa"/>
            <w:vMerge/>
          </w:tcPr>
          <w:p w:rsidR="009E19C2" w:rsidRDefault="009E19C2">
            <w:pPr>
              <w:pStyle w:val="ConsPlusNormal"/>
            </w:pPr>
          </w:p>
        </w:tc>
        <w:tc>
          <w:tcPr>
            <w:tcW w:w="4038" w:type="dxa"/>
            <w:gridSpan w:val="4"/>
            <w:vAlign w:val="center"/>
          </w:tcPr>
          <w:p w:rsidR="009E19C2" w:rsidRDefault="009E19C2">
            <w:pPr>
              <w:pStyle w:val="ConsPlusNormal"/>
              <w:jc w:val="center"/>
            </w:pPr>
            <w:r>
              <w:t>АВТ</w:t>
            </w:r>
          </w:p>
        </w:tc>
        <w:tc>
          <w:tcPr>
            <w:tcW w:w="2721" w:type="dxa"/>
            <w:gridSpan w:val="2"/>
            <w:vAlign w:val="center"/>
          </w:tcPr>
          <w:p w:rsidR="009E19C2" w:rsidRDefault="009E19C2">
            <w:pPr>
              <w:pStyle w:val="ConsPlusNormal"/>
              <w:jc w:val="center"/>
            </w:pPr>
            <w:r>
              <w:t>В95Т1</w:t>
            </w:r>
          </w:p>
        </w:tc>
      </w:tr>
      <w:tr w:rsidR="009E19C2">
        <w:tc>
          <w:tcPr>
            <w:tcW w:w="2948" w:type="dxa"/>
            <w:vMerge/>
          </w:tcPr>
          <w:p w:rsidR="009E19C2" w:rsidRDefault="009E19C2">
            <w:pPr>
              <w:pStyle w:val="ConsPlusNormal"/>
            </w:pPr>
          </w:p>
        </w:tc>
        <w:tc>
          <w:tcPr>
            <w:tcW w:w="907" w:type="dxa"/>
            <w:vMerge/>
          </w:tcPr>
          <w:p w:rsidR="009E19C2" w:rsidRDefault="009E19C2">
            <w:pPr>
              <w:pStyle w:val="ConsPlusNormal"/>
            </w:pPr>
          </w:p>
        </w:tc>
        <w:tc>
          <w:tcPr>
            <w:tcW w:w="1020" w:type="dxa"/>
            <w:vAlign w:val="center"/>
          </w:tcPr>
          <w:p w:rsidR="009E19C2" w:rsidRDefault="009E19C2">
            <w:pPr>
              <w:pStyle w:val="ConsPlusNormal"/>
              <w:jc w:val="center"/>
            </w:pPr>
            <w:r>
              <w:t>листы</w:t>
            </w:r>
          </w:p>
          <w:p w:rsidR="009E19C2" w:rsidRDefault="009E19C2">
            <w:pPr>
              <w:pStyle w:val="ConsPlusNormal"/>
              <w:jc w:val="center"/>
            </w:pPr>
            <w:r>
              <w:t>(0,5 - 4)</w:t>
            </w:r>
          </w:p>
        </w:tc>
        <w:tc>
          <w:tcPr>
            <w:tcW w:w="1134" w:type="dxa"/>
            <w:vAlign w:val="center"/>
          </w:tcPr>
          <w:p w:rsidR="009E19C2" w:rsidRDefault="009E19C2">
            <w:pPr>
              <w:pStyle w:val="ConsPlusNormal"/>
              <w:jc w:val="center"/>
            </w:pPr>
            <w:r>
              <w:t>листы</w:t>
            </w:r>
          </w:p>
          <w:p w:rsidR="009E19C2" w:rsidRDefault="009E19C2">
            <w:pPr>
              <w:pStyle w:val="ConsPlusNormal"/>
              <w:jc w:val="center"/>
            </w:pPr>
            <w:r>
              <w:t>(5 - 25);</w:t>
            </w:r>
          </w:p>
          <w:p w:rsidR="009E19C2" w:rsidRDefault="009E19C2">
            <w:pPr>
              <w:pStyle w:val="ConsPlusNormal"/>
              <w:jc w:val="center"/>
            </w:pPr>
            <w:r>
              <w:t>прутки;</w:t>
            </w:r>
          </w:p>
          <w:p w:rsidR="009E19C2" w:rsidRDefault="009E19C2">
            <w:pPr>
              <w:pStyle w:val="ConsPlusNormal"/>
              <w:jc w:val="center"/>
            </w:pPr>
            <w:r>
              <w:t>профили</w:t>
            </w:r>
          </w:p>
        </w:tc>
        <w:tc>
          <w:tcPr>
            <w:tcW w:w="1020" w:type="dxa"/>
            <w:vAlign w:val="center"/>
          </w:tcPr>
          <w:p w:rsidR="009E19C2" w:rsidRDefault="009E19C2">
            <w:pPr>
              <w:pStyle w:val="ConsPlusNormal"/>
              <w:jc w:val="center"/>
            </w:pPr>
            <w:r>
              <w:t>плиты</w:t>
            </w:r>
          </w:p>
          <w:p w:rsidR="009E19C2" w:rsidRDefault="009E19C2">
            <w:pPr>
              <w:pStyle w:val="ConsPlusNormal"/>
              <w:jc w:val="center"/>
            </w:pPr>
            <w:r>
              <w:t>(26 - 40)</w:t>
            </w:r>
          </w:p>
        </w:tc>
        <w:tc>
          <w:tcPr>
            <w:tcW w:w="864" w:type="dxa"/>
            <w:vAlign w:val="center"/>
          </w:tcPr>
          <w:p w:rsidR="009E19C2" w:rsidRDefault="009E19C2">
            <w:pPr>
              <w:pStyle w:val="ConsPlusNormal"/>
              <w:jc w:val="center"/>
            </w:pPr>
            <w:r>
              <w:t>трубы</w:t>
            </w:r>
          </w:p>
        </w:tc>
        <w:tc>
          <w:tcPr>
            <w:tcW w:w="1474" w:type="dxa"/>
            <w:vAlign w:val="center"/>
          </w:tcPr>
          <w:p w:rsidR="009E19C2" w:rsidRDefault="009E19C2">
            <w:pPr>
              <w:pStyle w:val="ConsPlusNormal"/>
              <w:jc w:val="center"/>
            </w:pPr>
            <w:r>
              <w:t xml:space="preserve">листы </w:t>
            </w:r>
            <w:hyperlink w:anchor="P584">
              <w:r>
                <w:rPr>
                  <w:color w:val="0000FF"/>
                </w:rPr>
                <w:t>&lt;*&gt;</w:t>
              </w:r>
            </w:hyperlink>
          </w:p>
          <w:p w:rsidR="009E19C2" w:rsidRDefault="009E19C2">
            <w:pPr>
              <w:pStyle w:val="ConsPlusNormal"/>
              <w:jc w:val="center"/>
            </w:pPr>
            <w:r>
              <w:t>(5 - 10);</w:t>
            </w:r>
          </w:p>
          <w:p w:rsidR="009E19C2" w:rsidRDefault="009E19C2">
            <w:pPr>
              <w:pStyle w:val="ConsPlusNormal"/>
              <w:jc w:val="center"/>
            </w:pPr>
            <w:r>
              <w:t>прутки;</w:t>
            </w:r>
          </w:p>
          <w:p w:rsidR="009E19C2" w:rsidRDefault="009E19C2">
            <w:pPr>
              <w:pStyle w:val="ConsPlusNormal"/>
              <w:jc w:val="center"/>
            </w:pPr>
            <w:r>
              <w:t>профили</w:t>
            </w:r>
          </w:p>
          <w:p w:rsidR="009E19C2" w:rsidRDefault="009E19C2">
            <w:pPr>
              <w:pStyle w:val="ConsPlusNormal"/>
              <w:jc w:val="center"/>
            </w:pPr>
            <w:r>
              <w:t xml:space="preserve">(&lt;= 10) </w:t>
            </w:r>
            <w:hyperlink w:anchor="P585">
              <w:r>
                <w:rPr>
                  <w:color w:val="0000FF"/>
                </w:rPr>
                <w:t>&lt;**&gt;</w:t>
              </w:r>
            </w:hyperlink>
            <w:r>
              <w:t>;</w:t>
            </w:r>
          </w:p>
          <w:p w:rsidR="009E19C2" w:rsidRDefault="009E19C2">
            <w:pPr>
              <w:pStyle w:val="ConsPlusNormal"/>
              <w:jc w:val="center"/>
            </w:pPr>
            <w:r>
              <w:lastRenderedPageBreak/>
              <w:t>трубы</w:t>
            </w:r>
          </w:p>
        </w:tc>
        <w:tc>
          <w:tcPr>
            <w:tcW w:w="1247" w:type="dxa"/>
            <w:vAlign w:val="center"/>
          </w:tcPr>
          <w:p w:rsidR="009E19C2" w:rsidRDefault="009E19C2">
            <w:pPr>
              <w:pStyle w:val="ConsPlusNormal"/>
              <w:jc w:val="center"/>
            </w:pPr>
            <w:r>
              <w:lastRenderedPageBreak/>
              <w:t>листы</w:t>
            </w:r>
          </w:p>
          <w:p w:rsidR="009E19C2" w:rsidRDefault="009E19C2">
            <w:pPr>
              <w:pStyle w:val="ConsPlusNormal"/>
              <w:jc w:val="center"/>
            </w:pPr>
            <w:r>
              <w:t>(0,5 - 4);</w:t>
            </w:r>
          </w:p>
          <w:p w:rsidR="009E19C2" w:rsidRDefault="009E19C2">
            <w:pPr>
              <w:pStyle w:val="ConsPlusNormal"/>
              <w:jc w:val="center"/>
            </w:pPr>
            <w:r>
              <w:t xml:space="preserve">плиты </w:t>
            </w:r>
            <w:hyperlink w:anchor="P584">
              <w:r>
                <w:rPr>
                  <w:color w:val="0000FF"/>
                </w:rPr>
                <w:t>&lt;*&gt;</w:t>
              </w:r>
            </w:hyperlink>
          </w:p>
          <w:p w:rsidR="009E19C2" w:rsidRDefault="009E19C2">
            <w:pPr>
              <w:pStyle w:val="ConsPlusNormal"/>
              <w:jc w:val="center"/>
            </w:pPr>
            <w:r>
              <w:t>(26 - 40)</w:t>
            </w:r>
          </w:p>
        </w:tc>
      </w:tr>
      <w:tr w:rsidR="009E19C2">
        <w:tc>
          <w:tcPr>
            <w:tcW w:w="2948" w:type="dxa"/>
          </w:tcPr>
          <w:p w:rsidR="009E19C2" w:rsidRDefault="009E19C2">
            <w:pPr>
              <w:pStyle w:val="ConsPlusNormal"/>
            </w:pPr>
            <w:r>
              <w:lastRenderedPageBreak/>
              <w:t>Растяжение, сжатие и изгиб</w:t>
            </w:r>
          </w:p>
        </w:tc>
        <w:tc>
          <w:tcPr>
            <w:tcW w:w="907" w:type="dxa"/>
            <w:vAlign w:val="center"/>
          </w:tcPr>
          <w:p w:rsidR="009E19C2" w:rsidRDefault="009E19C2">
            <w:pPr>
              <w:pStyle w:val="ConsPlusNormal"/>
              <w:jc w:val="center"/>
            </w:pPr>
            <w:r>
              <w:rPr>
                <w:i/>
              </w:rPr>
              <w:t>R</w:t>
            </w:r>
          </w:p>
        </w:tc>
        <w:tc>
          <w:tcPr>
            <w:tcW w:w="1020" w:type="dxa"/>
            <w:vAlign w:val="center"/>
          </w:tcPr>
          <w:p w:rsidR="009E19C2" w:rsidRDefault="009E19C2">
            <w:pPr>
              <w:pStyle w:val="ConsPlusNormal"/>
              <w:jc w:val="center"/>
            </w:pPr>
            <w:r>
              <w:t>110</w:t>
            </w:r>
          </w:p>
        </w:tc>
        <w:tc>
          <w:tcPr>
            <w:tcW w:w="1134" w:type="dxa"/>
            <w:vAlign w:val="center"/>
          </w:tcPr>
          <w:p w:rsidR="009E19C2" w:rsidRDefault="009E19C2">
            <w:pPr>
              <w:pStyle w:val="ConsPlusNormal"/>
              <w:jc w:val="center"/>
            </w:pPr>
            <w:r>
              <w:t>100</w:t>
            </w:r>
          </w:p>
        </w:tc>
        <w:tc>
          <w:tcPr>
            <w:tcW w:w="1020" w:type="dxa"/>
            <w:vAlign w:val="center"/>
          </w:tcPr>
          <w:p w:rsidR="009E19C2" w:rsidRDefault="009E19C2">
            <w:pPr>
              <w:pStyle w:val="ConsPlusNormal"/>
              <w:jc w:val="center"/>
            </w:pPr>
            <w:r>
              <w:t>90</w:t>
            </w:r>
          </w:p>
        </w:tc>
        <w:tc>
          <w:tcPr>
            <w:tcW w:w="864" w:type="dxa"/>
            <w:vAlign w:val="center"/>
          </w:tcPr>
          <w:p w:rsidR="009E19C2" w:rsidRDefault="009E19C2">
            <w:pPr>
              <w:pStyle w:val="ConsPlusNormal"/>
              <w:jc w:val="center"/>
            </w:pPr>
            <w:r>
              <w:t>115</w:t>
            </w:r>
          </w:p>
        </w:tc>
        <w:tc>
          <w:tcPr>
            <w:tcW w:w="1474" w:type="dxa"/>
            <w:vAlign w:val="center"/>
          </w:tcPr>
          <w:p w:rsidR="009E19C2" w:rsidRDefault="009E19C2">
            <w:pPr>
              <w:pStyle w:val="ConsPlusNormal"/>
              <w:jc w:val="center"/>
            </w:pPr>
            <w:r>
              <w:t>300</w:t>
            </w:r>
          </w:p>
        </w:tc>
        <w:tc>
          <w:tcPr>
            <w:tcW w:w="1247" w:type="dxa"/>
            <w:vAlign w:val="center"/>
          </w:tcPr>
          <w:p w:rsidR="009E19C2" w:rsidRDefault="009E19C2">
            <w:pPr>
              <w:pStyle w:val="ConsPlusNormal"/>
              <w:jc w:val="center"/>
            </w:pPr>
            <w:r>
              <w:t>290</w:t>
            </w:r>
          </w:p>
        </w:tc>
      </w:tr>
      <w:tr w:rsidR="009E19C2">
        <w:tc>
          <w:tcPr>
            <w:tcW w:w="2948" w:type="dxa"/>
          </w:tcPr>
          <w:p w:rsidR="009E19C2" w:rsidRDefault="009E19C2">
            <w:pPr>
              <w:pStyle w:val="ConsPlusNormal"/>
            </w:pPr>
            <w:r>
              <w:t>Сдвиг</w:t>
            </w:r>
          </w:p>
        </w:tc>
        <w:tc>
          <w:tcPr>
            <w:tcW w:w="907" w:type="dxa"/>
            <w:vAlign w:val="center"/>
          </w:tcPr>
          <w:p w:rsidR="009E19C2" w:rsidRDefault="009E19C2">
            <w:pPr>
              <w:pStyle w:val="ConsPlusNormal"/>
              <w:jc w:val="center"/>
            </w:pPr>
            <w:r>
              <w:rPr>
                <w:i/>
              </w:rPr>
              <w:t>R</w:t>
            </w:r>
            <w:r>
              <w:rPr>
                <w:i/>
                <w:vertAlign w:val="subscript"/>
              </w:rPr>
              <w:t>s</w:t>
            </w:r>
          </w:p>
        </w:tc>
        <w:tc>
          <w:tcPr>
            <w:tcW w:w="1020" w:type="dxa"/>
            <w:vAlign w:val="center"/>
          </w:tcPr>
          <w:p w:rsidR="009E19C2" w:rsidRDefault="009E19C2">
            <w:pPr>
              <w:pStyle w:val="ConsPlusNormal"/>
              <w:jc w:val="center"/>
            </w:pPr>
            <w:r>
              <w:t>70</w:t>
            </w:r>
          </w:p>
        </w:tc>
        <w:tc>
          <w:tcPr>
            <w:tcW w:w="1134" w:type="dxa"/>
            <w:vAlign w:val="center"/>
          </w:tcPr>
          <w:p w:rsidR="009E19C2" w:rsidRDefault="009E19C2">
            <w:pPr>
              <w:pStyle w:val="ConsPlusNormal"/>
              <w:jc w:val="center"/>
            </w:pPr>
            <w:r>
              <w:t>60</w:t>
            </w:r>
          </w:p>
        </w:tc>
        <w:tc>
          <w:tcPr>
            <w:tcW w:w="1020" w:type="dxa"/>
            <w:vAlign w:val="center"/>
          </w:tcPr>
          <w:p w:rsidR="009E19C2" w:rsidRDefault="009E19C2">
            <w:pPr>
              <w:pStyle w:val="ConsPlusNormal"/>
              <w:jc w:val="center"/>
            </w:pPr>
            <w:r>
              <w:t>55</w:t>
            </w:r>
          </w:p>
        </w:tc>
        <w:tc>
          <w:tcPr>
            <w:tcW w:w="864" w:type="dxa"/>
            <w:vAlign w:val="center"/>
          </w:tcPr>
          <w:p w:rsidR="009E19C2" w:rsidRDefault="009E19C2">
            <w:pPr>
              <w:pStyle w:val="ConsPlusNormal"/>
              <w:jc w:val="center"/>
            </w:pPr>
            <w:r>
              <w:t>70</w:t>
            </w:r>
          </w:p>
        </w:tc>
        <w:tc>
          <w:tcPr>
            <w:tcW w:w="1474" w:type="dxa"/>
            <w:vAlign w:val="center"/>
          </w:tcPr>
          <w:p w:rsidR="009E19C2" w:rsidRDefault="009E19C2">
            <w:pPr>
              <w:pStyle w:val="ConsPlusNormal"/>
              <w:jc w:val="center"/>
            </w:pPr>
            <w:r>
              <w:t>180</w:t>
            </w:r>
          </w:p>
        </w:tc>
        <w:tc>
          <w:tcPr>
            <w:tcW w:w="1247" w:type="dxa"/>
            <w:vAlign w:val="center"/>
          </w:tcPr>
          <w:p w:rsidR="009E19C2" w:rsidRDefault="009E19C2">
            <w:pPr>
              <w:pStyle w:val="ConsPlusNormal"/>
              <w:jc w:val="center"/>
            </w:pPr>
            <w:r>
              <w:t>175</w:t>
            </w:r>
          </w:p>
        </w:tc>
      </w:tr>
      <w:tr w:rsidR="009E19C2">
        <w:tc>
          <w:tcPr>
            <w:tcW w:w="2948" w:type="dxa"/>
          </w:tcPr>
          <w:p w:rsidR="009E19C2" w:rsidRDefault="009E19C2">
            <w:pPr>
              <w:pStyle w:val="ConsPlusNormal"/>
            </w:pPr>
            <w:r>
              <w:t>Смятие торцевой поверхности (при наличии пригонки)</w:t>
            </w:r>
          </w:p>
        </w:tc>
        <w:tc>
          <w:tcPr>
            <w:tcW w:w="907" w:type="dxa"/>
            <w:vAlign w:val="center"/>
          </w:tcPr>
          <w:p w:rsidR="009E19C2" w:rsidRDefault="009E19C2">
            <w:pPr>
              <w:pStyle w:val="ConsPlusNormal"/>
              <w:jc w:val="center"/>
            </w:pPr>
            <w:r>
              <w:rPr>
                <w:i/>
              </w:rPr>
              <w:t>R</w:t>
            </w:r>
            <w:r>
              <w:rPr>
                <w:i/>
                <w:vertAlign w:val="subscript"/>
              </w:rPr>
              <w:t>p</w:t>
            </w:r>
          </w:p>
        </w:tc>
        <w:tc>
          <w:tcPr>
            <w:tcW w:w="1020" w:type="dxa"/>
            <w:vAlign w:val="center"/>
          </w:tcPr>
          <w:p w:rsidR="009E19C2" w:rsidRDefault="009E19C2">
            <w:pPr>
              <w:pStyle w:val="ConsPlusNormal"/>
              <w:jc w:val="center"/>
            </w:pPr>
            <w:r>
              <w:t>175</w:t>
            </w:r>
          </w:p>
        </w:tc>
        <w:tc>
          <w:tcPr>
            <w:tcW w:w="1134" w:type="dxa"/>
            <w:vAlign w:val="center"/>
          </w:tcPr>
          <w:p w:rsidR="009E19C2" w:rsidRDefault="009E19C2">
            <w:pPr>
              <w:pStyle w:val="ConsPlusNormal"/>
              <w:jc w:val="center"/>
            </w:pPr>
            <w:r>
              <w:t>160</w:t>
            </w:r>
          </w:p>
        </w:tc>
        <w:tc>
          <w:tcPr>
            <w:tcW w:w="1020" w:type="dxa"/>
            <w:vAlign w:val="center"/>
          </w:tcPr>
          <w:p w:rsidR="009E19C2" w:rsidRDefault="009E19C2">
            <w:pPr>
              <w:pStyle w:val="ConsPlusNormal"/>
              <w:jc w:val="center"/>
            </w:pPr>
            <w:r>
              <w:t>145</w:t>
            </w:r>
          </w:p>
        </w:tc>
        <w:tc>
          <w:tcPr>
            <w:tcW w:w="864" w:type="dxa"/>
            <w:vAlign w:val="center"/>
          </w:tcPr>
          <w:p w:rsidR="009E19C2" w:rsidRDefault="009E19C2">
            <w:pPr>
              <w:pStyle w:val="ConsPlusNormal"/>
              <w:jc w:val="center"/>
            </w:pPr>
            <w:r>
              <w:t>185</w:t>
            </w:r>
          </w:p>
        </w:tc>
        <w:tc>
          <w:tcPr>
            <w:tcW w:w="1474" w:type="dxa"/>
            <w:vAlign w:val="center"/>
          </w:tcPr>
          <w:p w:rsidR="009E19C2" w:rsidRDefault="009E19C2">
            <w:pPr>
              <w:pStyle w:val="ConsPlusNormal"/>
              <w:jc w:val="center"/>
            </w:pPr>
            <w:r>
              <w:t>480</w:t>
            </w:r>
          </w:p>
        </w:tc>
        <w:tc>
          <w:tcPr>
            <w:tcW w:w="1247" w:type="dxa"/>
            <w:vAlign w:val="center"/>
          </w:tcPr>
          <w:p w:rsidR="009E19C2" w:rsidRDefault="009E19C2">
            <w:pPr>
              <w:pStyle w:val="ConsPlusNormal"/>
              <w:jc w:val="center"/>
            </w:pPr>
            <w:r>
              <w:t>465</w:t>
            </w:r>
          </w:p>
        </w:tc>
      </w:tr>
      <w:tr w:rsidR="009E19C2">
        <w:tc>
          <w:tcPr>
            <w:tcW w:w="2948" w:type="dxa"/>
          </w:tcPr>
          <w:p w:rsidR="009E19C2" w:rsidRDefault="009E19C2">
            <w:pPr>
              <w:pStyle w:val="ConsPlusNormal"/>
            </w:pPr>
            <w:r>
              <w:t>Местное смятие при плотном касании</w:t>
            </w:r>
          </w:p>
        </w:tc>
        <w:tc>
          <w:tcPr>
            <w:tcW w:w="907" w:type="dxa"/>
            <w:vAlign w:val="center"/>
          </w:tcPr>
          <w:p w:rsidR="009E19C2" w:rsidRDefault="009E19C2">
            <w:pPr>
              <w:pStyle w:val="ConsPlusNormal"/>
              <w:jc w:val="center"/>
            </w:pPr>
            <w:r>
              <w:rPr>
                <w:i/>
              </w:rPr>
              <w:t>R</w:t>
            </w:r>
            <w:r>
              <w:rPr>
                <w:i/>
                <w:vertAlign w:val="subscript"/>
              </w:rPr>
              <w:t>lp</w:t>
            </w:r>
          </w:p>
        </w:tc>
        <w:tc>
          <w:tcPr>
            <w:tcW w:w="1020" w:type="dxa"/>
            <w:vAlign w:val="center"/>
          </w:tcPr>
          <w:p w:rsidR="009E19C2" w:rsidRDefault="009E19C2">
            <w:pPr>
              <w:pStyle w:val="ConsPlusNormal"/>
              <w:jc w:val="center"/>
            </w:pPr>
            <w:r>
              <w:t>85</w:t>
            </w:r>
          </w:p>
        </w:tc>
        <w:tc>
          <w:tcPr>
            <w:tcW w:w="1134" w:type="dxa"/>
            <w:vAlign w:val="center"/>
          </w:tcPr>
          <w:p w:rsidR="009E19C2" w:rsidRDefault="009E19C2">
            <w:pPr>
              <w:pStyle w:val="ConsPlusNormal"/>
              <w:jc w:val="center"/>
            </w:pPr>
            <w:r>
              <w:t>75</w:t>
            </w:r>
          </w:p>
        </w:tc>
        <w:tc>
          <w:tcPr>
            <w:tcW w:w="1020" w:type="dxa"/>
            <w:vAlign w:val="center"/>
          </w:tcPr>
          <w:p w:rsidR="009E19C2" w:rsidRDefault="009E19C2">
            <w:pPr>
              <w:pStyle w:val="ConsPlusNormal"/>
              <w:jc w:val="center"/>
            </w:pPr>
            <w:r>
              <w:t>70</w:t>
            </w:r>
          </w:p>
        </w:tc>
        <w:tc>
          <w:tcPr>
            <w:tcW w:w="864" w:type="dxa"/>
            <w:vAlign w:val="center"/>
          </w:tcPr>
          <w:p w:rsidR="009E19C2" w:rsidRDefault="009E19C2">
            <w:pPr>
              <w:pStyle w:val="ConsPlusNormal"/>
              <w:jc w:val="center"/>
            </w:pPr>
            <w:r>
              <w:t>90</w:t>
            </w:r>
          </w:p>
        </w:tc>
        <w:tc>
          <w:tcPr>
            <w:tcW w:w="1474" w:type="dxa"/>
            <w:vAlign w:val="center"/>
          </w:tcPr>
          <w:p w:rsidR="009E19C2" w:rsidRDefault="009E19C2">
            <w:pPr>
              <w:pStyle w:val="ConsPlusNormal"/>
              <w:jc w:val="center"/>
            </w:pPr>
            <w:r>
              <w:t>225</w:t>
            </w:r>
          </w:p>
        </w:tc>
        <w:tc>
          <w:tcPr>
            <w:tcW w:w="1247" w:type="dxa"/>
            <w:vAlign w:val="center"/>
          </w:tcPr>
          <w:p w:rsidR="009E19C2" w:rsidRDefault="009E19C2">
            <w:pPr>
              <w:pStyle w:val="ConsPlusNormal"/>
              <w:jc w:val="center"/>
            </w:pPr>
            <w:r>
              <w:t>220</w:t>
            </w:r>
          </w:p>
        </w:tc>
      </w:tr>
      <w:tr w:rsidR="009E19C2">
        <w:tc>
          <w:tcPr>
            <w:tcW w:w="2948" w:type="dxa"/>
          </w:tcPr>
          <w:p w:rsidR="009E19C2" w:rsidRDefault="009E19C2">
            <w:pPr>
              <w:pStyle w:val="ConsPlusNormal"/>
            </w:pPr>
            <w:r>
              <w:t>Растяжение в направлении толщины прессованных полуфабрикатов</w:t>
            </w:r>
          </w:p>
        </w:tc>
        <w:tc>
          <w:tcPr>
            <w:tcW w:w="907" w:type="dxa"/>
            <w:vAlign w:val="center"/>
          </w:tcPr>
          <w:p w:rsidR="009E19C2" w:rsidRDefault="009E19C2">
            <w:pPr>
              <w:pStyle w:val="ConsPlusNormal"/>
              <w:jc w:val="center"/>
            </w:pPr>
            <w:r>
              <w:rPr>
                <w:i/>
              </w:rPr>
              <w:t>R</w:t>
            </w:r>
            <w:r>
              <w:rPr>
                <w:i/>
                <w:vertAlign w:val="subscript"/>
              </w:rPr>
              <w:t>th</w:t>
            </w:r>
          </w:p>
        </w:tc>
        <w:tc>
          <w:tcPr>
            <w:tcW w:w="1020" w:type="dxa"/>
            <w:vAlign w:val="center"/>
          </w:tcPr>
          <w:p w:rsidR="009E19C2" w:rsidRDefault="009E19C2">
            <w:pPr>
              <w:pStyle w:val="ConsPlusNormal"/>
              <w:jc w:val="center"/>
            </w:pPr>
            <w:r>
              <w:t>110</w:t>
            </w:r>
          </w:p>
        </w:tc>
        <w:tc>
          <w:tcPr>
            <w:tcW w:w="1134" w:type="dxa"/>
            <w:vAlign w:val="center"/>
          </w:tcPr>
          <w:p w:rsidR="009E19C2" w:rsidRDefault="009E19C2">
            <w:pPr>
              <w:pStyle w:val="ConsPlusNormal"/>
              <w:jc w:val="center"/>
            </w:pPr>
            <w:r>
              <w:t>100</w:t>
            </w:r>
          </w:p>
        </w:tc>
        <w:tc>
          <w:tcPr>
            <w:tcW w:w="1020" w:type="dxa"/>
            <w:vAlign w:val="center"/>
          </w:tcPr>
          <w:p w:rsidR="009E19C2" w:rsidRDefault="009E19C2">
            <w:pPr>
              <w:pStyle w:val="ConsPlusNormal"/>
              <w:jc w:val="center"/>
            </w:pPr>
            <w:r>
              <w:t>90</w:t>
            </w:r>
          </w:p>
        </w:tc>
        <w:tc>
          <w:tcPr>
            <w:tcW w:w="864" w:type="dxa"/>
            <w:vAlign w:val="center"/>
          </w:tcPr>
          <w:p w:rsidR="009E19C2" w:rsidRDefault="009E19C2">
            <w:pPr>
              <w:pStyle w:val="ConsPlusNormal"/>
              <w:jc w:val="center"/>
            </w:pPr>
            <w:r>
              <w:t>115</w:t>
            </w:r>
          </w:p>
        </w:tc>
        <w:tc>
          <w:tcPr>
            <w:tcW w:w="1474" w:type="dxa"/>
            <w:vAlign w:val="center"/>
          </w:tcPr>
          <w:p w:rsidR="009E19C2" w:rsidRDefault="009E19C2">
            <w:pPr>
              <w:pStyle w:val="ConsPlusNormal"/>
              <w:jc w:val="center"/>
            </w:pPr>
            <w:r>
              <w:t>300</w:t>
            </w:r>
          </w:p>
        </w:tc>
        <w:tc>
          <w:tcPr>
            <w:tcW w:w="1247" w:type="dxa"/>
            <w:vAlign w:val="center"/>
          </w:tcPr>
          <w:p w:rsidR="009E19C2" w:rsidRDefault="009E19C2">
            <w:pPr>
              <w:pStyle w:val="ConsPlusNormal"/>
              <w:jc w:val="center"/>
            </w:pPr>
            <w:r>
              <w:t>290</w:t>
            </w:r>
          </w:p>
        </w:tc>
      </w:tr>
      <w:tr w:rsidR="009E19C2">
        <w:tc>
          <w:tcPr>
            <w:tcW w:w="10614" w:type="dxa"/>
            <w:gridSpan w:val="8"/>
          </w:tcPr>
          <w:p w:rsidR="009E19C2" w:rsidRDefault="009E19C2">
            <w:pPr>
              <w:pStyle w:val="ConsPlusNormal"/>
              <w:ind w:firstLine="283"/>
              <w:jc w:val="both"/>
            </w:pPr>
            <w:bookmarkStart w:id="15" w:name="P584"/>
            <w:bookmarkEnd w:id="15"/>
            <w:r>
              <w:t>&lt;*&gt; Листы и плиты плакированные.</w:t>
            </w:r>
          </w:p>
          <w:p w:rsidR="009E19C2" w:rsidRDefault="009E19C2">
            <w:pPr>
              <w:pStyle w:val="ConsPlusNormal"/>
              <w:ind w:firstLine="283"/>
              <w:jc w:val="both"/>
            </w:pPr>
            <w:bookmarkStart w:id="16" w:name="P585"/>
            <w:bookmarkEnd w:id="16"/>
            <w:r>
              <w:t xml:space="preserve">&lt;**&gt; Для профилей из сплава В95Т1 толщиной от 10 до 20 мм - </w:t>
            </w:r>
            <w:r>
              <w:rPr>
                <w:i/>
              </w:rPr>
              <w:t>R</w:t>
            </w:r>
            <w:r>
              <w:t xml:space="preserve"> = 320 Н/мм</w:t>
            </w:r>
            <w:r>
              <w:rPr>
                <w:vertAlign w:val="superscript"/>
              </w:rPr>
              <w:t>2</w:t>
            </w:r>
            <w:r>
              <w:t xml:space="preserve">; от 20 до 40 мм - </w:t>
            </w:r>
            <w:r>
              <w:rPr>
                <w:i/>
              </w:rPr>
              <w:t>R</w:t>
            </w:r>
            <w:r>
              <w:t xml:space="preserve"> = 340 Н/мм</w:t>
            </w:r>
            <w:r>
              <w:rPr>
                <w:vertAlign w:val="superscript"/>
              </w:rPr>
              <w:t>2</w:t>
            </w:r>
            <w:r>
              <w:t>.</w:t>
            </w:r>
          </w:p>
          <w:p w:rsidR="009E19C2" w:rsidRDefault="009E19C2">
            <w:pPr>
              <w:pStyle w:val="ConsPlusNormal"/>
              <w:ind w:firstLine="283"/>
              <w:jc w:val="both"/>
            </w:pPr>
          </w:p>
          <w:p w:rsidR="009E19C2" w:rsidRDefault="009E19C2">
            <w:pPr>
              <w:pStyle w:val="ConsPlusNormal"/>
              <w:ind w:firstLine="283"/>
              <w:jc w:val="both"/>
            </w:pPr>
            <w:r>
              <w:t>Примечание - Значения в скобках приведены в мм.</w:t>
            </w:r>
          </w:p>
        </w:tc>
      </w:tr>
    </w:tbl>
    <w:p w:rsidR="009E19C2" w:rsidRDefault="009E19C2">
      <w:pPr>
        <w:pStyle w:val="ConsPlusNormal"/>
        <w:sectPr w:rsidR="009E19C2">
          <w:pgSz w:w="16838" w:h="11905" w:orient="landscape"/>
          <w:pgMar w:top="1701" w:right="1134" w:bottom="850" w:left="1134" w:header="0" w:footer="0" w:gutter="0"/>
          <w:cols w:space="720"/>
          <w:titlePg/>
        </w:sectPr>
      </w:pPr>
    </w:p>
    <w:p w:rsidR="009E19C2" w:rsidRDefault="009E19C2">
      <w:pPr>
        <w:pStyle w:val="ConsPlusNormal"/>
        <w:ind w:firstLine="540"/>
        <w:jc w:val="both"/>
      </w:pPr>
    </w:p>
    <w:p w:rsidR="009E19C2" w:rsidRDefault="009E19C2">
      <w:pPr>
        <w:pStyle w:val="ConsPlusNormal"/>
        <w:ind w:firstLine="540"/>
        <w:jc w:val="both"/>
      </w:pPr>
      <w:r>
        <w:t xml:space="preserve">Значение расчетного сопротивления алюминия при растяжении, сжатии и изгибе </w:t>
      </w:r>
      <w:r>
        <w:rPr>
          <w:i/>
        </w:rPr>
        <w:t>R</w:t>
      </w:r>
      <w:r>
        <w:t xml:space="preserve"> следует принимать равным меньшему из значений расчетного сопротивления по условному пределу текучести </w:t>
      </w:r>
      <w:r>
        <w:rPr>
          <w:i/>
        </w:rPr>
        <w:t>R</w:t>
      </w:r>
      <w:r>
        <w:rPr>
          <w:vertAlign w:val="subscript"/>
        </w:rPr>
        <w:t>y</w:t>
      </w:r>
      <w:r>
        <w:t xml:space="preserve"> и расчетного сопротивления по временному сопротивлению </w:t>
      </w:r>
      <w:r>
        <w:rPr>
          <w:i/>
        </w:rPr>
        <w:t>R</w:t>
      </w:r>
      <w:r>
        <w:rPr>
          <w:i/>
          <w:vertAlign w:val="subscript"/>
        </w:rPr>
        <w:t>u</w:t>
      </w:r>
      <w:r>
        <w:t>. При этом</w:t>
      </w:r>
    </w:p>
    <w:p w:rsidR="009E19C2" w:rsidRDefault="009E19C2">
      <w:pPr>
        <w:pStyle w:val="ConsPlusNormal"/>
        <w:ind w:firstLine="540"/>
        <w:jc w:val="both"/>
      </w:pPr>
    </w:p>
    <w:p w:rsidR="009E19C2" w:rsidRDefault="009E19C2">
      <w:pPr>
        <w:pStyle w:val="ConsPlusNormal"/>
        <w:jc w:val="center"/>
      </w:pPr>
      <w:r>
        <w:rPr>
          <w:noProof/>
          <w:position w:val="-9"/>
        </w:rPr>
        <w:drawing>
          <wp:inline distT="0" distB="0" distL="0" distR="0">
            <wp:extent cx="880110" cy="2622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880110" cy="262255"/>
                    </a:xfrm>
                    <a:prstGeom prst="rect">
                      <a:avLst/>
                    </a:prstGeom>
                    <a:noFill/>
                    <a:ln>
                      <a:noFill/>
                    </a:ln>
                  </pic:spPr>
                </pic:pic>
              </a:graphicData>
            </a:graphic>
          </wp:inline>
        </w:drawing>
      </w:r>
      <w:r>
        <w:t>;</w:t>
      </w:r>
    </w:p>
    <w:p w:rsidR="009E19C2" w:rsidRDefault="009E19C2">
      <w:pPr>
        <w:pStyle w:val="ConsPlusNormal"/>
        <w:ind w:firstLine="540"/>
        <w:jc w:val="both"/>
      </w:pPr>
    </w:p>
    <w:p w:rsidR="009E19C2" w:rsidRDefault="009E19C2">
      <w:pPr>
        <w:pStyle w:val="ConsPlusNormal"/>
        <w:jc w:val="center"/>
      </w:pPr>
      <w:r>
        <w:rPr>
          <w:noProof/>
          <w:position w:val="-8"/>
        </w:rPr>
        <w:drawing>
          <wp:inline distT="0" distB="0" distL="0" distR="0">
            <wp:extent cx="1022350" cy="25146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022350" cy="251460"/>
                    </a:xfrm>
                    <a:prstGeom prst="rect">
                      <a:avLst/>
                    </a:prstGeom>
                    <a:noFill/>
                    <a:ln>
                      <a:noFill/>
                    </a:ln>
                  </pic:spPr>
                </pic:pic>
              </a:graphicData>
            </a:graphic>
          </wp:inline>
        </w:drawing>
      </w:r>
      <w:r>
        <w:t>,</w:t>
      </w:r>
    </w:p>
    <w:p w:rsidR="009E19C2" w:rsidRDefault="009E19C2">
      <w:pPr>
        <w:pStyle w:val="ConsPlusNormal"/>
        <w:ind w:firstLine="540"/>
        <w:jc w:val="both"/>
      </w:pPr>
    </w:p>
    <w:p w:rsidR="009E19C2" w:rsidRDefault="009E19C2">
      <w:pPr>
        <w:pStyle w:val="ConsPlusNormal"/>
        <w:ind w:firstLine="540"/>
        <w:jc w:val="both"/>
      </w:pPr>
      <w:r>
        <w:t xml:space="preserve">где </w:t>
      </w:r>
      <w:r>
        <w:rPr>
          <w:i/>
        </w:rPr>
        <w:t>R</w:t>
      </w:r>
      <w:r>
        <w:rPr>
          <w:vertAlign w:val="subscript"/>
        </w:rPr>
        <w:t>yn</w:t>
      </w:r>
      <w:r>
        <w:t xml:space="preserve"> - нормативное сопротивление алюминия, принимаемое равным значению условного предела текучести сечения </w:t>
      </w:r>
      <w:r>
        <w:rPr>
          <w:noProof/>
          <w:position w:val="-10"/>
        </w:rPr>
        <w:drawing>
          <wp:inline distT="0" distB="0" distL="0" distR="0">
            <wp:extent cx="293370" cy="26797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93370" cy="267970"/>
                    </a:xfrm>
                    <a:prstGeom prst="rect">
                      <a:avLst/>
                    </a:prstGeom>
                    <a:noFill/>
                    <a:ln>
                      <a:noFill/>
                    </a:ln>
                  </pic:spPr>
                </pic:pic>
              </a:graphicData>
            </a:graphic>
          </wp:inline>
        </w:drawing>
      </w:r>
      <w:r>
        <w:t xml:space="preserve"> по национальным стандартам и техническим условиям на алюминий;</w:t>
      </w:r>
    </w:p>
    <w:p w:rsidR="009E19C2" w:rsidRDefault="009E19C2">
      <w:pPr>
        <w:pStyle w:val="ConsPlusNormal"/>
        <w:spacing w:before="220"/>
        <w:ind w:firstLine="540"/>
        <w:jc w:val="both"/>
      </w:pPr>
      <w:r>
        <w:rPr>
          <w:i/>
        </w:rPr>
        <w:t>R</w:t>
      </w:r>
      <w:r>
        <w:rPr>
          <w:i/>
          <w:vertAlign w:val="subscript"/>
        </w:rPr>
        <w:t>un</w:t>
      </w:r>
      <w:r>
        <w:t xml:space="preserve"> - нормативное сопротивление алюминия разрыву, принимаемое равным минимальному значению временного сопротивления </w:t>
      </w:r>
      <w:r>
        <w:rPr>
          <w:noProof/>
          <w:position w:val="-8"/>
        </w:rPr>
        <w:drawing>
          <wp:inline distT="0" distB="0" distL="0" distR="0">
            <wp:extent cx="209550" cy="25146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по национальным стандартам и техническим условиям на алюминий;</w:t>
      </w:r>
    </w:p>
    <w:p w:rsidR="009E19C2" w:rsidRDefault="009E19C2">
      <w:pPr>
        <w:pStyle w:val="ConsPlusNormal"/>
        <w:spacing w:before="220"/>
        <w:ind w:firstLine="540"/>
        <w:jc w:val="both"/>
      </w:pPr>
      <w:r>
        <w:rPr>
          <w:noProof/>
          <w:position w:val="-8"/>
        </w:rPr>
        <w:drawing>
          <wp:inline distT="0" distB="0" distL="0" distR="0">
            <wp:extent cx="570230" cy="25146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70230" cy="251460"/>
                    </a:xfrm>
                    <a:prstGeom prst="rect">
                      <a:avLst/>
                    </a:prstGeom>
                    <a:noFill/>
                    <a:ln>
                      <a:noFill/>
                    </a:ln>
                  </pic:spPr>
                </pic:pic>
              </a:graphicData>
            </a:graphic>
          </wp:inline>
        </w:drawing>
      </w:r>
      <w:r>
        <w:t>;</w:t>
      </w:r>
    </w:p>
    <w:p w:rsidR="009E19C2" w:rsidRDefault="009E19C2">
      <w:pPr>
        <w:pStyle w:val="ConsPlusNormal"/>
        <w:spacing w:before="220"/>
        <w:ind w:firstLine="540"/>
        <w:jc w:val="both"/>
      </w:pPr>
      <w:r>
        <w:rPr>
          <w:noProof/>
          <w:position w:val="-8"/>
        </w:rPr>
        <w:drawing>
          <wp:inline distT="0" distB="0" distL="0" distR="0">
            <wp:extent cx="645160" cy="25146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645160" cy="251460"/>
                    </a:xfrm>
                    <a:prstGeom prst="rect">
                      <a:avLst/>
                    </a:prstGeom>
                    <a:noFill/>
                    <a:ln>
                      <a:noFill/>
                    </a:ln>
                  </pic:spPr>
                </pic:pic>
              </a:graphicData>
            </a:graphic>
          </wp:inline>
        </w:drawing>
      </w:r>
      <w:r>
        <w:t>.</w:t>
      </w:r>
    </w:p>
    <w:p w:rsidR="009E19C2" w:rsidRDefault="009E19C2">
      <w:pPr>
        <w:pStyle w:val="ConsPlusNormal"/>
        <w:spacing w:before="220"/>
        <w:ind w:firstLine="540"/>
        <w:jc w:val="both"/>
      </w:pPr>
      <w:r>
        <w:t>При проектировании ограждающих конструкций из алюминиевых сплавов марок АМц и АМг (состояние поставок М и Н2) расчетные сопротивления при изгибе, растяжении и сжатии следует увеличить на 10% для:</w:t>
      </w:r>
    </w:p>
    <w:p w:rsidR="009E19C2" w:rsidRDefault="009E19C2">
      <w:pPr>
        <w:pStyle w:val="ConsPlusNormal"/>
        <w:spacing w:before="220"/>
        <w:ind w:firstLine="540"/>
        <w:jc w:val="both"/>
      </w:pPr>
      <w:r>
        <w:t>профилированных листов и замкнутых погонных элементов, у которых плоские прямолинейные участки не превышают 50 толщин исходной заготовки;</w:t>
      </w:r>
    </w:p>
    <w:p w:rsidR="009E19C2" w:rsidRDefault="009E19C2">
      <w:pPr>
        <w:pStyle w:val="ConsPlusNormal"/>
        <w:spacing w:before="220"/>
        <w:ind w:firstLine="540"/>
        <w:jc w:val="both"/>
      </w:pPr>
      <w:r>
        <w:t>профилированных, холодногнутых погонных элементов, если они заканчиваются деформированным участком и плоские участки не превышают 50 толщин исходной заготовки.</w:t>
      </w:r>
    </w:p>
    <w:p w:rsidR="009E19C2" w:rsidRDefault="009E19C2">
      <w:pPr>
        <w:pStyle w:val="ConsPlusNormal"/>
        <w:spacing w:before="220"/>
        <w:ind w:firstLine="540"/>
        <w:jc w:val="both"/>
      </w:pPr>
      <w:r>
        <w:t xml:space="preserve">При расчете конструкций следует учитывать коэффициенты влияния изменения температуры </w:t>
      </w:r>
      <w:r>
        <w:rPr>
          <w:noProof/>
          <w:position w:val="-8"/>
        </w:rPr>
        <w:drawing>
          <wp:inline distT="0" distB="0" distL="0" distR="0">
            <wp:extent cx="167640" cy="25146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и коэффициенты условий работы элементов алюминиевых конструкций </w:t>
      </w:r>
      <w:r>
        <w:rPr>
          <w:noProof/>
          <w:position w:val="-8"/>
        </w:rPr>
        <w:drawing>
          <wp:inline distT="0" distB="0" distL="0" distR="0">
            <wp:extent cx="184150" cy="25146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приведенные соответственно в таблицах 5 и </w:t>
      </w:r>
      <w:hyperlink w:anchor="P624">
        <w:r>
          <w:rPr>
            <w:color w:val="0000FF"/>
          </w:rPr>
          <w:t>6</w:t>
        </w:r>
      </w:hyperlink>
      <w:r>
        <w:t xml:space="preserve">, а также коэффициенты надежности по назначению </w:t>
      </w:r>
      <w:r>
        <w:rPr>
          <w:noProof/>
          <w:position w:val="-8"/>
        </w:rPr>
        <w:drawing>
          <wp:inline distT="0" distB="0" distL="0" distR="0">
            <wp:extent cx="193040" cy="25146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принимаемые согласно требованиям </w:t>
      </w:r>
      <w:hyperlink w:anchor="P5075">
        <w:r>
          <w:rPr>
            <w:color w:val="0000FF"/>
          </w:rPr>
          <w:t>[2]</w:t>
        </w:r>
      </w:hyperlink>
      <w:r>
        <w:t>.</w:t>
      </w:r>
    </w:p>
    <w:p w:rsidR="009E19C2" w:rsidRDefault="009E19C2">
      <w:pPr>
        <w:pStyle w:val="ConsPlusNormal"/>
        <w:ind w:firstLine="540"/>
        <w:jc w:val="both"/>
      </w:pPr>
    </w:p>
    <w:p w:rsidR="009E19C2" w:rsidRDefault="009E19C2">
      <w:pPr>
        <w:pStyle w:val="ConsPlusNormal"/>
        <w:jc w:val="right"/>
      </w:pPr>
      <w:bookmarkStart w:id="17" w:name="P604"/>
      <w:bookmarkEnd w:id="17"/>
      <w:r>
        <w:t>Таблица 5</w:t>
      </w:r>
    </w:p>
    <w:p w:rsidR="009E19C2" w:rsidRDefault="009E19C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1906"/>
        <w:gridCol w:w="1984"/>
        <w:gridCol w:w="1757"/>
      </w:tblGrid>
      <w:tr w:rsidR="009E19C2">
        <w:tc>
          <w:tcPr>
            <w:tcW w:w="2268" w:type="dxa"/>
            <w:vMerge w:val="restart"/>
            <w:vAlign w:val="center"/>
          </w:tcPr>
          <w:p w:rsidR="009E19C2" w:rsidRDefault="009E19C2">
            <w:pPr>
              <w:pStyle w:val="ConsPlusNormal"/>
              <w:jc w:val="center"/>
            </w:pPr>
            <w:r>
              <w:t>Марка алюминия</w:t>
            </w:r>
          </w:p>
        </w:tc>
        <w:tc>
          <w:tcPr>
            <w:tcW w:w="5647" w:type="dxa"/>
            <w:gridSpan w:val="3"/>
            <w:vAlign w:val="center"/>
          </w:tcPr>
          <w:p w:rsidR="009E19C2" w:rsidRDefault="009E19C2">
            <w:pPr>
              <w:pStyle w:val="ConsPlusNormal"/>
              <w:jc w:val="center"/>
            </w:pPr>
            <w:r>
              <w:t xml:space="preserve">Значения коэффициента </w:t>
            </w:r>
            <w:r>
              <w:rPr>
                <w:noProof/>
                <w:position w:val="-8"/>
              </w:rPr>
              <w:drawing>
                <wp:inline distT="0" distB="0" distL="0" distR="0">
                  <wp:extent cx="167640" cy="25146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при расчетной температуре, °C</w:t>
            </w:r>
          </w:p>
        </w:tc>
      </w:tr>
      <w:tr w:rsidR="009E19C2">
        <w:tc>
          <w:tcPr>
            <w:tcW w:w="2268" w:type="dxa"/>
            <w:vMerge/>
          </w:tcPr>
          <w:p w:rsidR="009E19C2" w:rsidRDefault="009E19C2">
            <w:pPr>
              <w:pStyle w:val="ConsPlusNormal"/>
            </w:pPr>
          </w:p>
        </w:tc>
        <w:tc>
          <w:tcPr>
            <w:tcW w:w="1906" w:type="dxa"/>
            <w:vAlign w:val="center"/>
          </w:tcPr>
          <w:p w:rsidR="009E19C2" w:rsidRDefault="009E19C2">
            <w:pPr>
              <w:pStyle w:val="ConsPlusNormal"/>
              <w:jc w:val="center"/>
            </w:pPr>
            <w:r>
              <w:t>ниже минус 65</w:t>
            </w:r>
          </w:p>
        </w:tc>
        <w:tc>
          <w:tcPr>
            <w:tcW w:w="1984" w:type="dxa"/>
            <w:vAlign w:val="center"/>
          </w:tcPr>
          <w:p w:rsidR="009E19C2" w:rsidRDefault="009E19C2">
            <w:pPr>
              <w:pStyle w:val="ConsPlusNormal"/>
              <w:jc w:val="center"/>
            </w:pPr>
            <w:r>
              <w:t>от минус 65 до 50</w:t>
            </w:r>
          </w:p>
        </w:tc>
        <w:tc>
          <w:tcPr>
            <w:tcW w:w="1757" w:type="dxa"/>
            <w:vAlign w:val="center"/>
          </w:tcPr>
          <w:p w:rsidR="009E19C2" w:rsidRDefault="009E19C2">
            <w:pPr>
              <w:pStyle w:val="ConsPlusNormal"/>
              <w:jc w:val="center"/>
            </w:pPr>
            <w:r>
              <w:t>от 51 до 100</w:t>
            </w:r>
          </w:p>
        </w:tc>
      </w:tr>
      <w:tr w:rsidR="009E19C2">
        <w:tc>
          <w:tcPr>
            <w:tcW w:w="2268" w:type="dxa"/>
          </w:tcPr>
          <w:p w:rsidR="009E19C2" w:rsidRDefault="009E19C2">
            <w:pPr>
              <w:pStyle w:val="ConsPlusNormal"/>
            </w:pPr>
            <w:r>
              <w:t>АД1, АМц</w:t>
            </w:r>
          </w:p>
        </w:tc>
        <w:tc>
          <w:tcPr>
            <w:tcW w:w="1906" w:type="dxa"/>
            <w:vAlign w:val="center"/>
          </w:tcPr>
          <w:p w:rsidR="009E19C2" w:rsidRDefault="009E19C2">
            <w:pPr>
              <w:pStyle w:val="ConsPlusNormal"/>
              <w:jc w:val="center"/>
            </w:pPr>
            <w:r>
              <w:t>1</w:t>
            </w:r>
          </w:p>
        </w:tc>
        <w:tc>
          <w:tcPr>
            <w:tcW w:w="1984" w:type="dxa"/>
            <w:vMerge w:val="restart"/>
            <w:vAlign w:val="center"/>
          </w:tcPr>
          <w:p w:rsidR="009E19C2" w:rsidRDefault="009E19C2">
            <w:pPr>
              <w:pStyle w:val="ConsPlusNormal"/>
              <w:jc w:val="center"/>
            </w:pPr>
            <w:r>
              <w:t>1</w:t>
            </w:r>
          </w:p>
        </w:tc>
        <w:tc>
          <w:tcPr>
            <w:tcW w:w="1757" w:type="dxa"/>
            <w:vAlign w:val="center"/>
          </w:tcPr>
          <w:p w:rsidR="009E19C2" w:rsidRDefault="009E19C2">
            <w:pPr>
              <w:pStyle w:val="ConsPlusNormal"/>
              <w:jc w:val="center"/>
            </w:pPr>
            <w:r>
              <w:t>0,85</w:t>
            </w:r>
          </w:p>
        </w:tc>
      </w:tr>
      <w:tr w:rsidR="009E19C2">
        <w:tc>
          <w:tcPr>
            <w:tcW w:w="2268" w:type="dxa"/>
          </w:tcPr>
          <w:p w:rsidR="009E19C2" w:rsidRDefault="009E19C2">
            <w:pPr>
              <w:pStyle w:val="ConsPlusNormal"/>
            </w:pPr>
            <w:r>
              <w:t>АМг2, АМг3</w:t>
            </w:r>
          </w:p>
        </w:tc>
        <w:tc>
          <w:tcPr>
            <w:tcW w:w="1906" w:type="dxa"/>
            <w:vAlign w:val="center"/>
          </w:tcPr>
          <w:p w:rsidR="009E19C2" w:rsidRDefault="009E19C2">
            <w:pPr>
              <w:pStyle w:val="ConsPlusNormal"/>
              <w:jc w:val="center"/>
            </w:pPr>
            <w:r>
              <w:t>1,05</w:t>
            </w:r>
          </w:p>
        </w:tc>
        <w:tc>
          <w:tcPr>
            <w:tcW w:w="1984" w:type="dxa"/>
            <w:vMerge/>
          </w:tcPr>
          <w:p w:rsidR="009E19C2" w:rsidRDefault="009E19C2">
            <w:pPr>
              <w:pStyle w:val="ConsPlusNormal"/>
            </w:pPr>
          </w:p>
        </w:tc>
        <w:tc>
          <w:tcPr>
            <w:tcW w:w="1757" w:type="dxa"/>
            <w:vMerge w:val="restart"/>
            <w:vAlign w:val="center"/>
          </w:tcPr>
          <w:p w:rsidR="009E19C2" w:rsidRDefault="009E19C2">
            <w:pPr>
              <w:pStyle w:val="ConsPlusNormal"/>
              <w:jc w:val="center"/>
            </w:pPr>
            <w:r>
              <w:t>0,9</w:t>
            </w:r>
          </w:p>
        </w:tc>
      </w:tr>
      <w:tr w:rsidR="009E19C2">
        <w:tc>
          <w:tcPr>
            <w:tcW w:w="2268" w:type="dxa"/>
          </w:tcPr>
          <w:p w:rsidR="009E19C2" w:rsidRDefault="009E19C2">
            <w:pPr>
              <w:pStyle w:val="ConsPlusNormal"/>
            </w:pPr>
            <w:r>
              <w:t>АД31, АД33, АВ</w:t>
            </w:r>
          </w:p>
        </w:tc>
        <w:tc>
          <w:tcPr>
            <w:tcW w:w="1906" w:type="dxa"/>
            <w:vAlign w:val="center"/>
          </w:tcPr>
          <w:p w:rsidR="009E19C2" w:rsidRDefault="009E19C2">
            <w:pPr>
              <w:pStyle w:val="ConsPlusNormal"/>
              <w:jc w:val="center"/>
            </w:pPr>
            <w:r>
              <w:t>1,1</w:t>
            </w:r>
          </w:p>
        </w:tc>
        <w:tc>
          <w:tcPr>
            <w:tcW w:w="1984" w:type="dxa"/>
            <w:vMerge/>
          </w:tcPr>
          <w:p w:rsidR="009E19C2" w:rsidRDefault="009E19C2">
            <w:pPr>
              <w:pStyle w:val="ConsPlusNormal"/>
            </w:pPr>
          </w:p>
        </w:tc>
        <w:tc>
          <w:tcPr>
            <w:tcW w:w="1757" w:type="dxa"/>
            <w:vMerge/>
          </w:tcPr>
          <w:p w:rsidR="009E19C2" w:rsidRDefault="009E19C2">
            <w:pPr>
              <w:pStyle w:val="ConsPlusNormal"/>
            </w:pPr>
          </w:p>
        </w:tc>
      </w:tr>
      <w:tr w:rsidR="009E19C2">
        <w:tc>
          <w:tcPr>
            <w:tcW w:w="2268" w:type="dxa"/>
          </w:tcPr>
          <w:p w:rsidR="009E19C2" w:rsidRDefault="009E19C2">
            <w:pPr>
              <w:pStyle w:val="ConsPlusNormal"/>
            </w:pPr>
            <w:r>
              <w:t>В95, 1915, 1925,</w:t>
            </w:r>
          </w:p>
        </w:tc>
        <w:tc>
          <w:tcPr>
            <w:tcW w:w="1906" w:type="dxa"/>
            <w:vMerge w:val="restart"/>
            <w:vAlign w:val="center"/>
          </w:tcPr>
          <w:p w:rsidR="009E19C2" w:rsidRDefault="009E19C2">
            <w:pPr>
              <w:pStyle w:val="ConsPlusNormal"/>
              <w:jc w:val="center"/>
            </w:pPr>
            <w:r>
              <w:t>1,05</w:t>
            </w:r>
          </w:p>
        </w:tc>
        <w:tc>
          <w:tcPr>
            <w:tcW w:w="1984" w:type="dxa"/>
            <w:vMerge/>
          </w:tcPr>
          <w:p w:rsidR="009E19C2" w:rsidRDefault="009E19C2">
            <w:pPr>
              <w:pStyle w:val="ConsPlusNormal"/>
            </w:pPr>
          </w:p>
        </w:tc>
        <w:tc>
          <w:tcPr>
            <w:tcW w:w="1757" w:type="dxa"/>
            <w:vMerge/>
          </w:tcPr>
          <w:p w:rsidR="009E19C2" w:rsidRDefault="009E19C2">
            <w:pPr>
              <w:pStyle w:val="ConsPlusNormal"/>
            </w:pPr>
          </w:p>
        </w:tc>
      </w:tr>
      <w:tr w:rsidR="009E19C2">
        <w:tc>
          <w:tcPr>
            <w:tcW w:w="2268" w:type="dxa"/>
          </w:tcPr>
          <w:p w:rsidR="009E19C2" w:rsidRDefault="009E19C2">
            <w:pPr>
              <w:pStyle w:val="ConsPlusNormal"/>
            </w:pPr>
            <w:r>
              <w:lastRenderedPageBreak/>
              <w:t>АК8М3ч (ВАЛ8)</w:t>
            </w:r>
          </w:p>
        </w:tc>
        <w:tc>
          <w:tcPr>
            <w:tcW w:w="1906" w:type="dxa"/>
            <w:vMerge/>
          </w:tcPr>
          <w:p w:rsidR="009E19C2" w:rsidRDefault="009E19C2">
            <w:pPr>
              <w:pStyle w:val="ConsPlusNormal"/>
            </w:pPr>
          </w:p>
        </w:tc>
        <w:tc>
          <w:tcPr>
            <w:tcW w:w="1984" w:type="dxa"/>
            <w:vMerge/>
          </w:tcPr>
          <w:p w:rsidR="009E19C2" w:rsidRDefault="009E19C2">
            <w:pPr>
              <w:pStyle w:val="ConsPlusNormal"/>
            </w:pPr>
          </w:p>
        </w:tc>
        <w:tc>
          <w:tcPr>
            <w:tcW w:w="1757" w:type="dxa"/>
            <w:vMerge/>
          </w:tcPr>
          <w:p w:rsidR="009E19C2" w:rsidRDefault="009E19C2">
            <w:pPr>
              <w:pStyle w:val="ConsPlusNormal"/>
            </w:pPr>
          </w:p>
        </w:tc>
      </w:tr>
    </w:tbl>
    <w:p w:rsidR="009E19C2" w:rsidRDefault="009E19C2">
      <w:pPr>
        <w:pStyle w:val="ConsPlusNormal"/>
        <w:ind w:firstLine="540"/>
        <w:jc w:val="both"/>
      </w:pPr>
    </w:p>
    <w:p w:rsidR="009E19C2" w:rsidRDefault="009E19C2">
      <w:pPr>
        <w:pStyle w:val="ConsPlusNormal"/>
        <w:jc w:val="right"/>
      </w:pPr>
      <w:bookmarkStart w:id="18" w:name="P624"/>
      <w:bookmarkEnd w:id="18"/>
      <w:r>
        <w:t>Таблица 6</w:t>
      </w:r>
    </w:p>
    <w:p w:rsidR="009E19C2" w:rsidRDefault="009E19C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30"/>
        <w:gridCol w:w="2041"/>
      </w:tblGrid>
      <w:tr w:rsidR="009E19C2">
        <w:tc>
          <w:tcPr>
            <w:tcW w:w="7030" w:type="dxa"/>
            <w:tcBorders>
              <w:top w:val="single" w:sz="4" w:space="0" w:color="auto"/>
              <w:bottom w:val="single" w:sz="4" w:space="0" w:color="auto"/>
            </w:tcBorders>
            <w:vAlign w:val="center"/>
          </w:tcPr>
          <w:p w:rsidR="009E19C2" w:rsidRDefault="009E19C2">
            <w:pPr>
              <w:pStyle w:val="ConsPlusNormal"/>
              <w:jc w:val="center"/>
            </w:pPr>
            <w:r>
              <w:t>Элементы конструкций</w:t>
            </w:r>
          </w:p>
        </w:tc>
        <w:tc>
          <w:tcPr>
            <w:tcW w:w="2041" w:type="dxa"/>
            <w:tcBorders>
              <w:top w:val="single" w:sz="4" w:space="0" w:color="auto"/>
              <w:bottom w:val="single" w:sz="4" w:space="0" w:color="auto"/>
            </w:tcBorders>
            <w:vAlign w:val="center"/>
          </w:tcPr>
          <w:p w:rsidR="009E19C2" w:rsidRDefault="009E19C2">
            <w:pPr>
              <w:pStyle w:val="ConsPlusNormal"/>
              <w:jc w:val="center"/>
            </w:pPr>
            <w:r>
              <w:t>Коэффициенты условий работы, </w:t>
            </w:r>
            <w:r>
              <w:rPr>
                <w:noProof/>
                <w:position w:val="-8"/>
              </w:rPr>
              <w:drawing>
                <wp:inline distT="0" distB="0" distL="0" distR="0">
                  <wp:extent cx="184150" cy="25146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p>
        </w:tc>
      </w:tr>
      <w:tr w:rsidR="009E19C2">
        <w:tblPrEx>
          <w:tblBorders>
            <w:insideH w:val="none" w:sz="0" w:space="0" w:color="auto"/>
          </w:tblBorders>
        </w:tblPrEx>
        <w:tc>
          <w:tcPr>
            <w:tcW w:w="7030" w:type="dxa"/>
            <w:tcBorders>
              <w:top w:val="single" w:sz="4" w:space="0" w:color="auto"/>
              <w:bottom w:val="nil"/>
            </w:tcBorders>
          </w:tcPr>
          <w:p w:rsidR="009E19C2" w:rsidRDefault="009E19C2">
            <w:pPr>
              <w:pStyle w:val="ConsPlusNormal"/>
            </w:pPr>
            <w:r>
              <w:t>1 Корпуса и днища резервуаров</w:t>
            </w:r>
          </w:p>
        </w:tc>
        <w:tc>
          <w:tcPr>
            <w:tcW w:w="2041" w:type="dxa"/>
            <w:tcBorders>
              <w:top w:val="single" w:sz="4" w:space="0" w:color="auto"/>
              <w:bottom w:val="nil"/>
            </w:tcBorders>
            <w:vAlign w:val="bottom"/>
          </w:tcPr>
          <w:p w:rsidR="009E19C2" w:rsidRDefault="009E19C2">
            <w:pPr>
              <w:pStyle w:val="ConsPlusNormal"/>
              <w:jc w:val="center"/>
            </w:pPr>
            <w:r>
              <w:t>0,80</w:t>
            </w:r>
          </w:p>
        </w:tc>
      </w:tr>
      <w:tr w:rsidR="009E19C2">
        <w:tblPrEx>
          <w:tblBorders>
            <w:insideH w:val="none" w:sz="0" w:space="0" w:color="auto"/>
          </w:tblBorders>
        </w:tblPrEx>
        <w:tc>
          <w:tcPr>
            <w:tcW w:w="7030" w:type="dxa"/>
            <w:tcBorders>
              <w:top w:val="nil"/>
              <w:bottom w:val="nil"/>
            </w:tcBorders>
          </w:tcPr>
          <w:p w:rsidR="009E19C2" w:rsidRDefault="009E19C2">
            <w:pPr>
              <w:pStyle w:val="ConsPlusNormal"/>
            </w:pPr>
            <w:r>
              <w:t>2 Колонны жилых и общественных зданий при постоянной нагрузке, составляющей не менее 0,8 от расчетной</w:t>
            </w:r>
          </w:p>
        </w:tc>
        <w:tc>
          <w:tcPr>
            <w:tcW w:w="2041" w:type="dxa"/>
            <w:tcBorders>
              <w:top w:val="nil"/>
              <w:bottom w:val="nil"/>
            </w:tcBorders>
            <w:vAlign w:val="bottom"/>
          </w:tcPr>
          <w:p w:rsidR="009E19C2" w:rsidRDefault="009E19C2">
            <w:pPr>
              <w:pStyle w:val="ConsPlusNormal"/>
              <w:jc w:val="center"/>
            </w:pPr>
            <w:r>
              <w:t>0,90</w:t>
            </w:r>
          </w:p>
        </w:tc>
      </w:tr>
      <w:tr w:rsidR="009E19C2">
        <w:tblPrEx>
          <w:tblBorders>
            <w:insideH w:val="none" w:sz="0" w:space="0" w:color="auto"/>
          </w:tblBorders>
        </w:tblPrEx>
        <w:tc>
          <w:tcPr>
            <w:tcW w:w="7030" w:type="dxa"/>
            <w:tcBorders>
              <w:top w:val="nil"/>
              <w:bottom w:val="nil"/>
            </w:tcBorders>
          </w:tcPr>
          <w:p w:rsidR="009E19C2" w:rsidRDefault="009E19C2">
            <w:pPr>
              <w:pStyle w:val="ConsPlusNormal"/>
            </w:pPr>
            <w:bookmarkStart w:id="19" w:name="P632"/>
            <w:bookmarkEnd w:id="19"/>
            <w:r>
              <w:t>3 Сжатые элементы решетки плоских ферм при гибкости:</w:t>
            </w:r>
          </w:p>
        </w:tc>
        <w:tc>
          <w:tcPr>
            <w:tcW w:w="2041" w:type="dxa"/>
            <w:tcBorders>
              <w:top w:val="nil"/>
              <w:bottom w:val="nil"/>
            </w:tcBorders>
            <w:vAlign w:val="bottom"/>
          </w:tcPr>
          <w:p w:rsidR="009E19C2" w:rsidRDefault="009E19C2">
            <w:pPr>
              <w:pStyle w:val="ConsPlusNormal"/>
              <w:jc w:val="center"/>
            </w:pPr>
          </w:p>
        </w:tc>
      </w:tr>
      <w:tr w:rsidR="009E19C2">
        <w:tblPrEx>
          <w:tblBorders>
            <w:insideH w:val="none" w:sz="0" w:space="0" w:color="auto"/>
          </w:tblBorders>
        </w:tblPrEx>
        <w:tc>
          <w:tcPr>
            <w:tcW w:w="7030" w:type="dxa"/>
            <w:tcBorders>
              <w:top w:val="nil"/>
              <w:bottom w:val="nil"/>
            </w:tcBorders>
          </w:tcPr>
          <w:p w:rsidR="009E19C2" w:rsidRDefault="009E19C2">
            <w:pPr>
              <w:pStyle w:val="ConsPlusNormal"/>
              <w:ind w:left="283"/>
            </w:pPr>
            <w:r>
              <w:rPr>
                <w:noProof/>
                <w:position w:val="-4"/>
              </w:rPr>
              <w:drawing>
                <wp:inline distT="0" distB="0" distL="0" distR="0">
                  <wp:extent cx="486410" cy="19304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486410" cy="193040"/>
                          </a:xfrm>
                          <a:prstGeom prst="rect">
                            <a:avLst/>
                          </a:prstGeom>
                          <a:noFill/>
                          <a:ln>
                            <a:noFill/>
                          </a:ln>
                        </pic:spPr>
                      </pic:pic>
                    </a:graphicData>
                  </a:graphic>
                </wp:inline>
              </w:drawing>
            </w:r>
          </w:p>
        </w:tc>
        <w:tc>
          <w:tcPr>
            <w:tcW w:w="2041" w:type="dxa"/>
            <w:tcBorders>
              <w:top w:val="nil"/>
              <w:bottom w:val="nil"/>
            </w:tcBorders>
            <w:vAlign w:val="bottom"/>
          </w:tcPr>
          <w:p w:rsidR="009E19C2" w:rsidRDefault="009E19C2">
            <w:pPr>
              <w:pStyle w:val="ConsPlusNormal"/>
              <w:jc w:val="center"/>
            </w:pPr>
            <w:r>
              <w:t>0,90</w:t>
            </w:r>
          </w:p>
        </w:tc>
      </w:tr>
      <w:tr w:rsidR="009E19C2">
        <w:tblPrEx>
          <w:tblBorders>
            <w:insideH w:val="none" w:sz="0" w:space="0" w:color="auto"/>
          </w:tblBorders>
        </w:tblPrEx>
        <w:tc>
          <w:tcPr>
            <w:tcW w:w="7030" w:type="dxa"/>
            <w:tcBorders>
              <w:top w:val="nil"/>
              <w:bottom w:val="nil"/>
            </w:tcBorders>
          </w:tcPr>
          <w:p w:rsidR="009E19C2" w:rsidRDefault="009E19C2">
            <w:pPr>
              <w:pStyle w:val="ConsPlusNormal"/>
              <w:ind w:left="283"/>
            </w:pPr>
            <w:r>
              <w:rPr>
                <w:noProof/>
                <w:position w:val="-4"/>
              </w:rPr>
              <w:drawing>
                <wp:inline distT="0" distB="0" distL="0" distR="0">
                  <wp:extent cx="486410" cy="19304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486410" cy="193040"/>
                          </a:xfrm>
                          <a:prstGeom prst="rect">
                            <a:avLst/>
                          </a:prstGeom>
                          <a:noFill/>
                          <a:ln>
                            <a:noFill/>
                          </a:ln>
                        </pic:spPr>
                      </pic:pic>
                    </a:graphicData>
                  </a:graphic>
                </wp:inline>
              </w:drawing>
            </w:r>
          </w:p>
        </w:tc>
        <w:tc>
          <w:tcPr>
            <w:tcW w:w="2041" w:type="dxa"/>
            <w:tcBorders>
              <w:top w:val="nil"/>
              <w:bottom w:val="nil"/>
            </w:tcBorders>
            <w:vAlign w:val="bottom"/>
          </w:tcPr>
          <w:p w:rsidR="009E19C2" w:rsidRDefault="009E19C2">
            <w:pPr>
              <w:pStyle w:val="ConsPlusNormal"/>
              <w:jc w:val="center"/>
            </w:pPr>
            <w:r>
              <w:t>0,75</w:t>
            </w:r>
          </w:p>
        </w:tc>
      </w:tr>
      <w:tr w:rsidR="009E19C2">
        <w:tblPrEx>
          <w:tblBorders>
            <w:insideH w:val="none" w:sz="0" w:space="0" w:color="auto"/>
          </w:tblBorders>
        </w:tblPrEx>
        <w:tc>
          <w:tcPr>
            <w:tcW w:w="7030" w:type="dxa"/>
            <w:tcBorders>
              <w:top w:val="nil"/>
              <w:bottom w:val="nil"/>
            </w:tcBorders>
          </w:tcPr>
          <w:p w:rsidR="009E19C2" w:rsidRDefault="009E19C2">
            <w:pPr>
              <w:pStyle w:val="ConsPlusNormal"/>
            </w:pPr>
            <w:bookmarkStart w:id="20" w:name="P638"/>
            <w:bookmarkEnd w:id="20"/>
            <w:r>
              <w:t xml:space="preserve">4 Сжатые раскосы и стойки пространственных решетчатых конструкций из одиночных уголков, прикрепляемых к поясам одной полкой (для неравнополочных уголков - </w:t>
            </w:r>
            <w:r>
              <w:rPr>
                <w:noProof/>
                <w:position w:val="-4"/>
              </w:rPr>
              <w:drawing>
                <wp:inline distT="0" distB="0" distL="0" distR="0">
                  <wp:extent cx="576580" cy="19939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xml:space="preserve"> полкой):</w:t>
            </w:r>
          </w:p>
        </w:tc>
        <w:tc>
          <w:tcPr>
            <w:tcW w:w="2041" w:type="dxa"/>
            <w:tcBorders>
              <w:top w:val="nil"/>
              <w:bottom w:val="nil"/>
            </w:tcBorders>
            <w:vAlign w:val="bottom"/>
          </w:tcPr>
          <w:p w:rsidR="009E19C2" w:rsidRDefault="009E19C2">
            <w:pPr>
              <w:pStyle w:val="ConsPlusNormal"/>
              <w:jc w:val="center"/>
            </w:pPr>
          </w:p>
        </w:tc>
      </w:tr>
      <w:tr w:rsidR="009E19C2">
        <w:tblPrEx>
          <w:tblBorders>
            <w:insideH w:val="none" w:sz="0" w:space="0" w:color="auto"/>
          </w:tblBorders>
        </w:tblPrEx>
        <w:tc>
          <w:tcPr>
            <w:tcW w:w="7030" w:type="dxa"/>
            <w:tcBorders>
              <w:top w:val="nil"/>
              <w:bottom w:val="nil"/>
            </w:tcBorders>
          </w:tcPr>
          <w:p w:rsidR="009E19C2" w:rsidRDefault="009E19C2">
            <w:pPr>
              <w:pStyle w:val="ConsPlusNormal"/>
              <w:ind w:left="283"/>
            </w:pPr>
            <w:r>
              <w:t>а) сварными швами или двумя и более болтами (заклепками), установленными вдоль уголка:</w:t>
            </w:r>
          </w:p>
        </w:tc>
        <w:tc>
          <w:tcPr>
            <w:tcW w:w="2041" w:type="dxa"/>
            <w:tcBorders>
              <w:top w:val="nil"/>
              <w:bottom w:val="nil"/>
            </w:tcBorders>
            <w:vAlign w:val="bottom"/>
          </w:tcPr>
          <w:p w:rsidR="009E19C2" w:rsidRDefault="009E19C2">
            <w:pPr>
              <w:pStyle w:val="ConsPlusNormal"/>
              <w:jc w:val="center"/>
            </w:pPr>
            <w:r>
              <w:t>0,75</w:t>
            </w:r>
          </w:p>
        </w:tc>
      </w:tr>
      <w:tr w:rsidR="009E19C2">
        <w:tblPrEx>
          <w:tblBorders>
            <w:insideH w:val="none" w:sz="0" w:space="0" w:color="auto"/>
          </w:tblBorders>
        </w:tblPrEx>
        <w:tc>
          <w:tcPr>
            <w:tcW w:w="7030" w:type="dxa"/>
            <w:tcBorders>
              <w:top w:val="nil"/>
              <w:bottom w:val="nil"/>
            </w:tcBorders>
          </w:tcPr>
          <w:p w:rsidR="009E19C2" w:rsidRDefault="009E19C2">
            <w:pPr>
              <w:pStyle w:val="ConsPlusNormal"/>
              <w:ind w:left="283"/>
            </w:pPr>
            <w:r>
              <w:t>б) одним болтом</w:t>
            </w:r>
          </w:p>
        </w:tc>
        <w:tc>
          <w:tcPr>
            <w:tcW w:w="2041" w:type="dxa"/>
            <w:tcBorders>
              <w:top w:val="nil"/>
              <w:bottom w:val="nil"/>
            </w:tcBorders>
            <w:vAlign w:val="bottom"/>
          </w:tcPr>
          <w:p w:rsidR="009E19C2" w:rsidRDefault="009E19C2">
            <w:pPr>
              <w:pStyle w:val="ConsPlusNormal"/>
              <w:jc w:val="center"/>
            </w:pPr>
            <w:r>
              <w:t>0,60</w:t>
            </w:r>
          </w:p>
        </w:tc>
      </w:tr>
      <w:tr w:rsidR="009E19C2">
        <w:tblPrEx>
          <w:tblBorders>
            <w:insideH w:val="none" w:sz="0" w:space="0" w:color="auto"/>
          </w:tblBorders>
        </w:tblPrEx>
        <w:tc>
          <w:tcPr>
            <w:tcW w:w="7030" w:type="dxa"/>
            <w:tcBorders>
              <w:top w:val="nil"/>
              <w:bottom w:val="single" w:sz="4" w:space="0" w:color="auto"/>
            </w:tcBorders>
          </w:tcPr>
          <w:p w:rsidR="009E19C2" w:rsidRDefault="009E19C2">
            <w:pPr>
              <w:pStyle w:val="ConsPlusNormal"/>
            </w:pPr>
            <w:bookmarkStart w:id="21" w:name="P644"/>
            <w:bookmarkEnd w:id="21"/>
            <w:r>
              <w:t xml:space="preserve">5 Сжатые элементы из одиночных уголков, прикрепляемых одной полкой (для неравнополочных уголков - </w:t>
            </w:r>
            <w:r>
              <w:rPr>
                <w:noProof/>
                <w:position w:val="-4"/>
              </w:rPr>
              <w:drawing>
                <wp:inline distT="0" distB="0" distL="0" distR="0">
                  <wp:extent cx="586740" cy="19939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xml:space="preserve"> полкой), за исключением элементов конструкций, указанных в </w:t>
            </w:r>
            <w:hyperlink w:anchor="P638">
              <w:r>
                <w:rPr>
                  <w:color w:val="0000FF"/>
                </w:rPr>
                <w:t>пункте 4</w:t>
              </w:r>
            </w:hyperlink>
            <w:r>
              <w:t xml:space="preserve"> настоящей таблицы и плоских ферм из одиночных уголков</w:t>
            </w:r>
          </w:p>
        </w:tc>
        <w:tc>
          <w:tcPr>
            <w:tcW w:w="2041" w:type="dxa"/>
            <w:tcBorders>
              <w:top w:val="nil"/>
              <w:bottom w:val="single" w:sz="4" w:space="0" w:color="auto"/>
            </w:tcBorders>
            <w:vAlign w:val="bottom"/>
          </w:tcPr>
          <w:p w:rsidR="009E19C2" w:rsidRDefault="009E19C2">
            <w:pPr>
              <w:pStyle w:val="ConsPlusNormal"/>
              <w:jc w:val="center"/>
            </w:pPr>
            <w:r>
              <w:t>0,60</w:t>
            </w:r>
          </w:p>
        </w:tc>
      </w:tr>
      <w:tr w:rsidR="009E19C2">
        <w:tc>
          <w:tcPr>
            <w:tcW w:w="9071" w:type="dxa"/>
            <w:gridSpan w:val="2"/>
            <w:tcBorders>
              <w:top w:val="single" w:sz="4" w:space="0" w:color="auto"/>
              <w:bottom w:val="single" w:sz="4" w:space="0" w:color="auto"/>
            </w:tcBorders>
          </w:tcPr>
          <w:p w:rsidR="009E19C2" w:rsidRDefault="009E19C2">
            <w:pPr>
              <w:pStyle w:val="ConsPlusNormal"/>
              <w:ind w:firstLine="283"/>
              <w:jc w:val="both"/>
            </w:pPr>
            <w:r>
              <w:t>Примечания</w:t>
            </w:r>
          </w:p>
          <w:p w:rsidR="009E19C2" w:rsidRDefault="009E19C2">
            <w:pPr>
              <w:pStyle w:val="ConsPlusNormal"/>
              <w:ind w:firstLine="283"/>
              <w:jc w:val="both"/>
            </w:pPr>
            <w:r>
              <w:t xml:space="preserve">1 Коэффициенты условий работы в соответствии с </w:t>
            </w:r>
            <w:hyperlink w:anchor="P632">
              <w:r>
                <w:rPr>
                  <w:color w:val="0000FF"/>
                </w:rPr>
                <w:t>пунктами 3</w:t>
              </w:r>
            </w:hyperlink>
            <w:r>
              <w:t xml:space="preserve"> и </w:t>
            </w:r>
            <w:hyperlink w:anchor="P644">
              <w:r>
                <w:rPr>
                  <w:color w:val="0000FF"/>
                </w:rPr>
                <w:t>5</w:t>
              </w:r>
            </w:hyperlink>
            <w:r>
              <w:t xml:space="preserve"> при расчете совместно учитывать не следует.</w:t>
            </w:r>
          </w:p>
          <w:p w:rsidR="009E19C2" w:rsidRDefault="009E19C2">
            <w:pPr>
              <w:pStyle w:val="ConsPlusNormal"/>
              <w:ind w:firstLine="283"/>
              <w:jc w:val="both"/>
            </w:pPr>
            <w:r>
              <w:t xml:space="preserve">2 Коэффициенты условий работы в соответствии с </w:t>
            </w:r>
            <w:hyperlink w:anchor="P632">
              <w:r>
                <w:rPr>
                  <w:color w:val="0000FF"/>
                </w:rPr>
                <w:t>пунктами 3</w:t>
              </w:r>
            </w:hyperlink>
            <w:r>
              <w:t xml:space="preserve"> и </w:t>
            </w:r>
            <w:hyperlink w:anchor="P638">
              <w:r>
                <w:rPr>
                  <w:color w:val="0000FF"/>
                </w:rPr>
                <w:t>4</w:t>
              </w:r>
            </w:hyperlink>
            <w:r>
              <w:t xml:space="preserve"> не распространяются на крепления соответствующих элементов в узлах.</w:t>
            </w:r>
          </w:p>
          <w:p w:rsidR="009E19C2" w:rsidRDefault="009E19C2">
            <w:pPr>
              <w:pStyle w:val="ConsPlusNormal"/>
              <w:ind w:firstLine="283"/>
              <w:jc w:val="both"/>
            </w:pPr>
            <w:r>
              <w:t xml:space="preserve">3 Для сжатых раскосов пространственных решетчатых конструкций из одиночных уголков при треугольной решетке с распорками (см. </w:t>
            </w:r>
            <w:hyperlink w:anchor="P1812">
              <w:r>
                <w:rPr>
                  <w:color w:val="0000FF"/>
                </w:rPr>
                <w:t>рисунок 8</w:t>
              </w:r>
            </w:hyperlink>
            <w:r>
              <w:t xml:space="preserve">, а) коэффициент условий работы в соответствии с </w:t>
            </w:r>
            <w:hyperlink w:anchor="P638">
              <w:r>
                <w:rPr>
                  <w:color w:val="0000FF"/>
                </w:rPr>
                <w:t>пунктом 4</w:t>
              </w:r>
            </w:hyperlink>
            <w:r>
              <w:t xml:space="preserve"> не учитывается.</w:t>
            </w:r>
          </w:p>
          <w:p w:rsidR="009E19C2" w:rsidRDefault="009E19C2">
            <w:pPr>
              <w:pStyle w:val="ConsPlusNormal"/>
              <w:ind w:firstLine="283"/>
              <w:jc w:val="both"/>
            </w:pPr>
            <w:r>
              <w:t xml:space="preserve">4 Для случаев, не оговоренных настоящей таблицей, в формулах следует принимать </w:t>
            </w:r>
            <w:r>
              <w:rPr>
                <w:noProof/>
                <w:position w:val="-8"/>
              </w:rPr>
              <w:drawing>
                <wp:inline distT="0" distB="0" distL="0" distR="0">
                  <wp:extent cx="561340" cy="25146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61340" cy="251460"/>
                          </a:xfrm>
                          <a:prstGeom prst="rect">
                            <a:avLst/>
                          </a:prstGeom>
                          <a:noFill/>
                          <a:ln>
                            <a:noFill/>
                          </a:ln>
                        </pic:spPr>
                      </pic:pic>
                    </a:graphicData>
                  </a:graphic>
                </wp:inline>
              </w:drawing>
            </w:r>
            <w:r>
              <w:t>.</w:t>
            </w:r>
          </w:p>
        </w:tc>
      </w:tr>
    </w:tbl>
    <w:p w:rsidR="009E19C2" w:rsidRDefault="009E19C2">
      <w:pPr>
        <w:pStyle w:val="ConsPlusNormal"/>
        <w:ind w:firstLine="540"/>
        <w:jc w:val="both"/>
      </w:pPr>
    </w:p>
    <w:p w:rsidR="009E19C2" w:rsidRDefault="009E19C2">
      <w:pPr>
        <w:pStyle w:val="ConsPlusNormal"/>
        <w:ind w:firstLine="540"/>
        <w:jc w:val="both"/>
      </w:pPr>
      <w:r>
        <w:t xml:space="preserve">Отнесение объекта к конкретному уровню ответственности осуществляет генеральный проектировщик по согласованию с заказчиком и в соответствии с </w:t>
      </w:r>
      <w:hyperlink r:id="rId192">
        <w:r>
          <w:rPr>
            <w:color w:val="0000FF"/>
          </w:rPr>
          <w:t>ГОСТ 27751</w:t>
        </w:r>
      </w:hyperlink>
      <w:r>
        <w:t>.</w:t>
      </w:r>
    </w:p>
    <w:p w:rsidR="009E19C2" w:rsidRDefault="009E19C2">
      <w:pPr>
        <w:pStyle w:val="ConsPlusNormal"/>
        <w:spacing w:before="220"/>
        <w:ind w:firstLine="540"/>
        <w:jc w:val="both"/>
      </w:pPr>
      <w:r>
        <w:t xml:space="preserve">Приведенные в </w:t>
      </w:r>
      <w:hyperlink w:anchor="P604">
        <w:r>
          <w:rPr>
            <w:color w:val="0000FF"/>
          </w:rPr>
          <w:t>таблице 5</w:t>
        </w:r>
      </w:hyperlink>
      <w:r>
        <w:t xml:space="preserve"> значения коэффициентов </w:t>
      </w:r>
      <w:r>
        <w:rPr>
          <w:noProof/>
          <w:position w:val="-8"/>
        </w:rPr>
        <w:drawing>
          <wp:inline distT="0" distB="0" distL="0" distR="0">
            <wp:extent cx="167640" cy="25146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не зависят от состояния поставки алюминия (см. </w:t>
      </w:r>
      <w:hyperlink w:anchor="P138">
        <w:r>
          <w:rPr>
            <w:color w:val="0000FF"/>
          </w:rPr>
          <w:t>таблицу 1</w:t>
        </w:r>
      </w:hyperlink>
      <w:r>
        <w:t>).</w:t>
      </w:r>
    </w:p>
    <w:p w:rsidR="009E19C2" w:rsidRDefault="009E19C2">
      <w:pPr>
        <w:pStyle w:val="ConsPlusNormal"/>
        <w:spacing w:before="220"/>
        <w:ind w:firstLine="540"/>
        <w:jc w:val="both"/>
      </w:pPr>
      <w:r>
        <w:t xml:space="preserve">При непрерывном действии нормативной нагрузки свыше одного года, а также при непрерывном действии свыше двух лет нормативной нагрузки, составляющей свыше 0,9 расчетной, для конструкций, эксплуатируемых при расчетных температурах выше 50 °C, </w:t>
      </w:r>
      <w:r>
        <w:lastRenderedPageBreak/>
        <w:t xml:space="preserve">коэффициенты </w:t>
      </w:r>
      <w:r>
        <w:rPr>
          <w:noProof/>
          <w:position w:val="-8"/>
        </w:rPr>
        <w:drawing>
          <wp:inline distT="0" distB="0" distL="0" distR="0">
            <wp:extent cx="167640" cy="25146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следует уменьшать на 10%.</w:t>
      </w:r>
    </w:p>
    <w:p w:rsidR="009E19C2" w:rsidRDefault="009E19C2">
      <w:pPr>
        <w:pStyle w:val="ConsPlusNormal"/>
        <w:spacing w:before="220"/>
        <w:ind w:firstLine="540"/>
        <w:jc w:val="both"/>
      </w:pPr>
      <w:r>
        <w:t>За расчетную температуру в районе строительства следует принимать температуру наружного воздуха наиболее холодных суток обеспеченностью 0,98, определенную согласно нормативным документам по климатологии.</w:t>
      </w:r>
    </w:p>
    <w:p w:rsidR="009E19C2" w:rsidRDefault="009E19C2">
      <w:pPr>
        <w:pStyle w:val="ConsPlusNormal"/>
        <w:spacing w:before="220"/>
        <w:ind w:firstLine="540"/>
        <w:jc w:val="both"/>
      </w:pPr>
      <w:r>
        <w:t>Расчетная технологическая температура устанавливается заданием на разработку строительной части проекта.</w:t>
      </w:r>
    </w:p>
    <w:p w:rsidR="009E19C2" w:rsidRDefault="009E19C2">
      <w:pPr>
        <w:pStyle w:val="ConsPlusNormal"/>
        <w:spacing w:before="220"/>
        <w:ind w:firstLine="540"/>
        <w:jc w:val="both"/>
      </w:pPr>
      <w:r>
        <w:t xml:space="preserve">6.2 Расчетные сопротивления растяжению алюминия </w:t>
      </w:r>
      <w:r>
        <w:rPr>
          <w:i/>
        </w:rPr>
        <w:t>R</w:t>
      </w:r>
      <w:r>
        <w:rPr>
          <w:i/>
          <w:vertAlign w:val="subscript"/>
        </w:rPr>
        <w:t>pl</w:t>
      </w:r>
      <w:r>
        <w:t xml:space="preserve"> из листов для элементов конструкций, эксплуатация которых возможна и после достижения алюминием условного предела текучести, следует принимать по таблице 7.</w:t>
      </w:r>
    </w:p>
    <w:p w:rsidR="009E19C2" w:rsidRDefault="009E19C2">
      <w:pPr>
        <w:pStyle w:val="ConsPlusNormal"/>
        <w:ind w:firstLine="540"/>
        <w:jc w:val="both"/>
      </w:pPr>
    </w:p>
    <w:p w:rsidR="009E19C2" w:rsidRDefault="009E19C2">
      <w:pPr>
        <w:pStyle w:val="ConsPlusNormal"/>
        <w:jc w:val="right"/>
      </w:pPr>
      <w:bookmarkStart w:id="22" w:name="P659"/>
      <w:bookmarkEnd w:id="22"/>
      <w:r>
        <w:t>Таблица 7</w:t>
      </w:r>
    </w:p>
    <w:p w:rsidR="009E19C2" w:rsidRDefault="009E19C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52"/>
        <w:gridCol w:w="1195"/>
        <w:gridCol w:w="1195"/>
        <w:gridCol w:w="1195"/>
        <w:gridCol w:w="1195"/>
      </w:tblGrid>
      <w:tr w:rsidR="009E19C2">
        <w:tc>
          <w:tcPr>
            <w:tcW w:w="4252" w:type="dxa"/>
            <w:vAlign w:val="center"/>
          </w:tcPr>
          <w:p w:rsidR="009E19C2" w:rsidRDefault="009E19C2">
            <w:pPr>
              <w:pStyle w:val="ConsPlusNormal"/>
              <w:jc w:val="center"/>
            </w:pPr>
            <w:r>
              <w:t>Марка и состояние алюминия</w:t>
            </w:r>
          </w:p>
        </w:tc>
        <w:tc>
          <w:tcPr>
            <w:tcW w:w="1195" w:type="dxa"/>
            <w:vAlign w:val="center"/>
          </w:tcPr>
          <w:p w:rsidR="009E19C2" w:rsidRDefault="009E19C2">
            <w:pPr>
              <w:pStyle w:val="ConsPlusNormal"/>
              <w:jc w:val="center"/>
            </w:pPr>
            <w:r>
              <w:t>АД1М</w:t>
            </w:r>
          </w:p>
        </w:tc>
        <w:tc>
          <w:tcPr>
            <w:tcW w:w="1195" w:type="dxa"/>
            <w:vAlign w:val="center"/>
          </w:tcPr>
          <w:p w:rsidR="009E19C2" w:rsidRDefault="009E19C2">
            <w:pPr>
              <w:pStyle w:val="ConsPlusNormal"/>
              <w:jc w:val="center"/>
            </w:pPr>
            <w:r>
              <w:t>АМцМ</w:t>
            </w:r>
          </w:p>
        </w:tc>
        <w:tc>
          <w:tcPr>
            <w:tcW w:w="1195" w:type="dxa"/>
            <w:vAlign w:val="center"/>
          </w:tcPr>
          <w:p w:rsidR="009E19C2" w:rsidRDefault="009E19C2">
            <w:pPr>
              <w:pStyle w:val="ConsPlusNormal"/>
              <w:jc w:val="center"/>
            </w:pPr>
            <w:r>
              <w:t>АМг2М</w:t>
            </w:r>
          </w:p>
        </w:tc>
        <w:tc>
          <w:tcPr>
            <w:tcW w:w="1195" w:type="dxa"/>
            <w:vAlign w:val="center"/>
          </w:tcPr>
          <w:p w:rsidR="009E19C2" w:rsidRDefault="009E19C2">
            <w:pPr>
              <w:pStyle w:val="ConsPlusNormal"/>
              <w:jc w:val="center"/>
            </w:pPr>
            <w:r>
              <w:t>АМг3М</w:t>
            </w:r>
          </w:p>
        </w:tc>
      </w:tr>
      <w:tr w:rsidR="009E19C2">
        <w:tc>
          <w:tcPr>
            <w:tcW w:w="4252" w:type="dxa"/>
            <w:vAlign w:val="center"/>
          </w:tcPr>
          <w:p w:rsidR="009E19C2" w:rsidRDefault="009E19C2">
            <w:pPr>
              <w:pStyle w:val="ConsPlusNormal"/>
            </w:pPr>
            <w:r>
              <w:t xml:space="preserve">Расчетное сопротивление </w:t>
            </w:r>
            <w:r>
              <w:rPr>
                <w:i/>
              </w:rPr>
              <w:t>R</w:t>
            </w:r>
            <w:r>
              <w:rPr>
                <w:i/>
                <w:vertAlign w:val="subscript"/>
              </w:rPr>
              <w:t>pl</w:t>
            </w:r>
            <w:r>
              <w:t>, Н/мм</w:t>
            </w:r>
            <w:r>
              <w:rPr>
                <w:vertAlign w:val="superscript"/>
              </w:rPr>
              <w:t>2</w:t>
            </w:r>
          </w:p>
        </w:tc>
        <w:tc>
          <w:tcPr>
            <w:tcW w:w="1195" w:type="dxa"/>
            <w:vAlign w:val="center"/>
          </w:tcPr>
          <w:p w:rsidR="009E19C2" w:rsidRDefault="009E19C2">
            <w:pPr>
              <w:pStyle w:val="ConsPlusNormal"/>
              <w:jc w:val="center"/>
            </w:pPr>
            <w:r>
              <w:t>35</w:t>
            </w:r>
          </w:p>
        </w:tc>
        <w:tc>
          <w:tcPr>
            <w:tcW w:w="1195" w:type="dxa"/>
            <w:vAlign w:val="center"/>
          </w:tcPr>
          <w:p w:rsidR="009E19C2" w:rsidRDefault="009E19C2">
            <w:pPr>
              <w:pStyle w:val="ConsPlusNormal"/>
              <w:jc w:val="center"/>
            </w:pPr>
            <w:r>
              <w:t>55</w:t>
            </w:r>
          </w:p>
        </w:tc>
        <w:tc>
          <w:tcPr>
            <w:tcW w:w="1195" w:type="dxa"/>
            <w:vAlign w:val="center"/>
          </w:tcPr>
          <w:p w:rsidR="009E19C2" w:rsidRDefault="009E19C2">
            <w:pPr>
              <w:pStyle w:val="ConsPlusNormal"/>
              <w:jc w:val="center"/>
            </w:pPr>
            <w:r>
              <w:t>85</w:t>
            </w:r>
          </w:p>
        </w:tc>
        <w:tc>
          <w:tcPr>
            <w:tcW w:w="1195" w:type="dxa"/>
            <w:vAlign w:val="center"/>
          </w:tcPr>
          <w:p w:rsidR="009E19C2" w:rsidRDefault="009E19C2">
            <w:pPr>
              <w:pStyle w:val="ConsPlusNormal"/>
              <w:jc w:val="center"/>
            </w:pPr>
            <w:r>
              <w:t>100</w:t>
            </w:r>
          </w:p>
        </w:tc>
      </w:tr>
    </w:tbl>
    <w:p w:rsidR="009E19C2" w:rsidRDefault="009E19C2">
      <w:pPr>
        <w:pStyle w:val="ConsPlusNormal"/>
        <w:ind w:firstLine="540"/>
        <w:jc w:val="both"/>
      </w:pPr>
    </w:p>
    <w:p w:rsidR="009E19C2" w:rsidRDefault="009E19C2">
      <w:pPr>
        <w:pStyle w:val="ConsPlusNormal"/>
        <w:ind w:firstLine="540"/>
        <w:jc w:val="both"/>
      </w:pPr>
      <w:r>
        <w:t xml:space="preserve">6.3 Расчетные сопротивления сварных соединений для расчетных температур от 50 °C до минус 65 °C приведены в </w:t>
      </w:r>
      <w:hyperlink w:anchor="P676">
        <w:r>
          <w:rPr>
            <w:color w:val="0000FF"/>
          </w:rPr>
          <w:t>таблицах 8</w:t>
        </w:r>
      </w:hyperlink>
      <w:r>
        <w:t xml:space="preserve"> и </w:t>
      </w:r>
      <w:hyperlink w:anchor="P789">
        <w:r>
          <w:rPr>
            <w:color w:val="0000FF"/>
          </w:rPr>
          <w:t>10</w:t>
        </w:r>
      </w:hyperlink>
      <w:r>
        <w:t>.</w:t>
      </w:r>
    </w:p>
    <w:p w:rsidR="009E19C2" w:rsidRDefault="009E19C2">
      <w:pPr>
        <w:pStyle w:val="ConsPlusNormal"/>
        <w:spacing w:before="220"/>
        <w:ind w:firstLine="540"/>
        <w:jc w:val="both"/>
      </w:pPr>
      <w:r>
        <w:t xml:space="preserve">6.4 Расчетное сопротивление </w:t>
      </w:r>
      <w:r>
        <w:rPr>
          <w:i/>
        </w:rPr>
        <w:t>R</w:t>
      </w:r>
      <w:r>
        <w:rPr>
          <w:i/>
          <w:vertAlign w:val="subscript"/>
        </w:rPr>
        <w:t>w</w:t>
      </w:r>
      <w:r>
        <w:t xml:space="preserve"> сварных соединений, выполненных аргонодуговой сваркой с физическим контролем качества шва (рентгено- или гамма-графированием, ультразвуковой дефектоскопией и др.), следует принимать для термически не упрочняемого алюминия по </w:t>
      </w:r>
      <w:hyperlink w:anchor="P676">
        <w:r>
          <w:rPr>
            <w:color w:val="0000FF"/>
          </w:rPr>
          <w:t>таблице 8</w:t>
        </w:r>
      </w:hyperlink>
      <w:r>
        <w:t xml:space="preserve"> и для термически упрочняемого алюминия - по </w:t>
      </w:r>
      <w:hyperlink w:anchor="P732">
        <w:r>
          <w:rPr>
            <w:color w:val="0000FF"/>
          </w:rPr>
          <w:t>таблице 9</w:t>
        </w:r>
      </w:hyperlink>
      <w:r>
        <w:t>.</w:t>
      </w:r>
    </w:p>
    <w:p w:rsidR="009E19C2" w:rsidRDefault="009E19C2">
      <w:pPr>
        <w:pStyle w:val="ConsPlusNormal"/>
        <w:spacing w:before="220"/>
        <w:ind w:firstLine="540"/>
        <w:jc w:val="both"/>
      </w:pPr>
      <w:r>
        <w:t xml:space="preserve">Для сварных стыковых растянутых швов, качество которых не контролируется физическими методами, значения расчетных сопротивлений по таблицам 8 и </w:t>
      </w:r>
      <w:hyperlink w:anchor="P732">
        <w:r>
          <w:rPr>
            <w:color w:val="0000FF"/>
          </w:rPr>
          <w:t>9</w:t>
        </w:r>
      </w:hyperlink>
      <w:r>
        <w:t xml:space="preserve"> следует умножать на 0,8.</w:t>
      </w:r>
    </w:p>
    <w:p w:rsidR="009E19C2" w:rsidRDefault="009E19C2">
      <w:pPr>
        <w:pStyle w:val="ConsPlusNormal"/>
        <w:ind w:firstLine="540"/>
        <w:jc w:val="both"/>
      </w:pPr>
    </w:p>
    <w:p w:rsidR="009E19C2" w:rsidRDefault="009E19C2">
      <w:pPr>
        <w:pStyle w:val="ConsPlusNormal"/>
        <w:jc w:val="right"/>
      </w:pPr>
      <w:bookmarkStart w:id="23" w:name="P676"/>
      <w:bookmarkEnd w:id="23"/>
      <w:r>
        <w:t>Таблица 8</w:t>
      </w:r>
    </w:p>
    <w:p w:rsidR="009E19C2" w:rsidRDefault="009E19C2">
      <w:pPr>
        <w:pStyle w:val="ConsPlusNormal"/>
        <w:jc w:val="center"/>
      </w:pPr>
    </w:p>
    <w:p w:rsidR="009E19C2" w:rsidRDefault="009E19C2">
      <w:pPr>
        <w:pStyle w:val="ConsPlusNormal"/>
        <w:jc w:val="center"/>
      </w:pPr>
      <w:r>
        <w:t xml:space="preserve">(таблица 8 в ред. </w:t>
      </w:r>
      <w:hyperlink r:id="rId194">
        <w:r>
          <w:rPr>
            <w:color w:val="0000FF"/>
          </w:rPr>
          <w:t>Изменения N 1</w:t>
        </w:r>
      </w:hyperlink>
      <w:r>
        <w:t>, утв. Приказом</w:t>
      </w:r>
    </w:p>
    <w:p w:rsidR="009E19C2" w:rsidRDefault="009E19C2">
      <w:pPr>
        <w:pStyle w:val="ConsPlusNormal"/>
        <w:jc w:val="center"/>
      </w:pPr>
      <w:r>
        <w:t>Минстроя России от 29.07.2024 N 486/пр)</w:t>
      </w:r>
    </w:p>
    <w:p w:rsidR="009E19C2" w:rsidRDefault="009E19C2">
      <w:pPr>
        <w:pStyle w:val="ConsPlusNormal"/>
        <w:ind w:firstLine="540"/>
        <w:jc w:val="both"/>
      </w:pPr>
    </w:p>
    <w:p w:rsidR="009E19C2" w:rsidRDefault="009E19C2">
      <w:pPr>
        <w:pStyle w:val="ConsPlusNormal"/>
        <w:sectPr w:rsidR="009E19C2">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10"/>
        <w:gridCol w:w="1234"/>
        <w:gridCol w:w="926"/>
        <w:gridCol w:w="950"/>
        <w:gridCol w:w="1020"/>
        <w:gridCol w:w="1094"/>
        <w:gridCol w:w="1090"/>
        <w:gridCol w:w="1247"/>
        <w:gridCol w:w="1020"/>
      </w:tblGrid>
      <w:tr w:rsidR="009E19C2">
        <w:tc>
          <w:tcPr>
            <w:tcW w:w="1310" w:type="dxa"/>
            <w:vMerge w:val="restart"/>
          </w:tcPr>
          <w:p w:rsidR="009E19C2" w:rsidRDefault="009E19C2">
            <w:pPr>
              <w:pStyle w:val="ConsPlusNormal"/>
              <w:jc w:val="center"/>
            </w:pPr>
            <w:r>
              <w:lastRenderedPageBreak/>
              <w:t>Сварные соединения и швы</w:t>
            </w:r>
          </w:p>
        </w:tc>
        <w:tc>
          <w:tcPr>
            <w:tcW w:w="1234" w:type="dxa"/>
            <w:vMerge w:val="restart"/>
          </w:tcPr>
          <w:p w:rsidR="009E19C2" w:rsidRDefault="009E19C2">
            <w:pPr>
              <w:pStyle w:val="ConsPlusNormal"/>
              <w:jc w:val="center"/>
            </w:pPr>
            <w:r>
              <w:t>Напряженное состояние</w:t>
            </w:r>
          </w:p>
        </w:tc>
        <w:tc>
          <w:tcPr>
            <w:tcW w:w="926" w:type="dxa"/>
            <w:vMerge w:val="restart"/>
          </w:tcPr>
          <w:p w:rsidR="009E19C2" w:rsidRDefault="009E19C2">
            <w:pPr>
              <w:pStyle w:val="ConsPlusNormal"/>
              <w:jc w:val="center"/>
            </w:pPr>
            <w:r>
              <w:t>Обозначение</w:t>
            </w:r>
          </w:p>
        </w:tc>
        <w:tc>
          <w:tcPr>
            <w:tcW w:w="6421" w:type="dxa"/>
            <w:gridSpan w:val="6"/>
          </w:tcPr>
          <w:p w:rsidR="009E19C2" w:rsidRDefault="009E19C2">
            <w:pPr>
              <w:pStyle w:val="ConsPlusNormal"/>
              <w:jc w:val="center"/>
            </w:pPr>
            <w:r>
              <w:t>Расчетное сопротивление сварных швов, Н/мм</w:t>
            </w:r>
            <w:r>
              <w:rPr>
                <w:vertAlign w:val="superscript"/>
              </w:rPr>
              <w:t>2</w:t>
            </w:r>
            <w:r>
              <w:t>, термически не упрочняемого алюминия марок</w:t>
            </w:r>
          </w:p>
        </w:tc>
      </w:tr>
      <w:tr w:rsidR="009E19C2">
        <w:tc>
          <w:tcPr>
            <w:tcW w:w="1310" w:type="dxa"/>
            <w:vMerge/>
          </w:tcPr>
          <w:p w:rsidR="009E19C2" w:rsidRDefault="009E19C2">
            <w:pPr>
              <w:pStyle w:val="ConsPlusNormal"/>
            </w:pPr>
          </w:p>
        </w:tc>
        <w:tc>
          <w:tcPr>
            <w:tcW w:w="1234" w:type="dxa"/>
            <w:vMerge/>
          </w:tcPr>
          <w:p w:rsidR="009E19C2" w:rsidRDefault="009E19C2">
            <w:pPr>
              <w:pStyle w:val="ConsPlusNormal"/>
            </w:pPr>
          </w:p>
        </w:tc>
        <w:tc>
          <w:tcPr>
            <w:tcW w:w="926" w:type="dxa"/>
            <w:vMerge/>
          </w:tcPr>
          <w:p w:rsidR="009E19C2" w:rsidRDefault="009E19C2">
            <w:pPr>
              <w:pStyle w:val="ConsPlusNormal"/>
            </w:pPr>
          </w:p>
        </w:tc>
        <w:tc>
          <w:tcPr>
            <w:tcW w:w="950" w:type="dxa"/>
          </w:tcPr>
          <w:p w:rsidR="009E19C2" w:rsidRDefault="009E19C2">
            <w:pPr>
              <w:pStyle w:val="ConsPlusNormal"/>
              <w:jc w:val="center"/>
            </w:pPr>
            <w:r>
              <w:t>АД1М</w:t>
            </w:r>
          </w:p>
        </w:tc>
        <w:tc>
          <w:tcPr>
            <w:tcW w:w="1020" w:type="dxa"/>
          </w:tcPr>
          <w:p w:rsidR="009E19C2" w:rsidRDefault="009E19C2">
            <w:pPr>
              <w:pStyle w:val="ConsPlusNormal"/>
              <w:jc w:val="center"/>
            </w:pPr>
            <w:r>
              <w:t>АМцМ</w:t>
            </w:r>
          </w:p>
        </w:tc>
        <w:tc>
          <w:tcPr>
            <w:tcW w:w="1094" w:type="dxa"/>
          </w:tcPr>
          <w:p w:rsidR="009E19C2" w:rsidRDefault="009E19C2">
            <w:pPr>
              <w:pStyle w:val="ConsPlusNormal"/>
              <w:jc w:val="center"/>
            </w:pPr>
            <w:r>
              <w:t>АМг2М; АМг2Н2</w:t>
            </w:r>
          </w:p>
        </w:tc>
        <w:tc>
          <w:tcPr>
            <w:tcW w:w="1090" w:type="dxa"/>
          </w:tcPr>
          <w:p w:rsidR="009E19C2" w:rsidRDefault="009E19C2">
            <w:pPr>
              <w:pStyle w:val="ConsPlusNormal"/>
              <w:jc w:val="center"/>
            </w:pPr>
            <w:r>
              <w:t>АМг3М; АМг3Н2</w:t>
            </w:r>
          </w:p>
        </w:tc>
        <w:tc>
          <w:tcPr>
            <w:tcW w:w="2267" w:type="dxa"/>
            <w:gridSpan w:val="2"/>
          </w:tcPr>
          <w:p w:rsidR="009E19C2" w:rsidRDefault="009E19C2">
            <w:pPr>
              <w:pStyle w:val="ConsPlusNormal"/>
              <w:jc w:val="center"/>
            </w:pPr>
            <w:r>
              <w:t>1565чМ; 1565чН2</w:t>
            </w:r>
          </w:p>
        </w:tc>
      </w:tr>
      <w:tr w:rsidR="009E19C2">
        <w:tc>
          <w:tcPr>
            <w:tcW w:w="1310" w:type="dxa"/>
            <w:vMerge/>
          </w:tcPr>
          <w:p w:rsidR="009E19C2" w:rsidRDefault="009E19C2">
            <w:pPr>
              <w:pStyle w:val="ConsPlusNormal"/>
            </w:pPr>
          </w:p>
        </w:tc>
        <w:tc>
          <w:tcPr>
            <w:tcW w:w="1234" w:type="dxa"/>
            <w:vMerge/>
          </w:tcPr>
          <w:p w:rsidR="009E19C2" w:rsidRDefault="009E19C2">
            <w:pPr>
              <w:pStyle w:val="ConsPlusNormal"/>
            </w:pPr>
          </w:p>
        </w:tc>
        <w:tc>
          <w:tcPr>
            <w:tcW w:w="926" w:type="dxa"/>
            <w:vMerge/>
          </w:tcPr>
          <w:p w:rsidR="009E19C2" w:rsidRDefault="009E19C2">
            <w:pPr>
              <w:pStyle w:val="ConsPlusNormal"/>
            </w:pPr>
          </w:p>
        </w:tc>
        <w:tc>
          <w:tcPr>
            <w:tcW w:w="6421" w:type="dxa"/>
            <w:gridSpan w:val="6"/>
          </w:tcPr>
          <w:p w:rsidR="009E19C2" w:rsidRDefault="009E19C2">
            <w:pPr>
              <w:pStyle w:val="ConsPlusNormal"/>
              <w:jc w:val="center"/>
            </w:pPr>
            <w:r>
              <w:t>при сварке с применением электродной или присадочной проволоки марок</w:t>
            </w:r>
          </w:p>
        </w:tc>
      </w:tr>
      <w:tr w:rsidR="009E19C2">
        <w:tc>
          <w:tcPr>
            <w:tcW w:w="1310" w:type="dxa"/>
            <w:vMerge/>
          </w:tcPr>
          <w:p w:rsidR="009E19C2" w:rsidRDefault="009E19C2">
            <w:pPr>
              <w:pStyle w:val="ConsPlusNormal"/>
            </w:pPr>
          </w:p>
        </w:tc>
        <w:tc>
          <w:tcPr>
            <w:tcW w:w="1234" w:type="dxa"/>
            <w:vMerge/>
          </w:tcPr>
          <w:p w:rsidR="009E19C2" w:rsidRDefault="009E19C2">
            <w:pPr>
              <w:pStyle w:val="ConsPlusNormal"/>
            </w:pPr>
          </w:p>
        </w:tc>
        <w:tc>
          <w:tcPr>
            <w:tcW w:w="926" w:type="dxa"/>
            <w:vMerge/>
          </w:tcPr>
          <w:p w:rsidR="009E19C2" w:rsidRDefault="009E19C2">
            <w:pPr>
              <w:pStyle w:val="ConsPlusNormal"/>
            </w:pPr>
          </w:p>
        </w:tc>
        <w:tc>
          <w:tcPr>
            <w:tcW w:w="950" w:type="dxa"/>
          </w:tcPr>
          <w:p w:rsidR="009E19C2" w:rsidRDefault="009E19C2">
            <w:pPr>
              <w:pStyle w:val="ConsPlusNormal"/>
              <w:jc w:val="center"/>
            </w:pPr>
            <w:r>
              <w:t>СвА5</w:t>
            </w:r>
          </w:p>
        </w:tc>
        <w:tc>
          <w:tcPr>
            <w:tcW w:w="1020" w:type="dxa"/>
          </w:tcPr>
          <w:p w:rsidR="009E19C2" w:rsidRDefault="009E19C2">
            <w:pPr>
              <w:pStyle w:val="ConsPlusNormal"/>
              <w:jc w:val="center"/>
            </w:pPr>
            <w:r>
              <w:t>СвАМц</w:t>
            </w:r>
          </w:p>
        </w:tc>
        <w:tc>
          <w:tcPr>
            <w:tcW w:w="1094" w:type="dxa"/>
          </w:tcPr>
          <w:p w:rsidR="009E19C2" w:rsidRDefault="009E19C2">
            <w:pPr>
              <w:pStyle w:val="ConsPlusNormal"/>
              <w:jc w:val="center"/>
            </w:pPr>
            <w:r>
              <w:t>СвАМг3</w:t>
            </w:r>
          </w:p>
        </w:tc>
        <w:tc>
          <w:tcPr>
            <w:tcW w:w="1090" w:type="dxa"/>
          </w:tcPr>
          <w:p w:rsidR="009E19C2" w:rsidRDefault="009E19C2">
            <w:pPr>
              <w:pStyle w:val="ConsPlusNormal"/>
              <w:jc w:val="center"/>
            </w:pPr>
            <w:r>
              <w:t>СвАМг5</w:t>
            </w:r>
          </w:p>
        </w:tc>
        <w:tc>
          <w:tcPr>
            <w:tcW w:w="1247" w:type="dxa"/>
          </w:tcPr>
          <w:p w:rsidR="009E19C2" w:rsidRDefault="009E19C2">
            <w:pPr>
              <w:pStyle w:val="ConsPlusNormal"/>
              <w:jc w:val="center"/>
            </w:pPr>
            <w:r>
              <w:t>СвАМг61</w:t>
            </w:r>
          </w:p>
        </w:tc>
        <w:tc>
          <w:tcPr>
            <w:tcW w:w="1020" w:type="dxa"/>
          </w:tcPr>
          <w:p w:rsidR="009E19C2" w:rsidRDefault="009E19C2">
            <w:pPr>
              <w:pStyle w:val="ConsPlusNormal"/>
              <w:jc w:val="center"/>
            </w:pPr>
            <w:r>
              <w:t>Св1597</w:t>
            </w:r>
          </w:p>
        </w:tc>
      </w:tr>
      <w:tr w:rsidR="009E19C2">
        <w:tc>
          <w:tcPr>
            <w:tcW w:w="1310" w:type="dxa"/>
            <w:vMerge w:val="restart"/>
          </w:tcPr>
          <w:p w:rsidR="009E19C2" w:rsidRDefault="009E19C2">
            <w:pPr>
              <w:pStyle w:val="ConsPlusNormal"/>
            </w:pPr>
            <w:r>
              <w:t>Встык</w:t>
            </w:r>
          </w:p>
        </w:tc>
        <w:tc>
          <w:tcPr>
            <w:tcW w:w="1234" w:type="dxa"/>
            <w:tcBorders>
              <w:bottom w:val="nil"/>
            </w:tcBorders>
          </w:tcPr>
          <w:p w:rsidR="009E19C2" w:rsidRDefault="009E19C2">
            <w:pPr>
              <w:pStyle w:val="ConsPlusNormal"/>
            </w:pPr>
            <w:r>
              <w:t>Сжатие, растяжение</w:t>
            </w:r>
          </w:p>
        </w:tc>
        <w:tc>
          <w:tcPr>
            <w:tcW w:w="926" w:type="dxa"/>
            <w:vMerge w:val="restart"/>
          </w:tcPr>
          <w:p w:rsidR="009E19C2" w:rsidRDefault="009E19C2">
            <w:pPr>
              <w:pStyle w:val="ConsPlusNormal"/>
              <w:jc w:val="center"/>
            </w:pPr>
            <w:r>
              <w:rPr>
                <w:i/>
              </w:rPr>
              <w:t>R</w:t>
            </w:r>
            <w:r>
              <w:rPr>
                <w:i/>
                <w:vertAlign w:val="subscript"/>
              </w:rPr>
              <w:t>w</w:t>
            </w:r>
          </w:p>
        </w:tc>
        <w:tc>
          <w:tcPr>
            <w:tcW w:w="950" w:type="dxa"/>
          </w:tcPr>
          <w:p w:rsidR="009E19C2" w:rsidRDefault="009E19C2">
            <w:pPr>
              <w:pStyle w:val="ConsPlusNormal"/>
              <w:jc w:val="center"/>
            </w:pPr>
            <w:r>
              <w:t>25</w:t>
            </w:r>
          </w:p>
        </w:tc>
        <w:tc>
          <w:tcPr>
            <w:tcW w:w="1020" w:type="dxa"/>
          </w:tcPr>
          <w:p w:rsidR="009E19C2" w:rsidRDefault="009E19C2">
            <w:pPr>
              <w:pStyle w:val="ConsPlusNormal"/>
              <w:jc w:val="center"/>
            </w:pPr>
            <w:r>
              <w:t>40</w:t>
            </w:r>
          </w:p>
        </w:tc>
        <w:tc>
          <w:tcPr>
            <w:tcW w:w="1094" w:type="dxa"/>
          </w:tcPr>
          <w:p w:rsidR="009E19C2" w:rsidRDefault="009E19C2">
            <w:pPr>
              <w:pStyle w:val="ConsPlusNormal"/>
              <w:jc w:val="center"/>
            </w:pPr>
            <w:r>
              <w:t>65</w:t>
            </w:r>
          </w:p>
        </w:tc>
        <w:tc>
          <w:tcPr>
            <w:tcW w:w="1090" w:type="dxa"/>
          </w:tcPr>
          <w:p w:rsidR="009E19C2" w:rsidRDefault="009E19C2">
            <w:pPr>
              <w:pStyle w:val="ConsPlusNormal"/>
              <w:jc w:val="center"/>
            </w:pPr>
            <w:r>
              <w:t>70</w:t>
            </w:r>
          </w:p>
        </w:tc>
        <w:tc>
          <w:tcPr>
            <w:tcW w:w="1247" w:type="dxa"/>
          </w:tcPr>
          <w:p w:rsidR="009E19C2" w:rsidRDefault="009E19C2">
            <w:pPr>
              <w:pStyle w:val="ConsPlusNormal"/>
              <w:jc w:val="center"/>
            </w:pPr>
            <w:r>
              <w:t>140</w:t>
            </w:r>
          </w:p>
        </w:tc>
        <w:tc>
          <w:tcPr>
            <w:tcW w:w="1020" w:type="dxa"/>
          </w:tcPr>
          <w:p w:rsidR="009E19C2" w:rsidRDefault="009E19C2">
            <w:pPr>
              <w:pStyle w:val="ConsPlusNormal"/>
              <w:jc w:val="center"/>
            </w:pPr>
            <w:r>
              <w:t>150</w:t>
            </w:r>
          </w:p>
        </w:tc>
      </w:tr>
      <w:tr w:rsidR="009E19C2">
        <w:tc>
          <w:tcPr>
            <w:tcW w:w="1310" w:type="dxa"/>
            <w:vMerge/>
          </w:tcPr>
          <w:p w:rsidR="009E19C2" w:rsidRDefault="009E19C2">
            <w:pPr>
              <w:pStyle w:val="ConsPlusNormal"/>
            </w:pPr>
          </w:p>
        </w:tc>
        <w:tc>
          <w:tcPr>
            <w:tcW w:w="1234" w:type="dxa"/>
            <w:tcBorders>
              <w:top w:val="nil"/>
            </w:tcBorders>
          </w:tcPr>
          <w:p w:rsidR="009E19C2" w:rsidRDefault="009E19C2">
            <w:pPr>
              <w:pStyle w:val="ConsPlusNormal"/>
            </w:pPr>
            <w:r>
              <w:t>Изгиб</w:t>
            </w:r>
          </w:p>
        </w:tc>
        <w:tc>
          <w:tcPr>
            <w:tcW w:w="926" w:type="dxa"/>
            <w:vMerge/>
          </w:tcPr>
          <w:p w:rsidR="009E19C2" w:rsidRDefault="009E19C2">
            <w:pPr>
              <w:pStyle w:val="ConsPlusNormal"/>
            </w:pPr>
          </w:p>
        </w:tc>
        <w:tc>
          <w:tcPr>
            <w:tcW w:w="950" w:type="dxa"/>
          </w:tcPr>
          <w:p w:rsidR="009E19C2" w:rsidRDefault="009E19C2">
            <w:pPr>
              <w:pStyle w:val="ConsPlusNormal"/>
              <w:jc w:val="center"/>
            </w:pPr>
            <w:r>
              <w:t xml:space="preserve">30 </w:t>
            </w:r>
            <w:hyperlink w:anchor="P730">
              <w:r>
                <w:rPr>
                  <w:color w:val="0000FF"/>
                </w:rPr>
                <w:t>&lt;*&gt;</w:t>
              </w:r>
            </w:hyperlink>
          </w:p>
        </w:tc>
        <w:tc>
          <w:tcPr>
            <w:tcW w:w="1020" w:type="dxa"/>
          </w:tcPr>
          <w:p w:rsidR="009E19C2" w:rsidRDefault="009E19C2">
            <w:pPr>
              <w:pStyle w:val="ConsPlusNormal"/>
              <w:jc w:val="center"/>
            </w:pPr>
            <w:r>
              <w:t xml:space="preserve">45 </w:t>
            </w:r>
            <w:hyperlink w:anchor="P730">
              <w:r>
                <w:rPr>
                  <w:color w:val="0000FF"/>
                </w:rPr>
                <w:t>&lt;*&gt;</w:t>
              </w:r>
            </w:hyperlink>
          </w:p>
        </w:tc>
        <w:tc>
          <w:tcPr>
            <w:tcW w:w="1094" w:type="dxa"/>
          </w:tcPr>
          <w:p w:rsidR="009E19C2" w:rsidRDefault="009E19C2">
            <w:pPr>
              <w:pStyle w:val="ConsPlusNormal"/>
              <w:jc w:val="center"/>
            </w:pPr>
            <w:r>
              <w:t>65</w:t>
            </w:r>
          </w:p>
        </w:tc>
        <w:tc>
          <w:tcPr>
            <w:tcW w:w="1090" w:type="dxa"/>
          </w:tcPr>
          <w:p w:rsidR="009E19C2" w:rsidRDefault="009E19C2">
            <w:pPr>
              <w:pStyle w:val="ConsPlusNormal"/>
              <w:jc w:val="center"/>
            </w:pPr>
            <w:r>
              <w:t>70</w:t>
            </w:r>
          </w:p>
        </w:tc>
        <w:tc>
          <w:tcPr>
            <w:tcW w:w="1247" w:type="dxa"/>
          </w:tcPr>
          <w:p w:rsidR="009E19C2" w:rsidRDefault="009E19C2">
            <w:pPr>
              <w:pStyle w:val="ConsPlusNormal"/>
              <w:jc w:val="center"/>
            </w:pPr>
            <w:r>
              <w:t>140</w:t>
            </w:r>
          </w:p>
        </w:tc>
        <w:tc>
          <w:tcPr>
            <w:tcW w:w="1020" w:type="dxa"/>
          </w:tcPr>
          <w:p w:rsidR="009E19C2" w:rsidRDefault="009E19C2">
            <w:pPr>
              <w:pStyle w:val="ConsPlusNormal"/>
              <w:jc w:val="center"/>
            </w:pPr>
            <w:r>
              <w:t>150</w:t>
            </w:r>
          </w:p>
        </w:tc>
      </w:tr>
      <w:tr w:rsidR="009E19C2">
        <w:tc>
          <w:tcPr>
            <w:tcW w:w="1310" w:type="dxa"/>
            <w:vMerge/>
          </w:tcPr>
          <w:p w:rsidR="009E19C2" w:rsidRDefault="009E19C2">
            <w:pPr>
              <w:pStyle w:val="ConsPlusNormal"/>
            </w:pPr>
          </w:p>
        </w:tc>
        <w:tc>
          <w:tcPr>
            <w:tcW w:w="1234" w:type="dxa"/>
            <w:vAlign w:val="bottom"/>
          </w:tcPr>
          <w:p w:rsidR="009E19C2" w:rsidRDefault="009E19C2">
            <w:pPr>
              <w:pStyle w:val="ConsPlusNormal"/>
            </w:pPr>
            <w:r>
              <w:t>Сдвиг</w:t>
            </w:r>
          </w:p>
        </w:tc>
        <w:tc>
          <w:tcPr>
            <w:tcW w:w="926" w:type="dxa"/>
            <w:vAlign w:val="bottom"/>
          </w:tcPr>
          <w:p w:rsidR="009E19C2" w:rsidRDefault="009E19C2">
            <w:pPr>
              <w:pStyle w:val="ConsPlusNormal"/>
              <w:jc w:val="center"/>
            </w:pPr>
            <w:r>
              <w:rPr>
                <w:i/>
              </w:rPr>
              <w:t>Rws</w:t>
            </w:r>
          </w:p>
        </w:tc>
        <w:tc>
          <w:tcPr>
            <w:tcW w:w="950" w:type="dxa"/>
            <w:vAlign w:val="bottom"/>
          </w:tcPr>
          <w:p w:rsidR="009E19C2" w:rsidRDefault="009E19C2">
            <w:pPr>
              <w:pStyle w:val="ConsPlusNormal"/>
              <w:jc w:val="center"/>
            </w:pPr>
            <w:r>
              <w:t>15</w:t>
            </w:r>
          </w:p>
        </w:tc>
        <w:tc>
          <w:tcPr>
            <w:tcW w:w="1020" w:type="dxa"/>
            <w:vAlign w:val="bottom"/>
          </w:tcPr>
          <w:p w:rsidR="009E19C2" w:rsidRDefault="009E19C2">
            <w:pPr>
              <w:pStyle w:val="ConsPlusNormal"/>
              <w:jc w:val="center"/>
            </w:pPr>
            <w:r>
              <w:t>25</w:t>
            </w:r>
          </w:p>
        </w:tc>
        <w:tc>
          <w:tcPr>
            <w:tcW w:w="1094" w:type="dxa"/>
            <w:vAlign w:val="bottom"/>
          </w:tcPr>
          <w:p w:rsidR="009E19C2" w:rsidRDefault="009E19C2">
            <w:pPr>
              <w:pStyle w:val="ConsPlusNormal"/>
              <w:jc w:val="center"/>
            </w:pPr>
            <w:r>
              <w:t>40</w:t>
            </w:r>
          </w:p>
        </w:tc>
        <w:tc>
          <w:tcPr>
            <w:tcW w:w="1090" w:type="dxa"/>
            <w:vAlign w:val="bottom"/>
          </w:tcPr>
          <w:p w:rsidR="009E19C2" w:rsidRDefault="009E19C2">
            <w:pPr>
              <w:pStyle w:val="ConsPlusNormal"/>
              <w:jc w:val="center"/>
            </w:pPr>
            <w:r>
              <w:t>45</w:t>
            </w:r>
          </w:p>
        </w:tc>
        <w:tc>
          <w:tcPr>
            <w:tcW w:w="1247" w:type="dxa"/>
            <w:vAlign w:val="bottom"/>
          </w:tcPr>
          <w:p w:rsidR="009E19C2" w:rsidRDefault="009E19C2">
            <w:pPr>
              <w:pStyle w:val="ConsPlusNormal"/>
              <w:jc w:val="center"/>
            </w:pPr>
            <w:r>
              <w:t>90</w:t>
            </w:r>
          </w:p>
        </w:tc>
        <w:tc>
          <w:tcPr>
            <w:tcW w:w="1020" w:type="dxa"/>
            <w:vAlign w:val="bottom"/>
          </w:tcPr>
          <w:p w:rsidR="009E19C2" w:rsidRDefault="009E19C2">
            <w:pPr>
              <w:pStyle w:val="ConsPlusNormal"/>
              <w:jc w:val="center"/>
            </w:pPr>
            <w:r>
              <w:t>95</w:t>
            </w:r>
          </w:p>
        </w:tc>
      </w:tr>
      <w:tr w:rsidR="009E19C2">
        <w:tc>
          <w:tcPr>
            <w:tcW w:w="1310" w:type="dxa"/>
          </w:tcPr>
          <w:p w:rsidR="009E19C2" w:rsidRDefault="009E19C2">
            <w:pPr>
              <w:pStyle w:val="ConsPlusNormal"/>
            </w:pPr>
            <w:r>
              <w:t>Угловые швы</w:t>
            </w:r>
          </w:p>
        </w:tc>
        <w:tc>
          <w:tcPr>
            <w:tcW w:w="1234" w:type="dxa"/>
          </w:tcPr>
          <w:p w:rsidR="009E19C2" w:rsidRDefault="009E19C2">
            <w:pPr>
              <w:pStyle w:val="ConsPlusNormal"/>
            </w:pPr>
            <w:r>
              <w:t>Срез</w:t>
            </w:r>
          </w:p>
        </w:tc>
        <w:tc>
          <w:tcPr>
            <w:tcW w:w="926" w:type="dxa"/>
          </w:tcPr>
          <w:p w:rsidR="009E19C2" w:rsidRDefault="009E19C2">
            <w:pPr>
              <w:pStyle w:val="ConsPlusNormal"/>
              <w:jc w:val="center"/>
            </w:pPr>
            <w:r>
              <w:rPr>
                <w:i/>
              </w:rPr>
              <w:t>Rwf</w:t>
            </w:r>
          </w:p>
        </w:tc>
        <w:tc>
          <w:tcPr>
            <w:tcW w:w="950" w:type="dxa"/>
          </w:tcPr>
          <w:p w:rsidR="009E19C2" w:rsidRDefault="009E19C2">
            <w:pPr>
              <w:pStyle w:val="ConsPlusNormal"/>
              <w:jc w:val="center"/>
            </w:pPr>
            <w:r>
              <w:t>20</w:t>
            </w:r>
          </w:p>
        </w:tc>
        <w:tc>
          <w:tcPr>
            <w:tcW w:w="1020" w:type="dxa"/>
          </w:tcPr>
          <w:p w:rsidR="009E19C2" w:rsidRDefault="009E19C2">
            <w:pPr>
              <w:pStyle w:val="ConsPlusNormal"/>
              <w:jc w:val="center"/>
            </w:pPr>
            <w:r>
              <w:t>30</w:t>
            </w:r>
          </w:p>
        </w:tc>
        <w:tc>
          <w:tcPr>
            <w:tcW w:w="1094" w:type="dxa"/>
          </w:tcPr>
          <w:p w:rsidR="009E19C2" w:rsidRDefault="009E19C2">
            <w:pPr>
              <w:pStyle w:val="ConsPlusNormal"/>
              <w:jc w:val="center"/>
            </w:pPr>
            <w:r>
              <w:t>45</w:t>
            </w:r>
          </w:p>
        </w:tc>
        <w:tc>
          <w:tcPr>
            <w:tcW w:w="1090" w:type="dxa"/>
          </w:tcPr>
          <w:p w:rsidR="009E19C2" w:rsidRDefault="009E19C2">
            <w:pPr>
              <w:pStyle w:val="ConsPlusNormal"/>
              <w:jc w:val="center"/>
            </w:pPr>
            <w:r>
              <w:t>50</w:t>
            </w:r>
          </w:p>
        </w:tc>
        <w:tc>
          <w:tcPr>
            <w:tcW w:w="1247" w:type="dxa"/>
          </w:tcPr>
          <w:p w:rsidR="009E19C2" w:rsidRDefault="009E19C2">
            <w:pPr>
              <w:pStyle w:val="ConsPlusNormal"/>
              <w:jc w:val="center"/>
            </w:pPr>
            <w:r>
              <w:t>100</w:t>
            </w:r>
          </w:p>
        </w:tc>
        <w:tc>
          <w:tcPr>
            <w:tcW w:w="1020" w:type="dxa"/>
          </w:tcPr>
          <w:p w:rsidR="009E19C2" w:rsidRDefault="009E19C2">
            <w:pPr>
              <w:pStyle w:val="ConsPlusNormal"/>
              <w:jc w:val="center"/>
            </w:pPr>
            <w:r>
              <w:t>105</w:t>
            </w:r>
          </w:p>
        </w:tc>
      </w:tr>
      <w:tr w:rsidR="009E19C2">
        <w:tc>
          <w:tcPr>
            <w:tcW w:w="9891" w:type="dxa"/>
            <w:gridSpan w:val="9"/>
          </w:tcPr>
          <w:p w:rsidR="009E19C2" w:rsidRDefault="009E19C2">
            <w:pPr>
              <w:pStyle w:val="ConsPlusNormal"/>
              <w:ind w:firstLine="283"/>
              <w:jc w:val="both"/>
            </w:pPr>
            <w:bookmarkStart w:id="24" w:name="P730"/>
            <w:bookmarkEnd w:id="24"/>
            <w:r>
              <w:t>&lt;*&gt; Для конструкций, эксплуатация которых возможна и после достижения алюминием предела текучести.</w:t>
            </w:r>
          </w:p>
        </w:tc>
      </w:tr>
    </w:tbl>
    <w:p w:rsidR="009E19C2" w:rsidRDefault="009E19C2">
      <w:pPr>
        <w:pStyle w:val="ConsPlusNormal"/>
        <w:sectPr w:rsidR="009E19C2">
          <w:pgSz w:w="16838" w:h="11905" w:orient="landscape"/>
          <w:pgMar w:top="1701" w:right="1134" w:bottom="850" w:left="1134" w:header="0" w:footer="0" w:gutter="0"/>
          <w:cols w:space="720"/>
          <w:titlePg/>
        </w:sectPr>
      </w:pPr>
    </w:p>
    <w:p w:rsidR="009E19C2" w:rsidRDefault="009E19C2">
      <w:pPr>
        <w:pStyle w:val="ConsPlusNormal"/>
        <w:ind w:firstLine="540"/>
        <w:jc w:val="both"/>
      </w:pPr>
    </w:p>
    <w:p w:rsidR="009E19C2" w:rsidRDefault="009E19C2">
      <w:pPr>
        <w:pStyle w:val="ConsPlusNormal"/>
        <w:jc w:val="right"/>
      </w:pPr>
      <w:bookmarkStart w:id="25" w:name="P732"/>
      <w:bookmarkEnd w:id="25"/>
      <w:r>
        <w:t>Таблица 9</w:t>
      </w:r>
    </w:p>
    <w:p w:rsidR="009E19C2" w:rsidRDefault="009E19C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1"/>
        <w:gridCol w:w="1587"/>
        <w:gridCol w:w="907"/>
        <w:gridCol w:w="1077"/>
        <w:gridCol w:w="1020"/>
        <w:gridCol w:w="1020"/>
        <w:gridCol w:w="1020"/>
        <w:gridCol w:w="907"/>
      </w:tblGrid>
      <w:tr w:rsidR="009E19C2">
        <w:tc>
          <w:tcPr>
            <w:tcW w:w="1531" w:type="dxa"/>
            <w:vMerge w:val="restart"/>
            <w:vAlign w:val="center"/>
          </w:tcPr>
          <w:p w:rsidR="009E19C2" w:rsidRDefault="009E19C2">
            <w:pPr>
              <w:pStyle w:val="ConsPlusNormal"/>
              <w:jc w:val="center"/>
            </w:pPr>
            <w:r>
              <w:t>Сварные соединения и швы</w:t>
            </w:r>
          </w:p>
        </w:tc>
        <w:tc>
          <w:tcPr>
            <w:tcW w:w="1587" w:type="dxa"/>
            <w:vMerge w:val="restart"/>
            <w:vAlign w:val="center"/>
          </w:tcPr>
          <w:p w:rsidR="009E19C2" w:rsidRDefault="009E19C2">
            <w:pPr>
              <w:pStyle w:val="ConsPlusNormal"/>
              <w:jc w:val="center"/>
            </w:pPr>
            <w:r>
              <w:t>Напряженное состояние</w:t>
            </w:r>
          </w:p>
        </w:tc>
        <w:tc>
          <w:tcPr>
            <w:tcW w:w="907" w:type="dxa"/>
            <w:vMerge w:val="restart"/>
            <w:vAlign w:val="center"/>
          </w:tcPr>
          <w:p w:rsidR="009E19C2" w:rsidRDefault="009E19C2">
            <w:pPr>
              <w:pStyle w:val="ConsPlusNormal"/>
              <w:jc w:val="center"/>
            </w:pPr>
            <w:r>
              <w:t>Обозначение</w:t>
            </w:r>
          </w:p>
        </w:tc>
        <w:tc>
          <w:tcPr>
            <w:tcW w:w="5044" w:type="dxa"/>
            <w:gridSpan w:val="5"/>
            <w:vAlign w:val="center"/>
          </w:tcPr>
          <w:p w:rsidR="009E19C2" w:rsidRDefault="009E19C2">
            <w:pPr>
              <w:pStyle w:val="ConsPlusNormal"/>
              <w:jc w:val="center"/>
            </w:pPr>
            <w:r>
              <w:t>Расчетное сопротивление сварных швов, Н/мм</w:t>
            </w:r>
            <w:r>
              <w:rPr>
                <w:vertAlign w:val="superscript"/>
              </w:rPr>
              <w:t>2</w:t>
            </w:r>
            <w:r>
              <w:t>, термически упрочняемого алюминия марок</w:t>
            </w:r>
          </w:p>
        </w:tc>
      </w:tr>
      <w:tr w:rsidR="009E19C2">
        <w:tc>
          <w:tcPr>
            <w:tcW w:w="1531" w:type="dxa"/>
            <w:vMerge/>
          </w:tcPr>
          <w:p w:rsidR="009E19C2" w:rsidRDefault="009E19C2">
            <w:pPr>
              <w:pStyle w:val="ConsPlusNormal"/>
            </w:pPr>
          </w:p>
        </w:tc>
        <w:tc>
          <w:tcPr>
            <w:tcW w:w="1587" w:type="dxa"/>
            <w:vMerge/>
          </w:tcPr>
          <w:p w:rsidR="009E19C2" w:rsidRDefault="009E19C2">
            <w:pPr>
              <w:pStyle w:val="ConsPlusNormal"/>
            </w:pPr>
          </w:p>
        </w:tc>
        <w:tc>
          <w:tcPr>
            <w:tcW w:w="907" w:type="dxa"/>
            <w:vMerge/>
          </w:tcPr>
          <w:p w:rsidR="009E19C2" w:rsidRDefault="009E19C2">
            <w:pPr>
              <w:pStyle w:val="ConsPlusNormal"/>
            </w:pPr>
          </w:p>
        </w:tc>
        <w:tc>
          <w:tcPr>
            <w:tcW w:w="1077" w:type="dxa"/>
            <w:vMerge w:val="restart"/>
            <w:vAlign w:val="center"/>
          </w:tcPr>
          <w:p w:rsidR="009E19C2" w:rsidRDefault="009E19C2">
            <w:pPr>
              <w:pStyle w:val="ConsPlusNormal"/>
              <w:jc w:val="center"/>
            </w:pPr>
            <w:r>
              <w:t>АД31Т; АД31Т4</w:t>
            </w:r>
          </w:p>
        </w:tc>
        <w:tc>
          <w:tcPr>
            <w:tcW w:w="1020" w:type="dxa"/>
            <w:vMerge w:val="restart"/>
            <w:vAlign w:val="center"/>
          </w:tcPr>
          <w:p w:rsidR="009E19C2" w:rsidRDefault="009E19C2">
            <w:pPr>
              <w:pStyle w:val="ConsPlusNormal"/>
              <w:jc w:val="center"/>
            </w:pPr>
            <w:r>
              <w:t>АД31Т5</w:t>
            </w:r>
          </w:p>
        </w:tc>
        <w:tc>
          <w:tcPr>
            <w:tcW w:w="1020" w:type="dxa"/>
            <w:vMerge w:val="restart"/>
            <w:vAlign w:val="center"/>
          </w:tcPr>
          <w:p w:rsidR="009E19C2" w:rsidRDefault="009E19C2">
            <w:pPr>
              <w:pStyle w:val="ConsPlusNormal"/>
              <w:jc w:val="center"/>
            </w:pPr>
            <w:r>
              <w:t>АД31Т1</w:t>
            </w:r>
          </w:p>
        </w:tc>
        <w:tc>
          <w:tcPr>
            <w:tcW w:w="1020" w:type="dxa"/>
            <w:vAlign w:val="center"/>
          </w:tcPr>
          <w:p w:rsidR="009E19C2" w:rsidRDefault="009E19C2">
            <w:pPr>
              <w:pStyle w:val="ConsPlusNormal"/>
              <w:jc w:val="center"/>
            </w:pPr>
            <w:r>
              <w:t>АД33Т; АВТ</w:t>
            </w:r>
          </w:p>
        </w:tc>
        <w:tc>
          <w:tcPr>
            <w:tcW w:w="907" w:type="dxa"/>
            <w:vAlign w:val="center"/>
          </w:tcPr>
          <w:p w:rsidR="009E19C2" w:rsidRDefault="009E19C2">
            <w:pPr>
              <w:pStyle w:val="ConsPlusNormal"/>
              <w:jc w:val="center"/>
            </w:pPr>
            <w:r>
              <w:t xml:space="preserve">1915Т </w:t>
            </w:r>
            <w:hyperlink w:anchor="P770">
              <w:r>
                <w:rPr>
                  <w:color w:val="0000FF"/>
                </w:rPr>
                <w:t>&lt;*&gt;</w:t>
              </w:r>
            </w:hyperlink>
          </w:p>
        </w:tc>
      </w:tr>
      <w:tr w:rsidR="009E19C2">
        <w:tc>
          <w:tcPr>
            <w:tcW w:w="1531" w:type="dxa"/>
            <w:vMerge/>
          </w:tcPr>
          <w:p w:rsidR="009E19C2" w:rsidRDefault="009E19C2">
            <w:pPr>
              <w:pStyle w:val="ConsPlusNormal"/>
            </w:pPr>
          </w:p>
        </w:tc>
        <w:tc>
          <w:tcPr>
            <w:tcW w:w="1587" w:type="dxa"/>
            <w:vMerge/>
          </w:tcPr>
          <w:p w:rsidR="009E19C2" w:rsidRDefault="009E19C2">
            <w:pPr>
              <w:pStyle w:val="ConsPlusNormal"/>
            </w:pPr>
          </w:p>
        </w:tc>
        <w:tc>
          <w:tcPr>
            <w:tcW w:w="907" w:type="dxa"/>
            <w:vMerge/>
          </w:tcPr>
          <w:p w:rsidR="009E19C2" w:rsidRDefault="009E19C2">
            <w:pPr>
              <w:pStyle w:val="ConsPlusNormal"/>
            </w:pPr>
          </w:p>
        </w:tc>
        <w:tc>
          <w:tcPr>
            <w:tcW w:w="1077" w:type="dxa"/>
            <w:vMerge/>
          </w:tcPr>
          <w:p w:rsidR="009E19C2" w:rsidRDefault="009E19C2">
            <w:pPr>
              <w:pStyle w:val="ConsPlusNormal"/>
            </w:pPr>
          </w:p>
        </w:tc>
        <w:tc>
          <w:tcPr>
            <w:tcW w:w="1020" w:type="dxa"/>
            <w:vMerge/>
          </w:tcPr>
          <w:p w:rsidR="009E19C2" w:rsidRDefault="009E19C2">
            <w:pPr>
              <w:pStyle w:val="ConsPlusNormal"/>
            </w:pPr>
          </w:p>
        </w:tc>
        <w:tc>
          <w:tcPr>
            <w:tcW w:w="1020" w:type="dxa"/>
            <w:vMerge/>
          </w:tcPr>
          <w:p w:rsidR="009E19C2" w:rsidRDefault="009E19C2">
            <w:pPr>
              <w:pStyle w:val="ConsPlusNormal"/>
            </w:pPr>
          </w:p>
        </w:tc>
        <w:tc>
          <w:tcPr>
            <w:tcW w:w="1927" w:type="dxa"/>
            <w:gridSpan w:val="2"/>
            <w:vAlign w:val="center"/>
          </w:tcPr>
          <w:p w:rsidR="009E19C2" w:rsidRDefault="009E19C2">
            <w:pPr>
              <w:pStyle w:val="ConsPlusNormal"/>
              <w:jc w:val="center"/>
            </w:pPr>
            <w:r>
              <w:t>при толщине металла, мм</w:t>
            </w:r>
          </w:p>
        </w:tc>
      </w:tr>
      <w:tr w:rsidR="009E19C2">
        <w:tc>
          <w:tcPr>
            <w:tcW w:w="1531" w:type="dxa"/>
            <w:vMerge/>
          </w:tcPr>
          <w:p w:rsidR="009E19C2" w:rsidRDefault="009E19C2">
            <w:pPr>
              <w:pStyle w:val="ConsPlusNormal"/>
            </w:pPr>
          </w:p>
        </w:tc>
        <w:tc>
          <w:tcPr>
            <w:tcW w:w="1587" w:type="dxa"/>
            <w:vMerge/>
          </w:tcPr>
          <w:p w:rsidR="009E19C2" w:rsidRDefault="009E19C2">
            <w:pPr>
              <w:pStyle w:val="ConsPlusNormal"/>
            </w:pPr>
          </w:p>
        </w:tc>
        <w:tc>
          <w:tcPr>
            <w:tcW w:w="907" w:type="dxa"/>
            <w:vMerge/>
          </w:tcPr>
          <w:p w:rsidR="009E19C2" w:rsidRDefault="009E19C2">
            <w:pPr>
              <w:pStyle w:val="ConsPlusNormal"/>
            </w:pPr>
          </w:p>
        </w:tc>
        <w:tc>
          <w:tcPr>
            <w:tcW w:w="1077" w:type="dxa"/>
            <w:vMerge/>
          </w:tcPr>
          <w:p w:rsidR="009E19C2" w:rsidRDefault="009E19C2">
            <w:pPr>
              <w:pStyle w:val="ConsPlusNormal"/>
            </w:pPr>
          </w:p>
        </w:tc>
        <w:tc>
          <w:tcPr>
            <w:tcW w:w="1020" w:type="dxa"/>
            <w:vMerge/>
          </w:tcPr>
          <w:p w:rsidR="009E19C2" w:rsidRDefault="009E19C2">
            <w:pPr>
              <w:pStyle w:val="ConsPlusNormal"/>
            </w:pPr>
          </w:p>
        </w:tc>
        <w:tc>
          <w:tcPr>
            <w:tcW w:w="1020" w:type="dxa"/>
            <w:vMerge/>
          </w:tcPr>
          <w:p w:rsidR="009E19C2" w:rsidRDefault="009E19C2">
            <w:pPr>
              <w:pStyle w:val="ConsPlusNormal"/>
            </w:pPr>
          </w:p>
        </w:tc>
        <w:tc>
          <w:tcPr>
            <w:tcW w:w="1020" w:type="dxa"/>
            <w:vAlign w:val="center"/>
          </w:tcPr>
          <w:p w:rsidR="009E19C2" w:rsidRDefault="009E19C2">
            <w:pPr>
              <w:pStyle w:val="ConsPlusNormal"/>
              <w:jc w:val="center"/>
            </w:pPr>
            <w:r>
              <w:t>4 - 10</w:t>
            </w:r>
          </w:p>
        </w:tc>
        <w:tc>
          <w:tcPr>
            <w:tcW w:w="907" w:type="dxa"/>
            <w:vAlign w:val="center"/>
          </w:tcPr>
          <w:p w:rsidR="009E19C2" w:rsidRDefault="009E19C2">
            <w:pPr>
              <w:pStyle w:val="ConsPlusNormal"/>
              <w:jc w:val="center"/>
            </w:pPr>
            <w:r>
              <w:t>5 - 12</w:t>
            </w:r>
          </w:p>
        </w:tc>
      </w:tr>
      <w:tr w:rsidR="009E19C2">
        <w:tc>
          <w:tcPr>
            <w:tcW w:w="1531" w:type="dxa"/>
            <w:vMerge/>
          </w:tcPr>
          <w:p w:rsidR="009E19C2" w:rsidRDefault="009E19C2">
            <w:pPr>
              <w:pStyle w:val="ConsPlusNormal"/>
            </w:pPr>
          </w:p>
        </w:tc>
        <w:tc>
          <w:tcPr>
            <w:tcW w:w="1587" w:type="dxa"/>
            <w:vMerge/>
          </w:tcPr>
          <w:p w:rsidR="009E19C2" w:rsidRDefault="009E19C2">
            <w:pPr>
              <w:pStyle w:val="ConsPlusNormal"/>
            </w:pPr>
          </w:p>
        </w:tc>
        <w:tc>
          <w:tcPr>
            <w:tcW w:w="907" w:type="dxa"/>
            <w:vMerge/>
          </w:tcPr>
          <w:p w:rsidR="009E19C2" w:rsidRDefault="009E19C2">
            <w:pPr>
              <w:pStyle w:val="ConsPlusNormal"/>
            </w:pPr>
          </w:p>
        </w:tc>
        <w:tc>
          <w:tcPr>
            <w:tcW w:w="5044" w:type="dxa"/>
            <w:gridSpan w:val="5"/>
            <w:vAlign w:val="center"/>
          </w:tcPr>
          <w:p w:rsidR="009E19C2" w:rsidRDefault="009E19C2">
            <w:pPr>
              <w:pStyle w:val="ConsPlusNormal"/>
              <w:jc w:val="center"/>
            </w:pPr>
            <w:r>
              <w:t>с применением электродной или присадочной проволоки марок</w:t>
            </w:r>
          </w:p>
        </w:tc>
      </w:tr>
      <w:tr w:rsidR="009E19C2">
        <w:tc>
          <w:tcPr>
            <w:tcW w:w="1531" w:type="dxa"/>
            <w:vMerge/>
          </w:tcPr>
          <w:p w:rsidR="009E19C2" w:rsidRDefault="009E19C2">
            <w:pPr>
              <w:pStyle w:val="ConsPlusNormal"/>
            </w:pPr>
          </w:p>
        </w:tc>
        <w:tc>
          <w:tcPr>
            <w:tcW w:w="1587" w:type="dxa"/>
            <w:vMerge/>
          </w:tcPr>
          <w:p w:rsidR="009E19C2" w:rsidRDefault="009E19C2">
            <w:pPr>
              <w:pStyle w:val="ConsPlusNormal"/>
            </w:pPr>
          </w:p>
        </w:tc>
        <w:tc>
          <w:tcPr>
            <w:tcW w:w="907" w:type="dxa"/>
            <w:vMerge/>
          </w:tcPr>
          <w:p w:rsidR="009E19C2" w:rsidRDefault="009E19C2">
            <w:pPr>
              <w:pStyle w:val="ConsPlusNormal"/>
            </w:pPr>
          </w:p>
        </w:tc>
        <w:tc>
          <w:tcPr>
            <w:tcW w:w="4137" w:type="dxa"/>
            <w:gridSpan w:val="4"/>
            <w:vAlign w:val="center"/>
          </w:tcPr>
          <w:p w:rsidR="009E19C2" w:rsidRDefault="009E19C2">
            <w:pPr>
              <w:pStyle w:val="ConsPlusNormal"/>
              <w:jc w:val="center"/>
            </w:pPr>
            <w:r>
              <w:t>СвАМг3; 1557</w:t>
            </w:r>
          </w:p>
        </w:tc>
        <w:tc>
          <w:tcPr>
            <w:tcW w:w="907" w:type="dxa"/>
            <w:vAlign w:val="center"/>
          </w:tcPr>
          <w:p w:rsidR="009E19C2" w:rsidRDefault="009E19C2">
            <w:pPr>
              <w:pStyle w:val="ConsPlusNormal"/>
              <w:jc w:val="center"/>
            </w:pPr>
            <w:r>
              <w:t>1557</w:t>
            </w:r>
          </w:p>
        </w:tc>
      </w:tr>
      <w:tr w:rsidR="009E19C2">
        <w:tc>
          <w:tcPr>
            <w:tcW w:w="1531" w:type="dxa"/>
            <w:vMerge w:val="restart"/>
          </w:tcPr>
          <w:p w:rsidR="009E19C2" w:rsidRDefault="009E19C2">
            <w:pPr>
              <w:pStyle w:val="ConsPlusNormal"/>
            </w:pPr>
            <w:r>
              <w:t>Встык</w:t>
            </w:r>
          </w:p>
        </w:tc>
        <w:tc>
          <w:tcPr>
            <w:tcW w:w="1587" w:type="dxa"/>
            <w:vAlign w:val="center"/>
          </w:tcPr>
          <w:p w:rsidR="009E19C2" w:rsidRDefault="009E19C2">
            <w:pPr>
              <w:pStyle w:val="ConsPlusNormal"/>
            </w:pPr>
            <w:r>
              <w:t xml:space="preserve">Сжатие, растяжение, изгиб </w:t>
            </w:r>
            <w:hyperlink w:anchor="P771">
              <w:r>
                <w:rPr>
                  <w:color w:val="0000FF"/>
                </w:rPr>
                <w:t>&lt;**&gt;</w:t>
              </w:r>
            </w:hyperlink>
          </w:p>
        </w:tc>
        <w:tc>
          <w:tcPr>
            <w:tcW w:w="907" w:type="dxa"/>
            <w:vAlign w:val="center"/>
          </w:tcPr>
          <w:p w:rsidR="009E19C2" w:rsidRDefault="009E19C2">
            <w:pPr>
              <w:pStyle w:val="ConsPlusNormal"/>
              <w:jc w:val="center"/>
            </w:pPr>
            <w:r>
              <w:rPr>
                <w:i/>
              </w:rPr>
              <w:t>R</w:t>
            </w:r>
            <w:r>
              <w:rPr>
                <w:i/>
                <w:vertAlign w:val="subscript"/>
              </w:rPr>
              <w:t>w</w:t>
            </w:r>
          </w:p>
        </w:tc>
        <w:tc>
          <w:tcPr>
            <w:tcW w:w="1077" w:type="dxa"/>
            <w:vAlign w:val="center"/>
          </w:tcPr>
          <w:p w:rsidR="009E19C2" w:rsidRDefault="009E19C2">
            <w:pPr>
              <w:pStyle w:val="ConsPlusNormal"/>
              <w:jc w:val="center"/>
            </w:pPr>
            <w:r>
              <w:t>55</w:t>
            </w:r>
          </w:p>
        </w:tc>
        <w:tc>
          <w:tcPr>
            <w:tcW w:w="1020" w:type="dxa"/>
            <w:vAlign w:val="center"/>
          </w:tcPr>
          <w:p w:rsidR="009E19C2" w:rsidRDefault="009E19C2">
            <w:pPr>
              <w:pStyle w:val="ConsPlusNormal"/>
              <w:jc w:val="center"/>
            </w:pPr>
            <w:r>
              <w:t>65</w:t>
            </w:r>
          </w:p>
        </w:tc>
        <w:tc>
          <w:tcPr>
            <w:tcW w:w="1020" w:type="dxa"/>
            <w:vAlign w:val="center"/>
          </w:tcPr>
          <w:p w:rsidR="009E19C2" w:rsidRDefault="009E19C2">
            <w:pPr>
              <w:pStyle w:val="ConsPlusNormal"/>
              <w:jc w:val="center"/>
            </w:pPr>
            <w:r>
              <w:t>80</w:t>
            </w:r>
          </w:p>
        </w:tc>
        <w:tc>
          <w:tcPr>
            <w:tcW w:w="1020" w:type="dxa"/>
            <w:vAlign w:val="center"/>
          </w:tcPr>
          <w:p w:rsidR="009E19C2" w:rsidRDefault="009E19C2">
            <w:pPr>
              <w:pStyle w:val="ConsPlusNormal"/>
              <w:jc w:val="center"/>
            </w:pPr>
            <w:r>
              <w:t>100</w:t>
            </w:r>
          </w:p>
        </w:tc>
        <w:tc>
          <w:tcPr>
            <w:tcW w:w="907" w:type="dxa"/>
            <w:vAlign w:val="center"/>
          </w:tcPr>
          <w:p w:rsidR="009E19C2" w:rsidRDefault="009E19C2">
            <w:pPr>
              <w:pStyle w:val="ConsPlusNormal"/>
              <w:jc w:val="center"/>
            </w:pPr>
            <w:r>
              <w:t>155</w:t>
            </w:r>
          </w:p>
        </w:tc>
      </w:tr>
      <w:tr w:rsidR="009E19C2">
        <w:tc>
          <w:tcPr>
            <w:tcW w:w="1531" w:type="dxa"/>
            <w:vMerge/>
          </w:tcPr>
          <w:p w:rsidR="009E19C2" w:rsidRDefault="009E19C2">
            <w:pPr>
              <w:pStyle w:val="ConsPlusNormal"/>
            </w:pPr>
          </w:p>
        </w:tc>
        <w:tc>
          <w:tcPr>
            <w:tcW w:w="1587" w:type="dxa"/>
            <w:vAlign w:val="center"/>
          </w:tcPr>
          <w:p w:rsidR="009E19C2" w:rsidRDefault="009E19C2">
            <w:pPr>
              <w:pStyle w:val="ConsPlusNormal"/>
            </w:pPr>
            <w:r>
              <w:t>Сдвиг</w:t>
            </w:r>
          </w:p>
        </w:tc>
        <w:tc>
          <w:tcPr>
            <w:tcW w:w="907" w:type="dxa"/>
            <w:vAlign w:val="center"/>
          </w:tcPr>
          <w:p w:rsidR="009E19C2" w:rsidRDefault="009E19C2">
            <w:pPr>
              <w:pStyle w:val="ConsPlusNormal"/>
              <w:jc w:val="center"/>
            </w:pPr>
            <w:r>
              <w:rPr>
                <w:i/>
              </w:rPr>
              <w:t>R</w:t>
            </w:r>
            <w:r>
              <w:rPr>
                <w:i/>
                <w:vertAlign w:val="subscript"/>
              </w:rPr>
              <w:t>ws</w:t>
            </w:r>
          </w:p>
        </w:tc>
        <w:tc>
          <w:tcPr>
            <w:tcW w:w="1077" w:type="dxa"/>
            <w:vAlign w:val="center"/>
          </w:tcPr>
          <w:p w:rsidR="009E19C2" w:rsidRDefault="009E19C2">
            <w:pPr>
              <w:pStyle w:val="ConsPlusNormal"/>
              <w:jc w:val="center"/>
            </w:pPr>
            <w:r>
              <w:t>35</w:t>
            </w:r>
          </w:p>
        </w:tc>
        <w:tc>
          <w:tcPr>
            <w:tcW w:w="1020" w:type="dxa"/>
            <w:vAlign w:val="center"/>
          </w:tcPr>
          <w:p w:rsidR="009E19C2" w:rsidRDefault="009E19C2">
            <w:pPr>
              <w:pStyle w:val="ConsPlusNormal"/>
              <w:jc w:val="center"/>
            </w:pPr>
            <w:r>
              <w:t>40</w:t>
            </w:r>
          </w:p>
        </w:tc>
        <w:tc>
          <w:tcPr>
            <w:tcW w:w="1020" w:type="dxa"/>
            <w:vAlign w:val="center"/>
          </w:tcPr>
          <w:p w:rsidR="009E19C2" w:rsidRDefault="009E19C2">
            <w:pPr>
              <w:pStyle w:val="ConsPlusNormal"/>
              <w:jc w:val="center"/>
            </w:pPr>
            <w:r>
              <w:t>50</w:t>
            </w:r>
          </w:p>
        </w:tc>
        <w:tc>
          <w:tcPr>
            <w:tcW w:w="1020" w:type="dxa"/>
            <w:vAlign w:val="center"/>
          </w:tcPr>
          <w:p w:rsidR="009E19C2" w:rsidRDefault="009E19C2">
            <w:pPr>
              <w:pStyle w:val="ConsPlusNormal"/>
              <w:jc w:val="center"/>
            </w:pPr>
            <w:r>
              <w:t>60</w:t>
            </w:r>
          </w:p>
        </w:tc>
        <w:tc>
          <w:tcPr>
            <w:tcW w:w="907" w:type="dxa"/>
            <w:vAlign w:val="center"/>
          </w:tcPr>
          <w:p w:rsidR="009E19C2" w:rsidRDefault="009E19C2">
            <w:pPr>
              <w:pStyle w:val="ConsPlusNormal"/>
              <w:jc w:val="center"/>
            </w:pPr>
            <w:r>
              <w:t>105</w:t>
            </w:r>
          </w:p>
        </w:tc>
      </w:tr>
      <w:tr w:rsidR="009E19C2">
        <w:tc>
          <w:tcPr>
            <w:tcW w:w="1531" w:type="dxa"/>
          </w:tcPr>
          <w:p w:rsidR="009E19C2" w:rsidRDefault="009E19C2">
            <w:pPr>
              <w:pStyle w:val="ConsPlusNormal"/>
            </w:pPr>
            <w:r>
              <w:t>Угловые швы (фланговые и лобовые)</w:t>
            </w:r>
          </w:p>
        </w:tc>
        <w:tc>
          <w:tcPr>
            <w:tcW w:w="1587" w:type="dxa"/>
            <w:vAlign w:val="center"/>
          </w:tcPr>
          <w:p w:rsidR="009E19C2" w:rsidRDefault="009E19C2">
            <w:pPr>
              <w:pStyle w:val="ConsPlusNormal"/>
            </w:pPr>
            <w:r>
              <w:t>Срез</w:t>
            </w:r>
          </w:p>
        </w:tc>
        <w:tc>
          <w:tcPr>
            <w:tcW w:w="907" w:type="dxa"/>
            <w:vAlign w:val="center"/>
          </w:tcPr>
          <w:p w:rsidR="009E19C2" w:rsidRDefault="009E19C2">
            <w:pPr>
              <w:pStyle w:val="ConsPlusNormal"/>
              <w:jc w:val="center"/>
            </w:pPr>
            <w:r>
              <w:rPr>
                <w:i/>
              </w:rPr>
              <w:t>R</w:t>
            </w:r>
            <w:r>
              <w:rPr>
                <w:i/>
                <w:vertAlign w:val="subscript"/>
              </w:rPr>
              <w:t>wf</w:t>
            </w:r>
          </w:p>
        </w:tc>
        <w:tc>
          <w:tcPr>
            <w:tcW w:w="3117" w:type="dxa"/>
            <w:gridSpan w:val="3"/>
            <w:vAlign w:val="center"/>
          </w:tcPr>
          <w:p w:rsidR="009E19C2" w:rsidRDefault="009E19C2">
            <w:pPr>
              <w:pStyle w:val="ConsPlusNormal"/>
              <w:jc w:val="center"/>
            </w:pPr>
            <w:r>
              <w:t>45</w:t>
            </w:r>
          </w:p>
        </w:tc>
        <w:tc>
          <w:tcPr>
            <w:tcW w:w="1020" w:type="dxa"/>
            <w:vAlign w:val="center"/>
          </w:tcPr>
          <w:p w:rsidR="009E19C2" w:rsidRDefault="009E19C2">
            <w:pPr>
              <w:pStyle w:val="ConsPlusNormal"/>
              <w:jc w:val="center"/>
            </w:pPr>
            <w:r>
              <w:t>55</w:t>
            </w:r>
          </w:p>
        </w:tc>
        <w:tc>
          <w:tcPr>
            <w:tcW w:w="907" w:type="dxa"/>
            <w:vAlign w:val="center"/>
          </w:tcPr>
          <w:p w:rsidR="009E19C2" w:rsidRDefault="009E19C2">
            <w:pPr>
              <w:pStyle w:val="ConsPlusNormal"/>
              <w:jc w:val="center"/>
            </w:pPr>
            <w:r>
              <w:t>110</w:t>
            </w:r>
          </w:p>
        </w:tc>
      </w:tr>
      <w:tr w:rsidR="009E19C2">
        <w:tc>
          <w:tcPr>
            <w:tcW w:w="9069" w:type="dxa"/>
            <w:gridSpan w:val="8"/>
          </w:tcPr>
          <w:p w:rsidR="009E19C2" w:rsidRDefault="009E19C2">
            <w:pPr>
              <w:pStyle w:val="ConsPlusNormal"/>
              <w:ind w:firstLine="283"/>
              <w:jc w:val="both"/>
            </w:pPr>
            <w:bookmarkStart w:id="26" w:name="P770"/>
            <w:bookmarkEnd w:id="26"/>
            <w:r>
              <w:t xml:space="preserve">&lt;*&gt; Сварку алюминия марки 1915Т при толщине металла 4 мм проводят только вольфрамовым электродом, при этом следует принимать </w:t>
            </w:r>
            <w:r>
              <w:rPr>
                <w:i/>
              </w:rPr>
              <w:t>R</w:t>
            </w:r>
            <w:r>
              <w:rPr>
                <w:i/>
                <w:vertAlign w:val="subscript"/>
              </w:rPr>
              <w:t>ws</w:t>
            </w:r>
            <w:r>
              <w:t xml:space="preserve"> = 110 Н/мм</w:t>
            </w:r>
            <w:r>
              <w:rPr>
                <w:vertAlign w:val="superscript"/>
              </w:rPr>
              <w:t>2</w:t>
            </w:r>
            <w:r>
              <w:t>.</w:t>
            </w:r>
          </w:p>
          <w:p w:rsidR="009E19C2" w:rsidRDefault="009E19C2">
            <w:pPr>
              <w:pStyle w:val="ConsPlusNormal"/>
              <w:ind w:firstLine="283"/>
              <w:jc w:val="both"/>
            </w:pPr>
            <w:bookmarkStart w:id="27" w:name="P771"/>
            <w:bookmarkEnd w:id="27"/>
            <w:r>
              <w:t>&lt;**&gt; При сварке плавящимся (автоматическая и механизированная сварка) или вольфрамовым (ручная и механизированная сварка) электродом.</w:t>
            </w:r>
          </w:p>
          <w:p w:rsidR="009E19C2" w:rsidRDefault="009E19C2">
            <w:pPr>
              <w:pStyle w:val="ConsPlusNormal"/>
              <w:ind w:firstLine="283"/>
              <w:jc w:val="both"/>
            </w:pPr>
          </w:p>
          <w:p w:rsidR="009E19C2" w:rsidRDefault="009E19C2">
            <w:pPr>
              <w:pStyle w:val="ConsPlusNormal"/>
              <w:ind w:firstLine="283"/>
              <w:jc w:val="both"/>
            </w:pPr>
            <w:r>
              <w:t>Примечания</w:t>
            </w:r>
          </w:p>
          <w:p w:rsidR="009E19C2" w:rsidRDefault="009E19C2">
            <w:pPr>
              <w:pStyle w:val="ConsPlusNormal"/>
              <w:ind w:firstLine="283"/>
              <w:jc w:val="both"/>
            </w:pPr>
            <w:r>
              <w:t>1 Расчетные сопротивления сварных соединений алюминия марки 1915Т указаны для прессованных профилей и листов.</w:t>
            </w:r>
          </w:p>
          <w:p w:rsidR="009E19C2" w:rsidRDefault="009E19C2">
            <w:pPr>
              <w:pStyle w:val="ConsPlusNormal"/>
              <w:ind w:firstLine="283"/>
              <w:jc w:val="both"/>
            </w:pPr>
            <w:r>
              <w:t xml:space="preserve">2 Расчетные сопротивления сварных соединений могут быть повышены повторной закалкой и старением (после сварки соединения), при этом для сплава АД31 следует принимать </w:t>
            </w:r>
            <w:r>
              <w:rPr>
                <w:i/>
              </w:rPr>
              <w:t>R</w:t>
            </w:r>
            <w:r>
              <w:rPr>
                <w:i/>
                <w:vertAlign w:val="subscript"/>
              </w:rPr>
              <w:t>w</w:t>
            </w:r>
            <w:r>
              <w:t xml:space="preserve"> = 0,9</w:t>
            </w:r>
            <w:r>
              <w:rPr>
                <w:i/>
              </w:rPr>
              <w:t>R</w:t>
            </w:r>
            <w:r>
              <w:t xml:space="preserve">; для сплава 1915Т - </w:t>
            </w:r>
            <w:r>
              <w:rPr>
                <w:i/>
              </w:rPr>
              <w:t>R</w:t>
            </w:r>
            <w:r>
              <w:rPr>
                <w:i/>
                <w:vertAlign w:val="subscript"/>
              </w:rPr>
              <w:t>w</w:t>
            </w:r>
            <w:r>
              <w:t xml:space="preserve"> = </w:t>
            </w:r>
            <w:r>
              <w:rPr>
                <w:i/>
              </w:rPr>
              <w:t>R</w:t>
            </w:r>
            <w:r>
              <w:t xml:space="preserve"> (где </w:t>
            </w:r>
            <w:r>
              <w:rPr>
                <w:i/>
              </w:rPr>
              <w:t>R</w:t>
            </w:r>
            <w:r>
              <w:t xml:space="preserve"> - расчетное сопротивление, определяемое по </w:t>
            </w:r>
            <w:hyperlink w:anchor="P624">
              <w:r>
                <w:rPr>
                  <w:color w:val="0000FF"/>
                </w:rPr>
                <w:t>таблице 6</w:t>
              </w:r>
            </w:hyperlink>
            <w:r>
              <w:t>).</w:t>
            </w:r>
          </w:p>
          <w:p w:rsidR="009E19C2" w:rsidRDefault="009E19C2">
            <w:pPr>
              <w:pStyle w:val="ConsPlusNormal"/>
              <w:ind w:firstLine="283"/>
              <w:jc w:val="both"/>
            </w:pPr>
            <w:r>
              <w:t>3 В сварных нахлесточных соединениях из сплава АД31 применять лобовые швы не допускается.</w:t>
            </w:r>
          </w:p>
        </w:tc>
      </w:tr>
    </w:tbl>
    <w:p w:rsidR="009E19C2" w:rsidRDefault="009E19C2">
      <w:pPr>
        <w:pStyle w:val="ConsPlusNormal"/>
        <w:ind w:firstLine="540"/>
        <w:jc w:val="both"/>
      </w:pPr>
    </w:p>
    <w:p w:rsidR="009E19C2" w:rsidRDefault="009E19C2">
      <w:pPr>
        <w:pStyle w:val="ConsPlusNormal"/>
        <w:ind w:firstLine="540"/>
        <w:jc w:val="both"/>
      </w:pPr>
      <w:r>
        <w:t xml:space="preserve">6.5 Расчетное сопротивление </w:t>
      </w:r>
      <w:r>
        <w:rPr>
          <w:i/>
        </w:rPr>
        <w:t>R</w:t>
      </w:r>
      <w:r>
        <w:rPr>
          <w:i/>
          <w:vertAlign w:val="subscript"/>
        </w:rPr>
        <w:t>wz</w:t>
      </w:r>
      <w:r>
        <w:t xml:space="preserve"> алюминия в околошовной зоне (рисунок 1, сечение 1-1) при аргонодуговой сварке и использовании электродной или присадочной проволоки следует принимать по </w:t>
      </w:r>
      <w:hyperlink w:anchor="P789">
        <w:r>
          <w:rPr>
            <w:color w:val="0000FF"/>
          </w:rPr>
          <w:t>таблице 10</w:t>
        </w:r>
      </w:hyperlink>
      <w:r>
        <w:t>.</w:t>
      </w:r>
    </w:p>
    <w:p w:rsidR="009E19C2" w:rsidRDefault="009E19C2">
      <w:pPr>
        <w:pStyle w:val="ConsPlusNormal"/>
        <w:ind w:firstLine="540"/>
        <w:jc w:val="both"/>
      </w:pPr>
    </w:p>
    <w:p w:rsidR="009E19C2" w:rsidRDefault="009E19C2">
      <w:pPr>
        <w:pStyle w:val="ConsPlusNormal"/>
        <w:jc w:val="center"/>
      </w:pPr>
      <w:r>
        <w:rPr>
          <w:noProof/>
          <w:position w:val="-144"/>
        </w:rPr>
        <w:lastRenderedPageBreak/>
        <w:drawing>
          <wp:inline distT="0" distB="0" distL="0" distR="0">
            <wp:extent cx="2963545" cy="197802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963545" cy="1978025"/>
                    </a:xfrm>
                    <a:prstGeom prst="rect">
                      <a:avLst/>
                    </a:prstGeom>
                    <a:noFill/>
                    <a:ln>
                      <a:noFill/>
                    </a:ln>
                  </pic:spPr>
                </pic:pic>
              </a:graphicData>
            </a:graphic>
          </wp:inline>
        </w:drawing>
      </w:r>
    </w:p>
    <w:p w:rsidR="009E19C2" w:rsidRDefault="009E19C2">
      <w:pPr>
        <w:pStyle w:val="ConsPlusNormal"/>
        <w:ind w:firstLine="540"/>
        <w:jc w:val="both"/>
      </w:pPr>
    </w:p>
    <w:p w:rsidR="009E19C2" w:rsidRDefault="009E19C2">
      <w:pPr>
        <w:pStyle w:val="ConsPlusNormal"/>
        <w:jc w:val="center"/>
      </w:pPr>
      <w:r>
        <w:t>а - встык; б - внахлест лобовыми швами; в - внахлест</w:t>
      </w:r>
    </w:p>
    <w:p w:rsidR="009E19C2" w:rsidRDefault="009E19C2">
      <w:pPr>
        <w:pStyle w:val="ConsPlusNormal"/>
        <w:jc w:val="center"/>
      </w:pPr>
      <w:r>
        <w:t>фланговыми швами; г - схема прикрепления поперечного</w:t>
      </w:r>
    </w:p>
    <w:p w:rsidR="009E19C2" w:rsidRDefault="009E19C2">
      <w:pPr>
        <w:pStyle w:val="ConsPlusNormal"/>
        <w:jc w:val="center"/>
      </w:pPr>
      <w:r>
        <w:t>элемента 1 к элементу 2, не имеющему стыка;</w:t>
      </w:r>
    </w:p>
    <w:p w:rsidR="009E19C2" w:rsidRDefault="009E19C2">
      <w:pPr>
        <w:pStyle w:val="ConsPlusNormal"/>
        <w:jc w:val="center"/>
      </w:pPr>
      <w:r>
        <w:t>1-1 - расчетное сечение</w:t>
      </w:r>
    </w:p>
    <w:p w:rsidR="009E19C2" w:rsidRDefault="009E19C2">
      <w:pPr>
        <w:pStyle w:val="ConsPlusNormal"/>
        <w:ind w:firstLine="540"/>
        <w:jc w:val="both"/>
      </w:pPr>
    </w:p>
    <w:p w:rsidR="009E19C2" w:rsidRDefault="009E19C2">
      <w:pPr>
        <w:pStyle w:val="ConsPlusNormal"/>
        <w:jc w:val="center"/>
      </w:pPr>
      <w:bookmarkStart w:id="28" w:name="P787"/>
      <w:bookmarkEnd w:id="28"/>
      <w:r>
        <w:t>Рисунок 1 - Схемы сварных соединений конструкций</w:t>
      </w:r>
    </w:p>
    <w:p w:rsidR="009E19C2" w:rsidRDefault="009E19C2">
      <w:pPr>
        <w:pStyle w:val="ConsPlusNormal"/>
        <w:ind w:firstLine="540"/>
        <w:jc w:val="both"/>
      </w:pPr>
    </w:p>
    <w:p w:rsidR="009E19C2" w:rsidRDefault="009E19C2">
      <w:pPr>
        <w:pStyle w:val="ConsPlusNormal"/>
        <w:jc w:val="right"/>
      </w:pPr>
      <w:bookmarkStart w:id="29" w:name="P789"/>
      <w:bookmarkEnd w:id="29"/>
      <w:r>
        <w:t>Таблица 10</w:t>
      </w:r>
    </w:p>
    <w:p w:rsidR="009E19C2" w:rsidRDefault="009E19C2">
      <w:pPr>
        <w:pStyle w:val="ConsPlusNormal"/>
        <w:ind w:firstLine="540"/>
        <w:jc w:val="both"/>
      </w:pPr>
    </w:p>
    <w:p w:rsidR="009E19C2" w:rsidRDefault="009E19C2">
      <w:pPr>
        <w:pStyle w:val="ConsPlusNormal"/>
        <w:sectPr w:rsidR="009E19C2">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1701"/>
        <w:gridCol w:w="907"/>
        <w:gridCol w:w="907"/>
        <w:gridCol w:w="907"/>
        <w:gridCol w:w="1134"/>
        <w:gridCol w:w="1077"/>
        <w:gridCol w:w="1020"/>
        <w:gridCol w:w="1134"/>
        <w:gridCol w:w="1077"/>
      </w:tblGrid>
      <w:tr w:rsidR="009E19C2">
        <w:tc>
          <w:tcPr>
            <w:tcW w:w="2381" w:type="dxa"/>
            <w:vMerge w:val="restart"/>
            <w:vAlign w:val="center"/>
          </w:tcPr>
          <w:p w:rsidR="009E19C2" w:rsidRDefault="009E19C2">
            <w:pPr>
              <w:pStyle w:val="ConsPlusNormal"/>
              <w:jc w:val="center"/>
            </w:pPr>
            <w:r>
              <w:lastRenderedPageBreak/>
              <w:t>Вид сварного соединения</w:t>
            </w:r>
          </w:p>
        </w:tc>
        <w:tc>
          <w:tcPr>
            <w:tcW w:w="1701" w:type="dxa"/>
            <w:vMerge w:val="restart"/>
            <w:vAlign w:val="center"/>
          </w:tcPr>
          <w:p w:rsidR="009E19C2" w:rsidRDefault="009E19C2">
            <w:pPr>
              <w:pStyle w:val="ConsPlusNormal"/>
              <w:jc w:val="center"/>
            </w:pPr>
            <w:r>
              <w:t>Напряженное состояние</w:t>
            </w:r>
          </w:p>
        </w:tc>
        <w:tc>
          <w:tcPr>
            <w:tcW w:w="907" w:type="dxa"/>
            <w:vMerge w:val="restart"/>
            <w:vAlign w:val="center"/>
          </w:tcPr>
          <w:p w:rsidR="009E19C2" w:rsidRDefault="009E19C2">
            <w:pPr>
              <w:pStyle w:val="ConsPlusNormal"/>
              <w:jc w:val="center"/>
            </w:pPr>
            <w:r>
              <w:t>Обозначение</w:t>
            </w:r>
          </w:p>
        </w:tc>
        <w:tc>
          <w:tcPr>
            <w:tcW w:w="7256" w:type="dxa"/>
            <w:gridSpan w:val="7"/>
            <w:vAlign w:val="center"/>
          </w:tcPr>
          <w:p w:rsidR="009E19C2" w:rsidRDefault="009E19C2">
            <w:pPr>
              <w:pStyle w:val="ConsPlusNormal"/>
              <w:jc w:val="center"/>
            </w:pPr>
            <w:r>
              <w:t>Расчетное сопротивление, Н/мм</w:t>
            </w:r>
            <w:r>
              <w:rPr>
                <w:vertAlign w:val="superscript"/>
              </w:rPr>
              <w:t>2</w:t>
            </w:r>
            <w:r>
              <w:t>, в околошовной зоне алюминия</w:t>
            </w:r>
          </w:p>
        </w:tc>
      </w:tr>
      <w:tr w:rsidR="009E19C2">
        <w:tc>
          <w:tcPr>
            <w:tcW w:w="2381" w:type="dxa"/>
            <w:vMerge/>
          </w:tcPr>
          <w:p w:rsidR="009E19C2" w:rsidRDefault="009E19C2">
            <w:pPr>
              <w:pStyle w:val="ConsPlusNormal"/>
            </w:pPr>
          </w:p>
        </w:tc>
        <w:tc>
          <w:tcPr>
            <w:tcW w:w="1701" w:type="dxa"/>
            <w:vMerge/>
          </w:tcPr>
          <w:p w:rsidR="009E19C2" w:rsidRDefault="009E19C2">
            <w:pPr>
              <w:pStyle w:val="ConsPlusNormal"/>
            </w:pPr>
          </w:p>
        </w:tc>
        <w:tc>
          <w:tcPr>
            <w:tcW w:w="907" w:type="dxa"/>
            <w:vMerge/>
          </w:tcPr>
          <w:p w:rsidR="009E19C2" w:rsidRDefault="009E19C2">
            <w:pPr>
              <w:pStyle w:val="ConsPlusNormal"/>
            </w:pPr>
          </w:p>
        </w:tc>
        <w:tc>
          <w:tcPr>
            <w:tcW w:w="2948" w:type="dxa"/>
            <w:gridSpan w:val="3"/>
            <w:vAlign w:val="center"/>
          </w:tcPr>
          <w:p w:rsidR="009E19C2" w:rsidRDefault="009E19C2">
            <w:pPr>
              <w:pStyle w:val="ConsPlusNormal"/>
              <w:jc w:val="center"/>
            </w:pPr>
            <w:r>
              <w:t>термически не упрочняемого марок</w:t>
            </w:r>
          </w:p>
        </w:tc>
        <w:tc>
          <w:tcPr>
            <w:tcW w:w="4308" w:type="dxa"/>
            <w:gridSpan w:val="4"/>
            <w:vAlign w:val="center"/>
          </w:tcPr>
          <w:p w:rsidR="009E19C2" w:rsidRDefault="009E19C2">
            <w:pPr>
              <w:pStyle w:val="ConsPlusNormal"/>
              <w:jc w:val="center"/>
            </w:pPr>
            <w:r>
              <w:t>термически упрочняемого марок</w:t>
            </w:r>
          </w:p>
        </w:tc>
      </w:tr>
      <w:tr w:rsidR="009E19C2">
        <w:tc>
          <w:tcPr>
            <w:tcW w:w="2381" w:type="dxa"/>
            <w:vMerge/>
          </w:tcPr>
          <w:p w:rsidR="009E19C2" w:rsidRDefault="009E19C2">
            <w:pPr>
              <w:pStyle w:val="ConsPlusNormal"/>
            </w:pPr>
          </w:p>
        </w:tc>
        <w:tc>
          <w:tcPr>
            <w:tcW w:w="1701" w:type="dxa"/>
            <w:vMerge/>
          </w:tcPr>
          <w:p w:rsidR="009E19C2" w:rsidRDefault="009E19C2">
            <w:pPr>
              <w:pStyle w:val="ConsPlusNormal"/>
            </w:pPr>
          </w:p>
        </w:tc>
        <w:tc>
          <w:tcPr>
            <w:tcW w:w="907" w:type="dxa"/>
            <w:vMerge/>
          </w:tcPr>
          <w:p w:rsidR="009E19C2" w:rsidRDefault="009E19C2">
            <w:pPr>
              <w:pStyle w:val="ConsPlusNormal"/>
            </w:pPr>
          </w:p>
        </w:tc>
        <w:tc>
          <w:tcPr>
            <w:tcW w:w="907" w:type="dxa"/>
            <w:vAlign w:val="center"/>
          </w:tcPr>
          <w:p w:rsidR="009E19C2" w:rsidRDefault="009E19C2">
            <w:pPr>
              <w:pStyle w:val="ConsPlusNormal"/>
              <w:jc w:val="center"/>
            </w:pPr>
            <w:r>
              <w:t>АД1М</w:t>
            </w:r>
          </w:p>
        </w:tc>
        <w:tc>
          <w:tcPr>
            <w:tcW w:w="907" w:type="dxa"/>
            <w:vAlign w:val="center"/>
          </w:tcPr>
          <w:p w:rsidR="009E19C2" w:rsidRDefault="009E19C2">
            <w:pPr>
              <w:pStyle w:val="ConsPlusNormal"/>
              <w:jc w:val="center"/>
            </w:pPr>
            <w:r>
              <w:t>АМцМ</w:t>
            </w:r>
          </w:p>
        </w:tc>
        <w:tc>
          <w:tcPr>
            <w:tcW w:w="1134" w:type="dxa"/>
            <w:vAlign w:val="center"/>
          </w:tcPr>
          <w:p w:rsidR="009E19C2" w:rsidRDefault="009E19C2">
            <w:pPr>
              <w:pStyle w:val="ConsPlusNormal"/>
              <w:jc w:val="center"/>
            </w:pPr>
            <w:r>
              <w:t>АМг3М; АМг3Н2</w:t>
            </w:r>
          </w:p>
        </w:tc>
        <w:tc>
          <w:tcPr>
            <w:tcW w:w="1077" w:type="dxa"/>
            <w:vAlign w:val="center"/>
          </w:tcPr>
          <w:p w:rsidR="009E19C2" w:rsidRDefault="009E19C2">
            <w:pPr>
              <w:pStyle w:val="ConsPlusNormal"/>
              <w:jc w:val="center"/>
            </w:pPr>
            <w:r>
              <w:t>АД31Т; АД31Т4</w:t>
            </w:r>
          </w:p>
        </w:tc>
        <w:tc>
          <w:tcPr>
            <w:tcW w:w="1020" w:type="dxa"/>
            <w:vAlign w:val="center"/>
          </w:tcPr>
          <w:p w:rsidR="009E19C2" w:rsidRDefault="009E19C2">
            <w:pPr>
              <w:pStyle w:val="ConsPlusNormal"/>
              <w:jc w:val="center"/>
            </w:pPr>
            <w:r>
              <w:t>АД31Т5</w:t>
            </w:r>
          </w:p>
        </w:tc>
        <w:tc>
          <w:tcPr>
            <w:tcW w:w="1134" w:type="dxa"/>
            <w:vAlign w:val="center"/>
          </w:tcPr>
          <w:p w:rsidR="009E19C2" w:rsidRDefault="009E19C2">
            <w:pPr>
              <w:pStyle w:val="ConsPlusNormal"/>
              <w:jc w:val="center"/>
            </w:pPr>
            <w:r>
              <w:t>АД31Т1</w:t>
            </w:r>
          </w:p>
        </w:tc>
        <w:tc>
          <w:tcPr>
            <w:tcW w:w="1077" w:type="dxa"/>
            <w:vAlign w:val="center"/>
          </w:tcPr>
          <w:p w:rsidR="009E19C2" w:rsidRDefault="009E19C2">
            <w:pPr>
              <w:pStyle w:val="ConsPlusNormal"/>
              <w:jc w:val="center"/>
            </w:pPr>
            <w:r>
              <w:t>1915Т</w:t>
            </w:r>
          </w:p>
        </w:tc>
      </w:tr>
      <w:tr w:rsidR="009E19C2">
        <w:tc>
          <w:tcPr>
            <w:tcW w:w="2381" w:type="dxa"/>
            <w:vMerge/>
          </w:tcPr>
          <w:p w:rsidR="009E19C2" w:rsidRDefault="009E19C2">
            <w:pPr>
              <w:pStyle w:val="ConsPlusNormal"/>
            </w:pPr>
          </w:p>
        </w:tc>
        <w:tc>
          <w:tcPr>
            <w:tcW w:w="1701" w:type="dxa"/>
            <w:vMerge/>
          </w:tcPr>
          <w:p w:rsidR="009E19C2" w:rsidRDefault="009E19C2">
            <w:pPr>
              <w:pStyle w:val="ConsPlusNormal"/>
            </w:pPr>
          </w:p>
        </w:tc>
        <w:tc>
          <w:tcPr>
            <w:tcW w:w="907" w:type="dxa"/>
            <w:vMerge/>
          </w:tcPr>
          <w:p w:rsidR="009E19C2" w:rsidRDefault="009E19C2">
            <w:pPr>
              <w:pStyle w:val="ConsPlusNormal"/>
            </w:pPr>
          </w:p>
        </w:tc>
        <w:tc>
          <w:tcPr>
            <w:tcW w:w="7256" w:type="dxa"/>
            <w:gridSpan w:val="7"/>
            <w:vAlign w:val="center"/>
          </w:tcPr>
          <w:p w:rsidR="009E19C2" w:rsidRDefault="009E19C2">
            <w:pPr>
              <w:pStyle w:val="ConsPlusNormal"/>
              <w:jc w:val="center"/>
            </w:pPr>
            <w:r>
              <w:t>при сварке с применением проволоки марок</w:t>
            </w:r>
          </w:p>
        </w:tc>
      </w:tr>
      <w:tr w:rsidR="009E19C2">
        <w:tc>
          <w:tcPr>
            <w:tcW w:w="2381" w:type="dxa"/>
            <w:vMerge/>
          </w:tcPr>
          <w:p w:rsidR="009E19C2" w:rsidRDefault="009E19C2">
            <w:pPr>
              <w:pStyle w:val="ConsPlusNormal"/>
            </w:pPr>
          </w:p>
        </w:tc>
        <w:tc>
          <w:tcPr>
            <w:tcW w:w="1701" w:type="dxa"/>
            <w:vMerge/>
          </w:tcPr>
          <w:p w:rsidR="009E19C2" w:rsidRDefault="009E19C2">
            <w:pPr>
              <w:pStyle w:val="ConsPlusNormal"/>
            </w:pPr>
          </w:p>
        </w:tc>
        <w:tc>
          <w:tcPr>
            <w:tcW w:w="907" w:type="dxa"/>
            <w:vMerge/>
          </w:tcPr>
          <w:p w:rsidR="009E19C2" w:rsidRDefault="009E19C2">
            <w:pPr>
              <w:pStyle w:val="ConsPlusNormal"/>
            </w:pPr>
          </w:p>
        </w:tc>
        <w:tc>
          <w:tcPr>
            <w:tcW w:w="907" w:type="dxa"/>
            <w:vAlign w:val="center"/>
          </w:tcPr>
          <w:p w:rsidR="009E19C2" w:rsidRDefault="009E19C2">
            <w:pPr>
              <w:pStyle w:val="ConsPlusNormal"/>
              <w:jc w:val="center"/>
            </w:pPr>
            <w:r>
              <w:t>СвА5</w:t>
            </w:r>
          </w:p>
        </w:tc>
        <w:tc>
          <w:tcPr>
            <w:tcW w:w="2041" w:type="dxa"/>
            <w:gridSpan w:val="2"/>
            <w:vAlign w:val="center"/>
          </w:tcPr>
          <w:p w:rsidR="009E19C2" w:rsidRDefault="009E19C2">
            <w:pPr>
              <w:pStyle w:val="ConsPlusNormal"/>
              <w:jc w:val="center"/>
            </w:pPr>
            <w:r>
              <w:t>СвАМг3</w:t>
            </w:r>
          </w:p>
        </w:tc>
        <w:tc>
          <w:tcPr>
            <w:tcW w:w="3231" w:type="dxa"/>
            <w:gridSpan w:val="3"/>
            <w:vAlign w:val="center"/>
          </w:tcPr>
          <w:p w:rsidR="009E19C2" w:rsidRDefault="009E19C2">
            <w:pPr>
              <w:pStyle w:val="ConsPlusNormal"/>
              <w:jc w:val="center"/>
            </w:pPr>
            <w:r>
              <w:t>СвАМг3; 1557</w:t>
            </w:r>
          </w:p>
        </w:tc>
        <w:tc>
          <w:tcPr>
            <w:tcW w:w="1077" w:type="dxa"/>
            <w:vAlign w:val="center"/>
          </w:tcPr>
          <w:p w:rsidR="009E19C2" w:rsidRDefault="009E19C2">
            <w:pPr>
              <w:pStyle w:val="ConsPlusNormal"/>
              <w:jc w:val="center"/>
            </w:pPr>
            <w:r>
              <w:t>1557</w:t>
            </w:r>
          </w:p>
        </w:tc>
      </w:tr>
      <w:tr w:rsidR="009E19C2">
        <w:tc>
          <w:tcPr>
            <w:tcW w:w="2381" w:type="dxa"/>
            <w:vMerge w:val="restart"/>
          </w:tcPr>
          <w:p w:rsidR="009E19C2" w:rsidRDefault="009E19C2">
            <w:pPr>
              <w:pStyle w:val="ConsPlusNormal"/>
            </w:pPr>
            <w:r>
              <w:t xml:space="preserve">Встык и внахлест лобовыми швами (сечение 1-1 на </w:t>
            </w:r>
            <w:hyperlink w:anchor="P787">
              <w:r>
                <w:rPr>
                  <w:color w:val="0000FF"/>
                </w:rPr>
                <w:t>рисунках 1</w:t>
              </w:r>
            </w:hyperlink>
            <w:r>
              <w:t xml:space="preserve">, а и </w:t>
            </w:r>
            <w:hyperlink w:anchor="P787">
              <w:r>
                <w:rPr>
                  <w:color w:val="0000FF"/>
                </w:rPr>
                <w:t>1</w:t>
              </w:r>
            </w:hyperlink>
            <w:r>
              <w:t>, б)</w:t>
            </w:r>
          </w:p>
        </w:tc>
        <w:tc>
          <w:tcPr>
            <w:tcW w:w="1701" w:type="dxa"/>
            <w:tcBorders>
              <w:bottom w:val="nil"/>
            </w:tcBorders>
            <w:vAlign w:val="center"/>
          </w:tcPr>
          <w:p w:rsidR="009E19C2" w:rsidRDefault="009E19C2">
            <w:pPr>
              <w:pStyle w:val="ConsPlusNormal"/>
            </w:pPr>
            <w:r>
              <w:t>Растяжение, сжатие и изгиб</w:t>
            </w:r>
          </w:p>
        </w:tc>
        <w:tc>
          <w:tcPr>
            <w:tcW w:w="907" w:type="dxa"/>
            <w:tcBorders>
              <w:bottom w:val="nil"/>
            </w:tcBorders>
            <w:vAlign w:val="center"/>
          </w:tcPr>
          <w:p w:rsidR="009E19C2" w:rsidRDefault="009E19C2">
            <w:pPr>
              <w:pStyle w:val="ConsPlusNormal"/>
              <w:jc w:val="center"/>
            </w:pPr>
            <w:r>
              <w:rPr>
                <w:i/>
              </w:rPr>
              <w:t>R</w:t>
            </w:r>
            <w:r>
              <w:rPr>
                <w:i/>
                <w:vertAlign w:val="subscript"/>
              </w:rPr>
              <w:t>wz</w:t>
            </w:r>
          </w:p>
        </w:tc>
        <w:tc>
          <w:tcPr>
            <w:tcW w:w="907" w:type="dxa"/>
            <w:tcBorders>
              <w:bottom w:val="nil"/>
            </w:tcBorders>
            <w:vAlign w:val="center"/>
          </w:tcPr>
          <w:p w:rsidR="009E19C2" w:rsidRDefault="009E19C2">
            <w:pPr>
              <w:pStyle w:val="ConsPlusNormal"/>
              <w:jc w:val="center"/>
            </w:pPr>
            <w:r>
              <w:t>25</w:t>
            </w:r>
          </w:p>
        </w:tc>
        <w:tc>
          <w:tcPr>
            <w:tcW w:w="907" w:type="dxa"/>
            <w:tcBorders>
              <w:bottom w:val="nil"/>
            </w:tcBorders>
            <w:vAlign w:val="center"/>
          </w:tcPr>
          <w:p w:rsidR="009E19C2" w:rsidRDefault="009E19C2">
            <w:pPr>
              <w:pStyle w:val="ConsPlusNormal"/>
              <w:jc w:val="center"/>
            </w:pPr>
            <w:r>
              <w:t>40</w:t>
            </w:r>
          </w:p>
        </w:tc>
        <w:tc>
          <w:tcPr>
            <w:tcW w:w="1134" w:type="dxa"/>
            <w:tcBorders>
              <w:bottom w:val="nil"/>
            </w:tcBorders>
            <w:vAlign w:val="center"/>
          </w:tcPr>
          <w:p w:rsidR="009E19C2" w:rsidRDefault="009E19C2">
            <w:pPr>
              <w:pStyle w:val="ConsPlusNormal"/>
              <w:jc w:val="center"/>
            </w:pPr>
            <w:r>
              <w:t>65</w:t>
            </w:r>
          </w:p>
        </w:tc>
        <w:tc>
          <w:tcPr>
            <w:tcW w:w="1077" w:type="dxa"/>
            <w:tcBorders>
              <w:bottom w:val="nil"/>
            </w:tcBorders>
            <w:vAlign w:val="center"/>
          </w:tcPr>
          <w:p w:rsidR="009E19C2" w:rsidRDefault="009E19C2">
            <w:pPr>
              <w:pStyle w:val="ConsPlusNormal"/>
              <w:jc w:val="center"/>
            </w:pPr>
            <w:r>
              <w:t>55</w:t>
            </w:r>
          </w:p>
        </w:tc>
        <w:tc>
          <w:tcPr>
            <w:tcW w:w="1020" w:type="dxa"/>
            <w:tcBorders>
              <w:bottom w:val="nil"/>
            </w:tcBorders>
            <w:vAlign w:val="center"/>
          </w:tcPr>
          <w:p w:rsidR="009E19C2" w:rsidRDefault="009E19C2">
            <w:pPr>
              <w:pStyle w:val="ConsPlusNormal"/>
              <w:jc w:val="center"/>
            </w:pPr>
            <w:r>
              <w:t>65</w:t>
            </w:r>
          </w:p>
        </w:tc>
        <w:tc>
          <w:tcPr>
            <w:tcW w:w="1134" w:type="dxa"/>
            <w:tcBorders>
              <w:bottom w:val="nil"/>
            </w:tcBorders>
            <w:vAlign w:val="center"/>
          </w:tcPr>
          <w:p w:rsidR="009E19C2" w:rsidRDefault="009E19C2">
            <w:pPr>
              <w:pStyle w:val="ConsPlusNormal"/>
              <w:jc w:val="center"/>
            </w:pPr>
            <w:r>
              <w:t>80</w:t>
            </w:r>
          </w:p>
        </w:tc>
        <w:tc>
          <w:tcPr>
            <w:tcW w:w="1077" w:type="dxa"/>
            <w:tcBorders>
              <w:bottom w:val="nil"/>
            </w:tcBorders>
            <w:vAlign w:val="center"/>
          </w:tcPr>
          <w:p w:rsidR="009E19C2" w:rsidRDefault="009E19C2">
            <w:pPr>
              <w:pStyle w:val="ConsPlusNormal"/>
              <w:jc w:val="center"/>
            </w:pPr>
            <w:r>
              <w:t>160</w:t>
            </w:r>
          </w:p>
        </w:tc>
      </w:tr>
      <w:tr w:rsidR="009E19C2">
        <w:tc>
          <w:tcPr>
            <w:tcW w:w="2381" w:type="dxa"/>
            <w:vMerge/>
          </w:tcPr>
          <w:p w:rsidR="009E19C2" w:rsidRDefault="009E19C2">
            <w:pPr>
              <w:pStyle w:val="ConsPlusNormal"/>
            </w:pPr>
          </w:p>
        </w:tc>
        <w:tc>
          <w:tcPr>
            <w:tcW w:w="1701" w:type="dxa"/>
            <w:tcBorders>
              <w:top w:val="nil"/>
            </w:tcBorders>
            <w:vAlign w:val="center"/>
          </w:tcPr>
          <w:p w:rsidR="009E19C2" w:rsidRDefault="009E19C2">
            <w:pPr>
              <w:pStyle w:val="ConsPlusNormal"/>
            </w:pPr>
            <w:r>
              <w:t>Сдвиг</w:t>
            </w:r>
          </w:p>
        </w:tc>
        <w:tc>
          <w:tcPr>
            <w:tcW w:w="907" w:type="dxa"/>
            <w:tcBorders>
              <w:top w:val="nil"/>
            </w:tcBorders>
            <w:vAlign w:val="center"/>
          </w:tcPr>
          <w:p w:rsidR="009E19C2" w:rsidRDefault="009E19C2">
            <w:pPr>
              <w:pStyle w:val="ConsPlusNormal"/>
              <w:jc w:val="center"/>
            </w:pPr>
            <w:r>
              <w:rPr>
                <w:i/>
              </w:rPr>
              <w:t>R</w:t>
            </w:r>
            <w:r>
              <w:rPr>
                <w:i/>
                <w:vertAlign w:val="subscript"/>
              </w:rPr>
              <w:t>wzs</w:t>
            </w:r>
          </w:p>
        </w:tc>
        <w:tc>
          <w:tcPr>
            <w:tcW w:w="907" w:type="dxa"/>
            <w:tcBorders>
              <w:top w:val="nil"/>
            </w:tcBorders>
            <w:vAlign w:val="center"/>
          </w:tcPr>
          <w:p w:rsidR="009E19C2" w:rsidRDefault="009E19C2">
            <w:pPr>
              <w:pStyle w:val="ConsPlusNormal"/>
              <w:jc w:val="center"/>
            </w:pPr>
            <w:r>
              <w:t>15</w:t>
            </w:r>
          </w:p>
        </w:tc>
        <w:tc>
          <w:tcPr>
            <w:tcW w:w="907" w:type="dxa"/>
            <w:tcBorders>
              <w:top w:val="nil"/>
            </w:tcBorders>
            <w:vAlign w:val="center"/>
          </w:tcPr>
          <w:p w:rsidR="009E19C2" w:rsidRDefault="009E19C2">
            <w:pPr>
              <w:pStyle w:val="ConsPlusNormal"/>
              <w:jc w:val="center"/>
            </w:pPr>
            <w:r>
              <w:t>25</w:t>
            </w:r>
          </w:p>
        </w:tc>
        <w:tc>
          <w:tcPr>
            <w:tcW w:w="1134" w:type="dxa"/>
            <w:tcBorders>
              <w:top w:val="nil"/>
            </w:tcBorders>
            <w:vAlign w:val="center"/>
          </w:tcPr>
          <w:p w:rsidR="009E19C2" w:rsidRDefault="009E19C2">
            <w:pPr>
              <w:pStyle w:val="ConsPlusNormal"/>
              <w:jc w:val="center"/>
            </w:pPr>
            <w:r>
              <w:t>40</w:t>
            </w:r>
          </w:p>
        </w:tc>
        <w:tc>
          <w:tcPr>
            <w:tcW w:w="1077" w:type="dxa"/>
            <w:tcBorders>
              <w:top w:val="nil"/>
            </w:tcBorders>
            <w:vAlign w:val="center"/>
          </w:tcPr>
          <w:p w:rsidR="009E19C2" w:rsidRDefault="009E19C2">
            <w:pPr>
              <w:pStyle w:val="ConsPlusNormal"/>
              <w:jc w:val="center"/>
            </w:pPr>
            <w:r>
              <w:t>35</w:t>
            </w:r>
          </w:p>
        </w:tc>
        <w:tc>
          <w:tcPr>
            <w:tcW w:w="1020" w:type="dxa"/>
            <w:tcBorders>
              <w:top w:val="nil"/>
            </w:tcBorders>
            <w:vAlign w:val="center"/>
          </w:tcPr>
          <w:p w:rsidR="009E19C2" w:rsidRDefault="009E19C2">
            <w:pPr>
              <w:pStyle w:val="ConsPlusNormal"/>
              <w:jc w:val="center"/>
            </w:pPr>
            <w:r>
              <w:t>40</w:t>
            </w:r>
          </w:p>
        </w:tc>
        <w:tc>
          <w:tcPr>
            <w:tcW w:w="1134" w:type="dxa"/>
            <w:tcBorders>
              <w:top w:val="nil"/>
            </w:tcBorders>
            <w:vAlign w:val="center"/>
          </w:tcPr>
          <w:p w:rsidR="009E19C2" w:rsidRDefault="009E19C2">
            <w:pPr>
              <w:pStyle w:val="ConsPlusNormal"/>
              <w:jc w:val="center"/>
            </w:pPr>
            <w:r>
              <w:t>50</w:t>
            </w:r>
          </w:p>
        </w:tc>
        <w:tc>
          <w:tcPr>
            <w:tcW w:w="1077" w:type="dxa"/>
            <w:tcBorders>
              <w:top w:val="nil"/>
            </w:tcBorders>
            <w:vAlign w:val="center"/>
          </w:tcPr>
          <w:p w:rsidR="009E19C2" w:rsidRDefault="009E19C2">
            <w:pPr>
              <w:pStyle w:val="ConsPlusNormal"/>
              <w:jc w:val="center"/>
            </w:pPr>
            <w:r>
              <w:t>105</w:t>
            </w:r>
          </w:p>
        </w:tc>
      </w:tr>
      <w:tr w:rsidR="009E19C2">
        <w:tc>
          <w:tcPr>
            <w:tcW w:w="2381" w:type="dxa"/>
          </w:tcPr>
          <w:p w:rsidR="009E19C2" w:rsidRDefault="009E19C2">
            <w:pPr>
              <w:pStyle w:val="ConsPlusNormal"/>
            </w:pPr>
            <w:r>
              <w:t xml:space="preserve">Внахлест фланговыми швами (сечение 1-1 на </w:t>
            </w:r>
            <w:hyperlink w:anchor="P787">
              <w:r>
                <w:rPr>
                  <w:color w:val="0000FF"/>
                </w:rPr>
                <w:t>рисунке 1</w:t>
              </w:r>
            </w:hyperlink>
            <w:r>
              <w:t>, в)</w:t>
            </w:r>
          </w:p>
        </w:tc>
        <w:tc>
          <w:tcPr>
            <w:tcW w:w="1701" w:type="dxa"/>
            <w:vAlign w:val="center"/>
          </w:tcPr>
          <w:p w:rsidR="009E19C2" w:rsidRDefault="009E19C2">
            <w:pPr>
              <w:pStyle w:val="ConsPlusNormal"/>
            </w:pPr>
            <w:r>
              <w:t>Растяжение, сжатие и изгиб</w:t>
            </w:r>
          </w:p>
        </w:tc>
        <w:tc>
          <w:tcPr>
            <w:tcW w:w="907" w:type="dxa"/>
            <w:vAlign w:val="center"/>
          </w:tcPr>
          <w:p w:rsidR="009E19C2" w:rsidRDefault="009E19C2">
            <w:pPr>
              <w:pStyle w:val="ConsPlusNormal"/>
              <w:jc w:val="center"/>
            </w:pPr>
            <w:r>
              <w:rPr>
                <w:i/>
              </w:rPr>
              <w:t>R</w:t>
            </w:r>
            <w:r>
              <w:rPr>
                <w:i/>
                <w:vertAlign w:val="subscript"/>
              </w:rPr>
              <w:t>wz</w:t>
            </w:r>
          </w:p>
        </w:tc>
        <w:tc>
          <w:tcPr>
            <w:tcW w:w="907" w:type="dxa"/>
            <w:vAlign w:val="center"/>
          </w:tcPr>
          <w:p w:rsidR="009E19C2" w:rsidRDefault="009E19C2">
            <w:pPr>
              <w:pStyle w:val="ConsPlusNormal"/>
              <w:jc w:val="center"/>
            </w:pPr>
            <w:r>
              <w:t>25</w:t>
            </w:r>
          </w:p>
        </w:tc>
        <w:tc>
          <w:tcPr>
            <w:tcW w:w="907" w:type="dxa"/>
            <w:vAlign w:val="center"/>
          </w:tcPr>
          <w:p w:rsidR="009E19C2" w:rsidRDefault="009E19C2">
            <w:pPr>
              <w:pStyle w:val="ConsPlusNormal"/>
              <w:jc w:val="center"/>
            </w:pPr>
            <w:r>
              <w:t>40</w:t>
            </w:r>
          </w:p>
        </w:tc>
        <w:tc>
          <w:tcPr>
            <w:tcW w:w="1134" w:type="dxa"/>
            <w:vAlign w:val="center"/>
          </w:tcPr>
          <w:p w:rsidR="009E19C2" w:rsidRDefault="009E19C2">
            <w:pPr>
              <w:pStyle w:val="ConsPlusNormal"/>
              <w:jc w:val="center"/>
            </w:pPr>
            <w:r>
              <w:t>65</w:t>
            </w:r>
          </w:p>
        </w:tc>
        <w:tc>
          <w:tcPr>
            <w:tcW w:w="1077" w:type="dxa"/>
            <w:vAlign w:val="center"/>
          </w:tcPr>
          <w:p w:rsidR="009E19C2" w:rsidRDefault="009E19C2">
            <w:pPr>
              <w:pStyle w:val="ConsPlusNormal"/>
              <w:jc w:val="center"/>
            </w:pPr>
            <w:r>
              <w:t>50</w:t>
            </w:r>
          </w:p>
        </w:tc>
        <w:tc>
          <w:tcPr>
            <w:tcW w:w="1020" w:type="dxa"/>
            <w:vAlign w:val="center"/>
          </w:tcPr>
          <w:p w:rsidR="009E19C2" w:rsidRDefault="009E19C2">
            <w:pPr>
              <w:pStyle w:val="ConsPlusNormal"/>
              <w:jc w:val="center"/>
            </w:pPr>
            <w:r>
              <w:t xml:space="preserve">60 </w:t>
            </w:r>
            <w:hyperlink w:anchor="P844">
              <w:r>
                <w:rPr>
                  <w:color w:val="0000FF"/>
                </w:rPr>
                <w:t>&lt;*&gt;</w:t>
              </w:r>
            </w:hyperlink>
          </w:p>
          <w:p w:rsidR="009E19C2" w:rsidRDefault="009E19C2">
            <w:pPr>
              <w:pStyle w:val="ConsPlusNormal"/>
              <w:jc w:val="center"/>
            </w:pPr>
            <w:r>
              <w:t>---------</w:t>
            </w:r>
          </w:p>
          <w:p w:rsidR="009E19C2" w:rsidRDefault="009E19C2">
            <w:pPr>
              <w:pStyle w:val="ConsPlusNormal"/>
              <w:jc w:val="center"/>
            </w:pPr>
            <w:r>
              <w:t xml:space="preserve">75 </w:t>
            </w:r>
            <w:hyperlink w:anchor="P844">
              <w:r>
                <w:rPr>
                  <w:color w:val="0000FF"/>
                </w:rPr>
                <w:t>&lt;*&gt;</w:t>
              </w:r>
            </w:hyperlink>
          </w:p>
        </w:tc>
        <w:tc>
          <w:tcPr>
            <w:tcW w:w="1134" w:type="dxa"/>
            <w:vAlign w:val="center"/>
          </w:tcPr>
          <w:p w:rsidR="009E19C2" w:rsidRDefault="009E19C2">
            <w:pPr>
              <w:pStyle w:val="ConsPlusNormal"/>
              <w:jc w:val="center"/>
            </w:pPr>
            <w:r>
              <w:t xml:space="preserve">80 </w:t>
            </w:r>
            <w:hyperlink w:anchor="P844">
              <w:r>
                <w:rPr>
                  <w:color w:val="0000FF"/>
                </w:rPr>
                <w:t>&lt;*&gt;</w:t>
              </w:r>
            </w:hyperlink>
          </w:p>
          <w:p w:rsidR="009E19C2" w:rsidRDefault="009E19C2">
            <w:pPr>
              <w:pStyle w:val="ConsPlusNormal"/>
              <w:jc w:val="center"/>
            </w:pPr>
            <w:r>
              <w:t>---------</w:t>
            </w:r>
          </w:p>
          <w:p w:rsidR="009E19C2" w:rsidRDefault="009E19C2">
            <w:pPr>
              <w:pStyle w:val="ConsPlusNormal"/>
              <w:jc w:val="center"/>
            </w:pPr>
            <w:r>
              <w:t xml:space="preserve">105 </w:t>
            </w:r>
            <w:hyperlink w:anchor="P844">
              <w:r>
                <w:rPr>
                  <w:color w:val="0000FF"/>
                </w:rPr>
                <w:t>&lt;*&gt;</w:t>
              </w:r>
            </w:hyperlink>
          </w:p>
        </w:tc>
        <w:tc>
          <w:tcPr>
            <w:tcW w:w="1077" w:type="dxa"/>
            <w:vAlign w:val="center"/>
          </w:tcPr>
          <w:p w:rsidR="009E19C2" w:rsidRDefault="009E19C2">
            <w:pPr>
              <w:pStyle w:val="ConsPlusNormal"/>
              <w:jc w:val="center"/>
            </w:pPr>
            <w:r>
              <w:t xml:space="preserve">140 </w:t>
            </w:r>
            <w:hyperlink w:anchor="P844">
              <w:r>
                <w:rPr>
                  <w:color w:val="0000FF"/>
                </w:rPr>
                <w:t>&lt;*&gt;</w:t>
              </w:r>
            </w:hyperlink>
          </w:p>
          <w:p w:rsidR="009E19C2" w:rsidRDefault="009E19C2">
            <w:pPr>
              <w:pStyle w:val="ConsPlusNormal"/>
              <w:jc w:val="center"/>
            </w:pPr>
            <w:r>
              <w:t>---------</w:t>
            </w:r>
          </w:p>
          <w:p w:rsidR="009E19C2" w:rsidRDefault="009E19C2">
            <w:pPr>
              <w:pStyle w:val="ConsPlusNormal"/>
              <w:jc w:val="center"/>
            </w:pPr>
            <w:r>
              <w:t xml:space="preserve">155 </w:t>
            </w:r>
            <w:hyperlink w:anchor="P844">
              <w:r>
                <w:rPr>
                  <w:color w:val="0000FF"/>
                </w:rPr>
                <w:t>&lt;*&gt;</w:t>
              </w:r>
            </w:hyperlink>
          </w:p>
        </w:tc>
      </w:tr>
      <w:tr w:rsidR="009E19C2">
        <w:tc>
          <w:tcPr>
            <w:tcW w:w="12245" w:type="dxa"/>
            <w:gridSpan w:val="10"/>
          </w:tcPr>
          <w:p w:rsidR="009E19C2" w:rsidRDefault="009E19C2">
            <w:pPr>
              <w:pStyle w:val="ConsPlusNormal"/>
              <w:ind w:firstLine="283"/>
              <w:jc w:val="both"/>
            </w:pPr>
            <w:bookmarkStart w:id="30" w:name="P844"/>
            <w:bookmarkEnd w:id="30"/>
            <w:r>
              <w:t>&lt;*&gt; Для соединения прессованных профилей внахлест.</w:t>
            </w:r>
          </w:p>
          <w:p w:rsidR="009E19C2" w:rsidRDefault="009E19C2">
            <w:pPr>
              <w:pStyle w:val="ConsPlusNormal"/>
              <w:ind w:firstLine="283"/>
              <w:jc w:val="both"/>
            </w:pPr>
          </w:p>
          <w:p w:rsidR="009E19C2" w:rsidRDefault="009E19C2">
            <w:pPr>
              <w:pStyle w:val="ConsPlusNormal"/>
              <w:ind w:firstLine="283"/>
              <w:jc w:val="both"/>
            </w:pPr>
            <w:r>
              <w:t>Примечания</w:t>
            </w:r>
          </w:p>
          <w:p w:rsidR="009E19C2" w:rsidRDefault="009E19C2">
            <w:pPr>
              <w:pStyle w:val="ConsPlusNormal"/>
              <w:ind w:firstLine="283"/>
              <w:jc w:val="both"/>
            </w:pPr>
            <w:r>
              <w:t xml:space="preserve">1 Расчетное сопротивление </w:t>
            </w:r>
            <w:r>
              <w:rPr>
                <w:i/>
              </w:rPr>
              <w:t>R</w:t>
            </w:r>
            <w:r>
              <w:rPr>
                <w:i/>
                <w:vertAlign w:val="subscript"/>
              </w:rPr>
              <w:t>wz</w:t>
            </w:r>
            <w:r>
              <w:t xml:space="preserve"> алюминия марки 1915Т указано для профилей толщиной 5 - 12 мм. Для профилей толщиной 4 мм при сварке вольфрамовым электродом </w:t>
            </w:r>
            <w:r>
              <w:rPr>
                <w:i/>
              </w:rPr>
              <w:t>R</w:t>
            </w:r>
            <w:r>
              <w:rPr>
                <w:i/>
                <w:vertAlign w:val="subscript"/>
              </w:rPr>
              <w:t>wz</w:t>
            </w:r>
            <w:r>
              <w:t xml:space="preserve"> = 165 Н/мм</w:t>
            </w:r>
            <w:r>
              <w:rPr>
                <w:vertAlign w:val="superscript"/>
              </w:rPr>
              <w:t>2</w:t>
            </w:r>
            <w:r>
              <w:t>.</w:t>
            </w:r>
          </w:p>
          <w:p w:rsidR="009E19C2" w:rsidRDefault="009E19C2">
            <w:pPr>
              <w:pStyle w:val="ConsPlusNormal"/>
              <w:ind w:firstLine="283"/>
              <w:jc w:val="both"/>
            </w:pPr>
            <w:r>
              <w:t>2 Влияние продольных сварных швов элементов конструкций (в обшивках, кровельных полотнищах и т.п.) на разупрочнение алюминия в околошовной зоне не учитывают.</w:t>
            </w:r>
          </w:p>
          <w:p w:rsidR="009E19C2" w:rsidRDefault="009E19C2">
            <w:pPr>
              <w:pStyle w:val="ConsPlusNormal"/>
              <w:ind w:firstLine="283"/>
              <w:jc w:val="both"/>
            </w:pPr>
            <w:r>
              <w:t>3 Над чертой указаны расчетные сопротивления при сварке алюминия вольфрамовым электродом, под чертой - плавящимся электродом.</w:t>
            </w:r>
          </w:p>
        </w:tc>
      </w:tr>
    </w:tbl>
    <w:p w:rsidR="009E19C2" w:rsidRDefault="009E19C2">
      <w:pPr>
        <w:pStyle w:val="ConsPlusNormal"/>
        <w:sectPr w:rsidR="009E19C2">
          <w:pgSz w:w="16838" w:h="11905" w:orient="landscape"/>
          <w:pgMar w:top="1701" w:right="1134" w:bottom="850" w:left="1134" w:header="0" w:footer="0" w:gutter="0"/>
          <w:cols w:space="720"/>
          <w:titlePg/>
        </w:sectPr>
      </w:pPr>
    </w:p>
    <w:p w:rsidR="009E19C2" w:rsidRDefault="009E19C2">
      <w:pPr>
        <w:pStyle w:val="ConsPlusNormal"/>
        <w:ind w:firstLine="540"/>
        <w:jc w:val="both"/>
      </w:pPr>
    </w:p>
    <w:p w:rsidR="009E19C2" w:rsidRDefault="009E19C2">
      <w:pPr>
        <w:pStyle w:val="ConsPlusNormal"/>
        <w:ind w:firstLine="540"/>
        <w:jc w:val="both"/>
      </w:pPr>
      <w:r>
        <w:t>6.6 При расчете на прочность сварных конструкций с элементами без стыка, к которым прикрепляются сваркой поперечные элементы (</w:t>
      </w:r>
      <w:hyperlink w:anchor="P787">
        <w:r>
          <w:rPr>
            <w:color w:val="0000FF"/>
          </w:rPr>
          <w:t>рисунок 1</w:t>
        </w:r>
      </w:hyperlink>
      <w:r>
        <w:t xml:space="preserve">, г), следует учитывать ослабление этих элементов в зоне термического влияния путем снижения расчетного сопротивления алюминия </w:t>
      </w:r>
      <w:r>
        <w:rPr>
          <w:i/>
        </w:rPr>
        <w:t>R</w:t>
      </w:r>
      <w:r>
        <w:t xml:space="preserve"> до значения </w:t>
      </w:r>
      <w:r>
        <w:rPr>
          <w:i/>
        </w:rPr>
        <w:t>R</w:t>
      </w:r>
      <w:r>
        <w:rPr>
          <w:i/>
          <w:vertAlign w:val="subscript"/>
        </w:rPr>
        <w:t>w</w:t>
      </w:r>
      <w:r>
        <w:t xml:space="preserve">, принимаемого по </w:t>
      </w:r>
      <w:hyperlink w:anchor="P676">
        <w:r>
          <w:rPr>
            <w:color w:val="0000FF"/>
          </w:rPr>
          <w:t>таблицам 8</w:t>
        </w:r>
      </w:hyperlink>
      <w:r>
        <w:t xml:space="preserve"> и </w:t>
      </w:r>
      <w:hyperlink w:anchor="P732">
        <w:r>
          <w:rPr>
            <w:color w:val="0000FF"/>
          </w:rPr>
          <w:t>9</w:t>
        </w:r>
      </w:hyperlink>
      <w:r>
        <w:t>.</w:t>
      </w:r>
    </w:p>
    <w:p w:rsidR="009E19C2" w:rsidRDefault="009E19C2">
      <w:pPr>
        <w:pStyle w:val="ConsPlusNormal"/>
        <w:spacing w:before="220"/>
        <w:ind w:firstLine="540"/>
        <w:jc w:val="both"/>
      </w:pPr>
      <w:r>
        <w:t>6.7 В алюминиевых тонколистовых конструкциях применяют аргонодуговую точечную сварку плавящимся электродом. Расчетная несущая способность на срез сварных точек, выполненных аргонодуговой точечной сваркой плавящимся электродом, указана в таблице 11.</w:t>
      </w:r>
    </w:p>
    <w:p w:rsidR="009E19C2" w:rsidRDefault="009E19C2">
      <w:pPr>
        <w:pStyle w:val="ConsPlusNormal"/>
        <w:ind w:firstLine="540"/>
        <w:jc w:val="both"/>
      </w:pPr>
    </w:p>
    <w:p w:rsidR="009E19C2" w:rsidRDefault="009E19C2">
      <w:pPr>
        <w:pStyle w:val="ConsPlusNormal"/>
        <w:jc w:val="right"/>
      </w:pPr>
      <w:r>
        <w:t>Таблица 11</w:t>
      </w:r>
    </w:p>
    <w:p w:rsidR="009E19C2" w:rsidRDefault="009E19C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31"/>
        <w:gridCol w:w="2665"/>
        <w:gridCol w:w="3175"/>
      </w:tblGrid>
      <w:tr w:rsidR="009E19C2">
        <w:tc>
          <w:tcPr>
            <w:tcW w:w="3231" w:type="dxa"/>
            <w:vAlign w:val="center"/>
          </w:tcPr>
          <w:p w:rsidR="009E19C2" w:rsidRDefault="009E19C2">
            <w:pPr>
              <w:pStyle w:val="ConsPlusNormal"/>
              <w:jc w:val="center"/>
            </w:pPr>
            <w:r>
              <w:t>Сварка</w:t>
            </w:r>
          </w:p>
        </w:tc>
        <w:tc>
          <w:tcPr>
            <w:tcW w:w="2665" w:type="dxa"/>
            <w:vAlign w:val="center"/>
          </w:tcPr>
          <w:p w:rsidR="009E19C2" w:rsidRDefault="009E19C2">
            <w:pPr>
              <w:pStyle w:val="ConsPlusNormal"/>
              <w:jc w:val="center"/>
            </w:pPr>
            <w:bookmarkStart w:id="31" w:name="P857"/>
            <w:bookmarkEnd w:id="31"/>
            <w:r>
              <w:t>Толщина элементов, мм</w:t>
            </w:r>
          </w:p>
        </w:tc>
        <w:tc>
          <w:tcPr>
            <w:tcW w:w="3175" w:type="dxa"/>
            <w:vAlign w:val="center"/>
          </w:tcPr>
          <w:p w:rsidR="009E19C2" w:rsidRDefault="009E19C2">
            <w:pPr>
              <w:pStyle w:val="ConsPlusNormal"/>
              <w:jc w:val="center"/>
            </w:pPr>
            <w:r>
              <w:t>Расчетная несущая способность точки на срез, Н</w:t>
            </w:r>
          </w:p>
        </w:tc>
      </w:tr>
      <w:tr w:rsidR="009E19C2">
        <w:tc>
          <w:tcPr>
            <w:tcW w:w="3231" w:type="dxa"/>
            <w:vMerge w:val="restart"/>
          </w:tcPr>
          <w:p w:rsidR="009E19C2" w:rsidRDefault="009E19C2">
            <w:pPr>
              <w:pStyle w:val="ConsPlusNormal"/>
              <w:jc w:val="center"/>
            </w:pPr>
            <w:r>
              <w:t>Аргонодуговая точечная плавящимся электродом (алюминий марок АМг2Н2 и АМг3Н2;</w:t>
            </w:r>
          </w:p>
          <w:p w:rsidR="009E19C2" w:rsidRDefault="009E19C2">
            <w:pPr>
              <w:pStyle w:val="ConsPlusNormal"/>
              <w:jc w:val="center"/>
            </w:pPr>
            <w:r>
              <w:t>сварочная проволока марки СвАМг3 или 1557)</w:t>
            </w:r>
          </w:p>
        </w:tc>
        <w:tc>
          <w:tcPr>
            <w:tcW w:w="2665" w:type="dxa"/>
          </w:tcPr>
          <w:p w:rsidR="009E19C2" w:rsidRDefault="009E19C2">
            <w:pPr>
              <w:pStyle w:val="ConsPlusNormal"/>
              <w:jc w:val="center"/>
            </w:pPr>
            <w:r>
              <w:t>1,0 + 1,0</w:t>
            </w:r>
          </w:p>
        </w:tc>
        <w:tc>
          <w:tcPr>
            <w:tcW w:w="3175" w:type="dxa"/>
          </w:tcPr>
          <w:p w:rsidR="009E19C2" w:rsidRDefault="009E19C2">
            <w:pPr>
              <w:pStyle w:val="ConsPlusNormal"/>
              <w:jc w:val="center"/>
            </w:pPr>
            <w:r>
              <w:t>1950</w:t>
            </w:r>
          </w:p>
        </w:tc>
      </w:tr>
      <w:tr w:rsidR="009E19C2">
        <w:tc>
          <w:tcPr>
            <w:tcW w:w="3231" w:type="dxa"/>
            <w:vMerge/>
          </w:tcPr>
          <w:p w:rsidR="009E19C2" w:rsidRDefault="009E19C2">
            <w:pPr>
              <w:pStyle w:val="ConsPlusNormal"/>
            </w:pPr>
          </w:p>
        </w:tc>
        <w:tc>
          <w:tcPr>
            <w:tcW w:w="2665" w:type="dxa"/>
          </w:tcPr>
          <w:p w:rsidR="009E19C2" w:rsidRDefault="009E19C2">
            <w:pPr>
              <w:pStyle w:val="ConsPlusNormal"/>
              <w:jc w:val="center"/>
            </w:pPr>
            <w:r>
              <w:t>1,0 + 2,0</w:t>
            </w:r>
          </w:p>
        </w:tc>
        <w:tc>
          <w:tcPr>
            <w:tcW w:w="3175" w:type="dxa"/>
          </w:tcPr>
          <w:p w:rsidR="009E19C2" w:rsidRDefault="009E19C2">
            <w:pPr>
              <w:pStyle w:val="ConsPlusNormal"/>
              <w:jc w:val="center"/>
            </w:pPr>
            <w:r>
              <w:t>2350</w:t>
            </w:r>
          </w:p>
        </w:tc>
      </w:tr>
      <w:tr w:rsidR="009E19C2">
        <w:tc>
          <w:tcPr>
            <w:tcW w:w="3231" w:type="dxa"/>
            <w:vMerge/>
          </w:tcPr>
          <w:p w:rsidR="009E19C2" w:rsidRDefault="009E19C2">
            <w:pPr>
              <w:pStyle w:val="ConsPlusNormal"/>
            </w:pPr>
          </w:p>
        </w:tc>
        <w:tc>
          <w:tcPr>
            <w:tcW w:w="2665" w:type="dxa"/>
          </w:tcPr>
          <w:p w:rsidR="009E19C2" w:rsidRDefault="009E19C2">
            <w:pPr>
              <w:pStyle w:val="ConsPlusNormal"/>
              <w:jc w:val="center"/>
            </w:pPr>
            <w:r>
              <w:t>1,5 + 1,5</w:t>
            </w:r>
          </w:p>
        </w:tc>
        <w:tc>
          <w:tcPr>
            <w:tcW w:w="3175" w:type="dxa"/>
          </w:tcPr>
          <w:p w:rsidR="009E19C2" w:rsidRDefault="009E19C2">
            <w:pPr>
              <w:pStyle w:val="ConsPlusNormal"/>
              <w:jc w:val="center"/>
            </w:pPr>
            <w:r>
              <w:t>2950</w:t>
            </w:r>
          </w:p>
        </w:tc>
      </w:tr>
      <w:tr w:rsidR="009E19C2">
        <w:tc>
          <w:tcPr>
            <w:tcW w:w="3231" w:type="dxa"/>
            <w:vMerge/>
          </w:tcPr>
          <w:p w:rsidR="009E19C2" w:rsidRDefault="009E19C2">
            <w:pPr>
              <w:pStyle w:val="ConsPlusNormal"/>
            </w:pPr>
          </w:p>
        </w:tc>
        <w:tc>
          <w:tcPr>
            <w:tcW w:w="2665" w:type="dxa"/>
          </w:tcPr>
          <w:p w:rsidR="009E19C2" w:rsidRDefault="009E19C2">
            <w:pPr>
              <w:pStyle w:val="ConsPlusNormal"/>
              <w:jc w:val="center"/>
            </w:pPr>
            <w:r>
              <w:t>2,0 + 2,0</w:t>
            </w:r>
          </w:p>
        </w:tc>
        <w:tc>
          <w:tcPr>
            <w:tcW w:w="3175" w:type="dxa"/>
          </w:tcPr>
          <w:p w:rsidR="009E19C2" w:rsidRDefault="009E19C2">
            <w:pPr>
              <w:pStyle w:val="ConsPlusNormal"/>
              <w:jc w:val="center"/>
            </w:pPr>
            <w:r>
              <w:t>3350</w:t>
            </w:r>
          </w:p>
        </w:tc>
      </w:tr>
      <w:tr w:rsidR="009E19C2">
        <w:tc>
          <w:tcPr>
            <w:tcW w:w="9071" w:type="dxa"/>
            <w:gridSpan w:val="3"/>
          </w:tcPr>
          <w:p w:rsidR="009E19C2" w:rsidRDefault="009E19C2">
            <w:pPr>
              <w:pStyle w:val="ConsPlusNormal"/>
              <w:ind w:firstLine="283"/>
              <w:jc w:val="both"/>
            </w:pPr>
            <w:r>
              <w:t xml:space="preserve">Примечание - Первая цифра в </w:t>
            </w:r>
            <w:hyperlink w:anchor="P857">
              <w:r>
                <w:rPr>
                  <w:color w:val="0000FF"/>
                </w:rPr>
                <w:t>графе</w:t>
              </w:r>
            </w:hyperlink>
            <w:r>
              <w:t xml:space="preserve"> "толщина элементов" - толщина верхнего элемента.</w:t>
            </w:r>
          </w:p>
        </w:tc>
      </w:tr>
    </w:tbl>
    <w:p w:rsidR="009E19C2" w:rsidRDefault="009E19C2">
      <w:pPr>
        <w:pStyle w:val="ConsPlusNormal"/>
        <w:ind w:firstLine="540"/>
        <w:jc w:val="both"/>
      </w:pPr>
    </w:p>
    <w:p w:rsidR="009E19C2" w:rsidRDefault="009E19C2">
      <w:pPr>
        <w:pStyle w:val="ConsPlusNormal"/>
        <w:ind w:firstLine="540"/>
        <w:jc w:val="both"/>
      </w:pPr>
      <w:r>
        <w:t xml:space="preserve">6.8 Расчетные сопротивления срезу сварных соединений внахлест </w:t>
      </w:r>
      <w:r>
        <w:rPr>
          <w:i/>
        </w:rPr>
        <w:t>R</w:t>
      </w:r>
      <w:r>
        <w:rPr>
          <w:i/>
          <w:vertAlign w:val="subscript"/>
        </w:rPr>
        <w:t>wsm</w:t>
      </w:r>
      <w:r>
        <w:t xml:space="preserve">, выполненных контактной роликовой сваркой, для алюминия марок АД1М, АМцМ, АМг2М и АМг3М следует принимать равными расчетным сопротивлениям </w:t>
      </w:r>
      <w:r>
        <w:rPr>
          <w:i/>
        </w:rPr>
        <w:t>R</w:t>
      </w:r>
      <w:r>
        <w:t xml:space="preserve"> (см. </w:t>
      </w:r>
      <w:hyperlink w:anchor="P371">
        <w:r>
          <w:rPr>
            <w:color w:val="0000FF"/>
          </w:rPr>
          <w:t>таблицы 3</w:t>
        </w:r>
      </w:hyperlink>
      <w:r>
        <w:t xml:space="preserve"> и </w:t>
      </w:r>
      <w:hyperlink w:anchor="P659">
        <w:r>
          <w:rPr>
            <w:color w:val="0000FF"/>
          </w:rPr>
          <w:t>7</w:t>
        </w:r>
      </w:hyperlink>
      <w:r>
        <w:t>).</w:t>
      </w:r>
    </w:p>
    <w:p w:rsidR="009E19C2" w:rsidRDefault="009E19C2">
      <w:pPr>
        <w:pStyle w:val="ConsPlusNormal"/>
        <w:spacing w:before="220"/>
        <w:ind w:firstLine="540"/>
        <w:jc w:val="both"/>
      </w:pPr>
      <w:r>
        <w:t xml:space="preserve">Для алюминия марок АМг2Н2 или АМг3Н2 </w:t>
      </w:r>
      <w:r>
        <w:rPr>
          <w:i/>
        </w:rPr>
        <w:t>R</w:t>
      </w:r>
      <w:r>
        <w:rPr>
          <w:i/>
          <w:vertAlign w:val="subscript"/>
        </w:rPr>
        <w:t>wsm</w:t>
      </w:r>
      <w:r>
        <w:t xml:space="preserve"> = (0,9 - 0,1</w:t>
      </w:r>
      <w:r>
        <w:rPr>
          <w:i/>
        </w:rPr>
        <w:t>t</w:t>
      </w:r>
      <w:r>
        <w:t>)</w:t>
      </w:r>
      <w:r>
        <w:rPr>
          <w:i/>
        </w:rPr>
        <w:t>R</w:t>
      </w:r>
      <w:r>
        <w:t xml:space="preserve"> (</w:t>
      </w:r>
      <w:r>
        <w:rPr>
          <w:i/>
        </w:rPr>
        <w:t>t</w:t>
      </w:r>
      <w:r>
        <w:t xml:space="preserve"> - толщина более тонкого из свариваемых элементов, мм).</w:t>
      </w:r>
    </w:p>
    <w:p w:rsidR="009E19C2" w:rsidRDefault="009E19C2">
      <w:pPr>
        <w:pStyle w:val="ConsPlusNormal"/>
        <w:spacing w:before="220"/>
        <w:ind w:firstLine="540"/>
        <w:jc w:val="both"/>
      </w:pPr>
      <w:r>
        <w:t xml:space="preserve">6.9 Расчетные сопротивления заклепочных и болтовых соединений для расчетных температур от 50 °C до минус 65 °C приведены в таблицах 12 и </w:t>
      </w:r>
      <w:hyperlink w:anchor="P939">
        <w:r>
          <w:rPr>
            <w:color w:val="0000FF"/>
          </w:rPr>
          <w:t>13</w:t>
        </w:r>
      </w:hyperlink>
      <w:r>
        <w:t>.</w:t>
      </w:r>
    </w:p>
    <w:p w:rsidR="009E19C2" w:rsidRDefault="009E19C2">
      <w:pPr>
        <w:pStyle w:val="ConsPlusNormal"/>
        <w:ind w:firstLine="540"/>
        <w:jc w:val="both"/>
      </w:pPr>
    </w:p>
    <w:p w:rsidR="009E19C2" w:rsidRDefault="009E19C2">
      <w:pPr>
        <w:pStyle w:val="ConsPlusNormal"/>
        <w:jc w:val="right"/>
      </w:pPr>
      <w:bookmarkStart w:id="32" w:name="P875"/>
      <w:bookmarkEnd w:id="32"/>
      <w:r>
        <w:t>Таблица 12</w:t>
      </w:r>
    </w:p>
    <w:p w:rsidR="009E19C2" w:rsidRDefault="009E19C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62"/>
        <w:gridCol w:w="1531"/>
        <w:gridCol w:w="907"/>
        <w:gridCol w:w="964"/>
        <w:gridCol w:w="1191"/>
        <w:gridCol w:w="907"/>
        <w:gridCol w:w="850"/>
        <w:gridCol w:w="850"/>
      </w:tblGrid>
      <w:tr w:rsidR="009E19C2">
        <w:tc>
          <w:tcPr>
            <w:tcW w:w="1862" w:type="dxa"/>
            <w:vMerge w:val="restart"/>
            <w:vAlign w:val="center"/>
          </w:tcPr>
          <w:p w:rsidR="009E19C2" w:rsidRDefault="009E19C2">
            <w:pPr>
              <w:pStyle w:val="ConsPlusNormal"/>
              <w:jc w:val="center"/>
            </w:pPr>
            <w:r>
              <w:t>Соединение на болтах</w:t>
            </w:r>
          </w:p>
        </w:tc>
        <w:tc>
          <w:tcPr>
            <w:tcW w:w="1531" w:type="dxa"/>
            <w:vMerge w:val="restart"/>
            <w:vAlign w:val="center"/>
          </w:tcPr>
          <w:p w:rsidR="009E19C2" w:rsidRDefault="009E19C2">
            <w:pPr>
              <w:pStyle w:val="ConsPlusNormal"/>
              <w:jc w:val="center"/>
            </w:pPr>
            <w:r>
              <w:t>Напряженное состояние</w:t>
            </w:r>
          </w:p>
        </w:tc>
        <w:tc>
          <w:tcPr>
            <w:tcW w:w="907" w:type="dxa"/>
            <w:vMerge w:val="restart"/>
            <w:vAlign w:val="center"/>
          </w:tcPr>
          <w:p w:rsidR="009E19C2" w:rsidRDefault="009E19C2">
            <w:pPr>
              <w:pStyle w:val="ConsPlusNormal"/>
              <w:jc w:val="center"/>
            </w:pPr>
            <w:r>
              <w:t>Обозначение</w:t>
            </w:r>
          </w:p>
        </w:tc>
        <w:tc>
          <w:tcPr>
            <w:tcW w:w="4762" w:type="dxa"/>
            <w:gridSpan w:val="5"/>
            <w:vAlign w:val="center"/>
          </w:tcPr>
          <w:p w:rsidR="009E19C2" w:rsidRDefault="009E19C2">
            <w:pPr>
              <w:pStyle w:val="ConsPlusNormal"/>
              <w:jc w:val="center"/>
            </w:pPr>
            <w:r>
              <w:t xml:space="preserve">Расчетное сопротивление соединений на болтах </w:t>
            </w:r>
            <w:r>
              <w:rPr>
                <w:i/>
              </w:rPr>
              <w:t>R</w:t>
            </w:r>
            <w:r>
              <w:rPr>
                <w:i/>
                <w:vertAlign w:val="subscript"/>
              </w:rPr>
              <w:t>b</w:t>
            </w:r>
            <w:r>
              <w:t>, Н/мм</w:t>
            </w:r>
            <w:r>
              <w:rPr>
                <w:vertAlign w:val="superscript"/>
              </w:rPr>
              <w:t>2</w:t>
            </w:r>
            <w:r>
              <w:t>, из алюминия марок</w:t>
            </w:r>
          </w:p>
        </w:tc>
      </w:tr>
      <w:tr w:rsidR="009E19C2">
        <w:tc>
          <w:tcPr>
            <w:tcW w:w="1862" w:type="dxa"/>
            <w:vMerge/>
          </w:tcPr>
          <w:p w:rsidR="009E19C2" w:rsidRDefault="009E19C2">
            <w:pPr>
              <w:pStyle w:val="ConsPlusNormal"/>
            </w:pPr>
          </w:p>
        </w:tc>
        <w:tc>
          <w:tcPr>
            <w:tcW w:w="1531" w:type="dxa"/>
            <w:vMerge/>
          </w:tcPr>
          <w:p w:rsidR="009E19C2" w:rsidRDefault="009E19C2">
            <w:pPr>
              <w:pStyle w:val="ConsPlusNormal"/>
            </w:pPr>
          </w:p>
        </w:tc>
        <w:tc>
          <w:tcPr>
            <w:tcW w:w="907" w:type="dxa"/>
            <w:vMerge/>
          </w:tcPr>
          <w:p w:rsidR="009E19C2" w:rsidRDefault="009E19C2">
            <w:pPr>
              <w:pStyle w:val="ConsPlusNormal"/>
            </w:pPr>
          </w:p>
        </w:tc>
        <w:tc>
          <w:tcPr>
            <w:tcW w:w="964" w:type="dxa"/>
            <w:vAlign w:val="center"/>
          </w:tcPr>
          <w:p w:rsidR="009E19C2" w:rsidRDefault="009E19C2">
            <w:pPr>
              <w:pStyle w:val="ConsPlusNormal"/>
              <w:jc w:val="center"/>
            </w:pPr>
            <w:r>
              <w:t>АМг5п</w:t>
            </w:r>
          </w:p>
        </w:tc>
        <w:tc>
          <w:tcPr>
            <w:tcW w:w="1191" w:type="dxa"/>
            <w:vAlign w:val="center"/>
          </w:tcPr>
          <w:p w:rsidR="009E19C2" w:rsidRDefault="009E19C2">
            <w:pPr>
              <w:pStyle w:val="ConsPlusNormal"/>
              <w:jc w:val="center"/>
            </w:pPr>
            <w:r>
              <w:t>АД33Т1; АВТ1</w:t>
            </w:r>
          </w:p>
        </w:tc>
        <w:tc>
          <w:tcPr>
            <w:tcW w:w="907" w:type="dxa"/>
            <w:vAlign w:val="center"/>
          </w:tcPr>
          <w:p w:rsidR="009E19C2" w:rsidRDefault="009E19C2">
            <w:pPr>
              <w:pStyle w:val="ConsPlusNormal"/>
              <w:jc w:val="center"/>
            </w:pPr>
            <w:r>
              <w:t>Д18Т</w:t>
            </w:r>
          </w:p>
        </w:tc>
        <w:tc>
          <w:tcPr>
            <w:tcW w:w="850" w:type="dxa"/>
            <w:vAlign w:val="center"/>
          </w:tcPr>
          <w:p w:rsidR="009E19C2" w:rsidRDefault="009E19C2">
            <w:pPr>
              <w:pStyle w:val="ConsPlusNormal"/>
              <w:jc w:val="center"/>
            </w:pPr>
            <w:r>
              <w:t>В65Т</w:t>
            </w:r>
          </w:p>
        </w:tc>
        <w:tc>
          <w:tcPr>
            <w:tcW w:w="850" w:type="dxa"/>
            <w:vAlign w:val="center"/>
          </w:tcPr>
          <w:p w:rsidR="009E19C2" w:rsidRDefault="009E19C2">
            <w:pPr>
              <w:pStyle w:val="ConsPlusNormal"/>
              <w:jc w:val="center"/>
            </w:pPr>
            <w:r>
              <w:t>В94Т1</w:t>
            </w:r>
          </w:p>
        </w:tc>
      </w:tr>
      <w:tr w:rsidR="009E19C2">
        <w:tc>
          <w:tcPr>
            <w:tcW w:w="1862" w:type="dxa"/>
            <w:vMerge w:val="restart"/>
            <w:vAlign w:val="center"/>
          </w:tcPr>
          <w:p w:rsidR="009E19C2" w:rsidRDefault="009E19C2">
            <w:pPr>
              <w:pStyle w:val="ConsPlusNormal"/>
            </w:pPr>
            <w:r>
              <w:t>Повышенной точности</w:t>
            </w:r>
          </w:p>
        </w:tc>
        <w:tc>
          <w:tcPr>
            <w:tcW w:w="1531" w:type="dxa"/>
            <w:tcBorders>
              <w:bottom w:val="nil"/>
            </w:tcBorders>
          </w:tcPr>
          <w:p w:rsidR="009E19C2" w:rsidRDefault="009E19C2">
            <w:pPr>
              <w:pStyle w:val="ConsPlusNormal"/>
            </w:pPr>
            <w:r>
              <w:t>Растяжение</w:t>
            </w:r>
          </w:p>
        </w:tc>
        <w:tc>
          <w:tcPr>
            <w:tcW w:w="907" w:type="dxa"/>
            <w:tcBorders>
              <w:bottom w:val="nil"/>
            </w:tcBorders>
            <w:vAlign w:val="center"/>
          </w:tcPr>
          <w:p w:rsidR="009E19C2" w:rsidRDefault="009E19C2">
            <w:pPr>
              <w:pStyle w:val="ConsPlusNormal"/>
              <w:jc w:val="center"/>
            </w:pPr>
            <w:r>
              <w:rPr>
                <w:i/>
              </w:rPr>
              <w:t>R</w:t>
            </w:r>
            <w:r>
              <w:rPr>
                <w:i/>
                <w:vertAlign w:val="subscript"/>
              </w:rPr>
              <w:t>bt</w:t>
            </w:r>
          </w:p>
        </w:tc>
        <w:tc>
          <w:tcPr>
            <w:tcW w:w="964" w:type="dxa"/>
            <w:tcBorders>
              <w:bottom w:val="nil"/>
            </w:tcBorders>
          </w:tcPr>
          <w:p w:rsidR="009E19C2" w:rsidRDefault="009E19C2">
            <w:pPr>
              <w:pStyle w:val="ConsPlusNormal"/>
              <w:jc w:val="center"/>
            </w:pPr>
            <w:r>
              <w:t>125</w:t>
            </w:r>
          </w:p>
        </w:tc>
        <w:tc>
          <w:tcPr>
            <w:tcW w:w="1191" w:type="dxa"/>
            <w:tcBorders>
              <w:bottom w:val="nil"/>
            </w:tcBorders>
          </w:tcPr>
          <w:p w:rsidR="009E19C2" w:rsidRDefault="009E19C2">
            <w:pPr>
              <w:pStyle w:val="ConsPlusNormal"/>
              <w:jc w:val="center"/>
            </w:pPr>
            <w:r>
              <w:t>160</w:t>
            </w:r>
          </w:p>
        </w:tc>
        <w:tc>
          <w:tcPr>
            <w:tcW w:w="907" w:type="dxa"/>
            <w:tcBorders>
              <w:bottom w:val="nil"/>
            </w:tcBorders>
          </w:tcPr>
          <w:p w:rsidR="009E19C2" w:rsidRDefault="009E19C2">
            <w:pPr>
              <w:pStyle w:val="ConsPlusNormal"/>
              <w:jc w:val="center"/>
            </w:pPr>
            <w:r>
              <w:t>145</w:t>
            </w:r>
          </w:p>
        </w:tc>
        <w:tc>
          <w:tcPr>
            <w:tcW w:w="850" w:type="dxa"/>
            <w:tcBorders>
              <w:bottom w:val="nil"/>
            </w:tcBorders>
          </w:tcPr>
          <w:p w:rsidR="009E19C2" w:rsidRDefault="009E19C2">
            <w:pPr>
              <w:pStyle w:val="ConsPlusNormal"/>
              <w:jc w:val="center"/>
            </w:pPr>
            <w:r>
              <w:t>200</w:t>
            </w:r>
          </w:p>
        </w:tc>
        <w:tc>
          <w:tcPr>
            <w:tcW w:w="850" w:type="dxa"/>
            <w:tcBorders>
              <w:bottom w:val="nil"/>
            </w:tcBorders>
          </w:tcPr>
          <w:p w:rsidR="009E19C2" w:rsidRDefault="009E19C2">
            <w:pPr>
              <w:pStyle w:val="ConsPlusNormal"/>
              <w:jc w:val="center"/>
            </w:pPr>
            <w:r>
              <w:t>250</w:t>
            </w:r>
          </w:p>
        </w:tc>
      </w:tr>
      <w:tr w:rsidR="009E19C2">
        <w:tc>
          <w:tcPr>
            <w:tcW w:w="1862" w:type="dxa"/>
            <w:vMerge/>
          </w:tcPr>
          <w:p w:rsidR="009E19C2" w:rsidRDefault="009E19C2">
            <w:pPr>
              <w:pStyle w:val="ConsPlusNormal"/>
            </w:pPr>
          </w:p>
        </w:tc>
        <w:tc>
          <w:tcPr>
            <w:tcW w:w="1531" w:type="dxa"/>
            <w:tcBorders>
              <w:top w:val="nil"/>
            </w:tcBorders>
          </w:tcPr>
          <w:p w:rsidR="009E19C2" w:rsidRDefault="009E19C2">
            <w:pPr>
              <w:pStyle w:val="ConsPlusNormal"/>
            </w:pPr>
            <w:r>
              <w:t>Срез</w:t>
            </w:r>
          </w:p>
        </w:tc>
        <w:tc>
          <w:tcPr>
            <w:tcW w:w="907" w:type="dxa"/>
            <w:tcBorders>
              <w:top w:val="nil"/>
            </w:tcBorders>
          </w:tcPr>
          <w:p w:rsidR="009E19C2" w:rsidRDefault="009E19C2">
            <w:pPr>
              <w:pStyle w:val="ConsPlusNormal"/>
              <w:jc w:val="center"/>
            </w:pPr>
            <w:r>
              <w:rPr>
                <w:i/>
              </w:rPr>
              <w:t>R</w:t>
            </w:r>
            <w:r>
              <w:rPr>
                <w:i/>
                <w:vertAlign w:val="subscript"/>
              </w:rPr>
              <w:t>bs</w:t>
            </w:r>
          </w:p>
        </w:tc>
        <w:tc>
          <w:tcPr>
            <w:tcW w:w="964" w:type="dxa"/>
            <w:tcBorders>
              <w:top w:val="nil"/>
            </w:tcBorders>
          </w:tcPr>
          <w:p w:rsidR="009E19C2" w:rsidRDefault="009E19C2">
            <w:pPr>
              <w:pStyle w:val="ConsPlusNormal"/>
              <w:jc w:val="center"/>
            </w:pPr>
            <w:r>
              <w:t>90</w:t>
            </w:r>
          </w:p>
        </w:tc>
        <w:tc>
          <w:tcPr>
            <w:tcW w:w="1191" w:type="dxa"/>
            <w:tcBorders>
              <w:top w:val="nil"/>
            </w:tcBorders>
          </w:tcPr>
          <w:p w:rsidR="009E19C2" w:rsidRDefault="009E19C2">
            <w:pPr>
              <w:pStyle w:val="ConsPlusNormal"/>
              <w:jc w:val="center"/>
            </w:pPr>
            <w:r>
              <w:t>95</w:t>
            </w:r>
          </w:p>
        </w:tc>
        <w:tc>
          <w:tcPr>
            <w:tcW w:w="907" w:type="dxa"/>
            <w:tcBorders>
              <w:top w:val="nil"/>
            </w:tcBorders>
          </w:tcPr>
          <w:p w:rsidR="009E19C2" w:rsidRDefault="009E19C2">
            <w:pPr>
              <w:pStyle w:val="ConsPlusNormal"/>
              <w:jc w:val="center"/>
            </w:pPr>
            <w:r>
              <w:t>95</w:t>
            </w:r>
          </w:p>
        </w:tc>
        <w:tc>
          <w:tcPr>
            <w:tcW w:w="850" w:type="dxa"/>
            <w:tcBorders>
              <w:top w:val="nil"/>
            </w:tcBorders>
          </w:tcPr>
          <w:p w:rsidR="009E19C2" w:rsidRDefault="009E19C2">
            <w:pPr>
              <w:pStyle w:val="ConsPlusNormal"/>
              <w:jc w:val="center"/>
            </w:pPr>
            <w:r>
              <w:t>130</w:t>
            </w:r>
          </w:p>
        </w:tc>
        <w:tc>
          <w:tcPr>
            <w:tcW w:w="850" w:type="dxa"/>
            <w:tcBorders>
              <w:top w:val="nil"/>
            </w:tcBorders>
          </w:tcPr>
          <w:p w:rsidR="009E19C2" w:rsidRDefault="009E19C2">
            <w:pPr>
              <w:pStyle w:val="ConsPlusNormal"/>
              <w:jc w:val="center"/>
            </w:pPr>
            <w:r>
              <w:t>150</w:t>
            </w:r>
          </w:p>
        </w:tc>
      </w:tr>
      <w:tr w:rsidR="009E19C2">
        <w:tc>
          <w:tcPr>
            <w:tcW w:w="1862" w:type="dxa"/>
            <w:vMerge w:val="restart"/>
            <w:vAlign w:val="center"/>
          </w:tcPr>
          <w:p w:rsidR="009E19C2" w:rsidRDefault="009E19C2">
            <w:pPr>
              <w:pStyle w:val="ConsPlusNormal"/>
            </w:pPr>
            <w:r>
              <w:t>Нормальной и грубой точности</w:t>
            </w:r>
          </w:p>
        </w:tc>
        <w:tc>
          <w:tcPr>
            <w:tcW w:w="1531" w:type="dxa"/>
            <w:tcBorders>
              <w:bottom w:val="nil"/>
            </w:tcBorders>
          </w:tcPr>
          <w:p w:rsidR="009E19C2" w:rsidRDefault="009E19C2">
            <w:pPr>
              <w:pStyle w:val="ConsPlusNormal"/>
            </w:pPr>
            <w:r>
              <w:t>Растяжение</w:t>
            </w:r>
          </w:p>
        </w:tc>
        <w:tc>
          <w:tcPr>
            <w:tcW w:w="907" w:type="dxa"/>
            <w:tcBorders>
              <w:bottom w:val="nil"/>
            </w:tcBorders>
          </w:tcPr>
          <w:p w:rsidR="009E19C2" w:rsidRDefault="009E19C2">
            <w:pPr>
              <w:pStyle w:val="ConsPlusNormal"/>
              <w:jc w:val="center"/>
            </w:pPr>
            <w:r>
              <w:rPr>
                <w:i/>
              </w:rPr>
              <w:t>R</w:t>
            </w:r>
            <w:r>
              <w:rPr>
                <w:i/>
                <w:vertAlign w:val="subscript"/>
              </w:rPr>
              <w:t>bt</w:t>
            </w:r>
          </w:p>
        </w:tc>
        <w:tc>
          <w:tcPr>
            <w:tcW w:w="964" w:type="dxa"/>
            <w:tcBorders>
              <w:bottom w:val="nil"/>
            </w:tcBorders>
          </w:tcPr>
          <w:p w:rsidR="009E19C2" w:rsidRDefault="009E19C2">
            <w:pPr>
              <w:pStyle w:val="ConsPlusNormal"/>
              <w:jc w:val="center"/>
            </w:pPr>
            <w:r>
              <w:t>125</w:t>
            </w:r>
          </w:p>
        </w:tc>
        <w:tc>
          <w:tcPr>
            <w:tcW w:w="1191" w:type="dxa"/>
            <w:tcBorders>
              <w:bottom w:val="nil"/>
            </w:tcBorders>
          </w:tcPr>
          <w:p w:rsidR="009E19C2" w:rsidRDefault="009E19C2">
            <w:pPr>
              <w:pStyle w:val="ConsPlusNormal"/>
              <w:jc w:val="center"/>
            </w:pPr>
            <w:r>
              <w:t>160</w:t>
            </w:r>
          </w:p>
        </w:tc>
        <w:tc>
          <w:tcPr>
            <w:tcW w:w="907" w:type="dxa"/>
            <w:tcBorders>
              <w:bottom w:val="nil"/>
            </w:tcBorders>
          </w:tcPr>
          <w:p w:rsidR="009E19C2" w:rsidRDefault="009E19C2">
            <w:pPr>
              <w:pStyle w:val="ConsPlusNormal"/>
              <w:jc w:val="center"/>
            </w:pPr>
            <w:r>
              <w:t>145</w:t>
            </w:r>
          </w:p>
        </w:tc>
        <w:tc>
          <w:tcPr>
            <w:tcW w:w="850" w:type="dxa"/>
            <w:tcBorders>
              <w:bottom w:val="nil"/>
            </w:tcBorders>
          </w:tcPr>
          <w:p w:rsidR="009E19C2" w:rsidRDefault="009E19C2">
            <w:pPr>
              <w:pStyle w:val="ConsPlusNormal"/>
              <w:jc w:val="center"/>
            </w:pPr>
            <w:r>
              <w:t>200</w:t>
            </w:r>
          </w:p>
        </w:tc>
        <w:tc>
          <w:tcPr>
            <w:tcW w:w="850" w:type="dxa"/>
            <w:tcBorders>
              <w:bottom w:val="nil"/>
            </w:tcBorders>
          </w:tcPr>
          <w:p w:rsidR="009E19C2" w:rsidRDefault="009E19C2">
            <w:pPr>
              <w:pStyle w:val="ConsPlusNormal"/>
              <w:jc w:val="center"/>
            </w:pPr>
            <w:r>
              <w:t>250</w:t>
            </w:r>
          </w:p>
        </w:tc>
      </w:tr>
      <w:tr w:rsidR="009E19C2">
        <w:tc>
          <w:tcPr>
            <w:tcW w:w="1862" w:type="dxa"/>
            <w:vMerge/>
          </w:tcPr>
          <w:p w:rsidR="009E19C2" w:rsidRDefault="009E19C2">
            <w:pPr>
              <w:pStyle w:val="ConsPlusNormal"/>
            </w:pPr>
          </w:p>
        </w:tc>
        <w:tc>
          <w:tcPr>
            <w:tcW w:w="1531" w:type="dxa"/>
            <w:tcBorders>
              <w:top w:val="nil"/>
            </w:tcBorders>
          </w:tcPr>
          <w:p w:rsidR="009E19C2" w:rsidRDefault="009E19C2">
            <w:pPr>
              <w:pStyle w:val="ConsPlusNormal"/>
            </w:pPr>
            <w:r>
              <w:t>Срез</w:t>
            </w:r>
          </w:p>
        </w:tc>
        <w:tc>
          <w:tcPr>
            <w:tcW w:w="907" w:type="dxa"/>
            <w:tcBorders>
              <w:top w:val="nil"/>
            </w:tcBorders>
          </w:tcPr>
          <w:p w:rsidR="009E19C2" w:rsidRDefault="009E19C2">
            <w:pPr>
              <w:pStyle w:val="ConsPlusNormal"/>
              <w:jc w:val="center"/>
            </w:pPr>
            <w:r>
              <w:rPr>
                <w:i/>
              </w:rPr>
              <w:t>R</w:t>
            </w:r>
            <w:r>
              <w:rPr>
                <w:i/>
                <w:vertAlign w:val="subscript"/>
              </w:rPr>
              <w:t>bs</w:t>
            </w:r>
          </w:p>
        </w:tc>
        <w:tc>
          <w:tcPr>
            <w:tcW w:w="964" w:type="dxa"/>
            <w:tcBorders>
              <w:top w:val="nil"/>
            </w:tcBorders>
          </w:tcPr>
          <w:p w:rsidR="009E19C2" w:rsidRDefault="009E19C2">
            <w:pPr>
              <w:pStyle w:val="ConsPlusNormal"/>
              <w:jc w:val="center"/>
            </w:pPr>
            <w:r>
              <w:t>80</w:t>
            </w:r>
          </w:p>
        </w:tc>
        <w:tc>
          <w:tcPr>
            <w:tcW w:w="1191" w:type="dxa"/>
            <w:tcBorders>
              <w:top w:val="nil"/>
            </w:tcBorders>
          </w:tcPr>
          <w:p w:rsidR="009E19C2" w:rsidRDefault="009E19C2">
            <w:pPr>
              <w:pStyle w:val="ConsPlusNormal"/>
              <w:jc w:val="center"/>
            </w:pPr>
            <w:r>
              <w:t>85</w:t>
            </w:r>
          </w:p>
        </w:tc>
        <w:tc>
          <w:tcPr>
            <w:tcW w:w="907" w:type="dxa"/>
            <w:tcBorders>
              <w:top w:val="nil"/>
            </w:tcBorders>
          </w:tcPr>
          <w:p w:rsidR="009E19C2" w:rsidRDefault="009E19C2">
            <w:pPr>
              <w:pStyle w:val="ConsPlusNormal"/>
              <w:jc w:val="center"/>
            </w:pPr>
            <w:r>
              <w:t>85</w:t>
            </w:r>
          </w:p>
        </w:tc>
        <w:tc>
          <w:tcPr>
            <w:tcW w:w="850" w:type="dxa"/>
            <w:tcBorders>
              <w:top w:val="nil"/>
            </w:tcBorders>
          </w:tcPr>
          <w:p w:rsidR="009E19C2" w:rsidRDefault="009E19C2">
            <w:pPr>
              <w:pStyle w:val="ConsPlusNormal"/>
              <w:jc w:val="center"/>
            </w:pPr>
            <w:r>
              <w:t>115</w:t>
            </w:r>
          </w:p>
        </w:tc>
        <w:tc>
          <w:tcPr>
            <w:tcW w:w="850" w:type="dxa"/>
            <w:tcBorders>
              <w:top w:val="nil"/>
            </w:tcBorders>
          </w:tcPr>
          <w:p w:rsidR="009E19C2" w:rsidRDefault="009E19C2">
            <w:pPr>
              <w:pStyle w:val="ConsPlusNormal"/>
              <w:jc w:val="center"/>
            </w:pPr>
            <w:r>
              <w:t>135</w:t>
            </w:r>
          </w:p>
        </w:tc>
      </w:tr>
      <w:tr w:rsidR="009E19C2">
        <w:tc>
          <w:tcPr>
            <w:tcW w:w="1862" w:type="dxa"/>
            <w:vMerge w:val="restart"/>
            <w:vAlign w:val="center"/>
          </w:tcPr>
          <w:p w:rsidR="009E19C2" w:rsidRDefault="009E19C2">
            <w:pPr>
              <w:pStyle w:val="ConsPlusNormal"/>
              <w:jc w:val="center"/>
            </w:pPr>
            <w:r>
              <w:t>Соединение на заклепках</w:t>
            </w:r>
          </w:p>
        </w:tc>
        <w:tc>
          <w:tcPr>
            <w:tcW w:w="7200" w:type="dxa"/>
            <w:gridSpan w:val="7"/>
          </w:tcPr>
          <w:p w:rsidR="009E19C2" w:rsidRDefault="009E19C2">
            <w:pPr>
              <w:pStyle w:val="ConsPlusNormal"/>
              <w:jc w:val="center"/>
            </w:pPr>
            <w:r>
              <w:t xml:space="preserve">Расчетное сопротивление срезу соединений на заклепках </w:t>
            </w:r>
            <w:r>
              <w:rPr>
                <w:i/>
              </w:rPr>
              <w:t>R</w:t>
            </w:r>
            <w:r>
              <w:rPr>
                <w:i/>
                <w:vertAlign w:val="subscript"/>
              </w:rPr>
              <w:t>rs</w:t>
            </w:r>
            <w:r>
              <w:rPr>
                <w:i/>
              </w:rPr>
              <w:t>,</w:t>
            </w:r>
            <w:r>
              <w:t xml:space="preserve"> Н/мм</w:t>
            </w:r>
            <w:r>
              <w:rPr>
                <w:vertAlign w:val="superscript"/>
              </w:rPr>
              <w:t>2</w:t>
            </w:r>
            <w:r>
              <w:t>, из алюминия марок</w:t>
            </w:r>
          </w:p>
        </w:tc>
      </w:tr>
      <w:tr w:rsidR="009E19C2">
        <w:tc>
          <w:tcPr>
            <w:tcW w:w="1862" w:type="dxa"/>
            <w:vMerge/>
          </w:tcPr>
          <w:p w:rsidR="009E19C2" w:rsidRDefault="009E19C2">
            <w:pPr>
              <w:pStyle w:val="ConsPlusNormal"/>
            </w:pPr>
          </w:p>
        </w:tc>
        <w:tc>
          <w:tcPr>
            <w:tcW w:w="1531" w:type="dxa"/>
          </w:tcPr>
          <w:p w:rsidR="009E19C2" w:rsidRDefault="009E19C2">
            <w:pPr>
              <w:pStyle w:val="ConsPlusNormal"/>
              <w:jc w:val="center"/>
            </w:pPr>
            <w:r>
              <w:t>АД1Н</w:t>
            </w:r>
          </w:p>
        </w:tc>
        <w:tc>
          <w:tcPr>
            <w:tcW w:w="907" w:type="dxa"/>
          </w:tcPr>
          <w:p w:rsidR="009E19C2" w:rsidRDefault="009E19C2">
            <w:pPr>
              <w:pStyle w:val="ConsPlusNormal"/>
              <w:jc w:val="center"/>
            </w:pPr>
            <w:r>
              <w:t>АМцН</w:t>
            </w:r>
          </w:p>
        </w:tc>
        <w:tc>
          <w:tcPr>
            <w:tcW w:w="964" w:type="dxa"/>
          </w:tcPr>
          <w:p w:rsidR="009E19C2" w:rsidRDefault="009E19C2">
            <w:pPr>
              <w:pStyle w:val="ConsPlusNormal"/>
              <w:jc w:val="center"/>
            </w:pPr>
            <w:r>
              <w:t>АМг2Н</w:t>
            </w:r>
          </w:p>
        </w:tc>
        <w:tc>
          <w:tcPr>
            <w:tcW w:w="1191" w:type="dxa"/>
          </w:tcPr>
          <w:p w:rsidR="009E19C2" w:rsidRDefault="009E19C2">
            <w:pPr>
              <w:pStyle w:val="ConsPlusNormal"/>
              <w:jc w:val="center"/>
            </w:pPr>
            <w:r>
              <w:t xml:space="preserve">АМг5пМ; </w:t>
            </w:r>
            <w:r>
              <w:lastRenderedPageBreak/>
              <w:t>АД33Т1; АВТ1; Д18п</w:t>
            </w:r>
          </w:p>
        </w:tc>
        <w:tc>
          <w:tcPr>
            <w:tcW w:w="907" w:type="dxa"/>
          </w:tcPr>
          <w:p w:rsidR="009E19C2" w:rsidRDefault="009E19C2">
            <w:pPr>
              <w:pStyle w:val="ConsPlusNormal"/>
              <w:jc w:val="center"/>
            </w:pPr>
            <w:r>
              <w:lastRenderedPageBreak/>
              <w:t>Д18Т</w:t>
            </w:r>
          </w:p>
        </w:tc>
        <w:tc>
          <w:tcPr>
            <w:tcW w:w="850" w:type="dxa"/>
          </w:tcPr>
          <w:p w:rsidR="009E19C2" w:rsidRDefault="009E19C2">
            <w:pPr>
              <w:pStyle w:val="ConsPlusNormal"/>
              <w:jc w:val="center"/>
            </w:pPr>
            <w:r>
              <w:t>В65Т</w:t>
            </w:r>
          </w:p>
        </w:tc>
        <w:tc>
          <w:tcPr>
            <w:tcW w:w="850" w:type="dxa"/>
          </w:tcPr>
          <w:p w:rsidR="009E19C2" w:rsidRDefault="009E19C2">
            <w:pPr>
              <w:pStyle w:val="ConsPlusNormal"/>
              <w:jc w:val="center"/>
            </w:pPr>
            <w:r>
              <w:t>В94Т1</w:t>
            </w:r>
          </w:p>
        </w:tc>
      </w:tr>
      <w:tr w:rsidR="009E19C2">
        <w:tc>
          <w:tcPr>
            <w:tcW w:w="1862" w:type="dxa"/>
            <w:vMerge/>
          </w:tcPr>
          <w:p w:rsidR="009E19C2" w:rsidRDefault="009E19C2">
            <w:pPr>
              <w:pStyle w:val="ConsPlusNormal"/>
            </w:pPr>
          </w:p>
        </w:tc>
        <w:tc>
          <w:tcPr>
            <w:tcW w:w="1531" w:type="dxa"/>
          </w:tcPr>
          <w:p w:rsidR="009E19C2" w:rsidRDefault="009E19C2">
            <w:pPr>
              <w:pStyle w:val="ConsPlusNormal"/>
              <w:jc w:val="center"/>
            </w:pPr>
            <w:r>
              <w:t>35</w:t>
            </w:r>
          </w:p>
        </w:tc>
        <w:tc>
          <w:tcPr>
            <w:tcW w:w="907" w:type="dxa"/>
          </w:tcPr>
          <w:p w:rsidR="009E19C2" w:rsidRDefault="009E19C2">
            <w:pPr>
              <w:pStyle w:val="ConsPlusNormal"/>
              <w:jc w:val="center"/>
            </w:pPr>
            <w:r>
              <w:t>40</w:t>
            </w:r>
          </w:p>
        </w:tc>
        <w:tc>
          <w:tcPr>
            <w:tcW w:w="964" w:type="dxa"/>
          </w:tcPr>
          <w:p w:rsidR="009E19C2" w:rsidRDefault="009E19C2">
            <w:pPr>
              <w:pStyle w:val="ConsPlusNormal"/>
              <w:jc w:val="center"/>
            </w:pPr>
            <w:r>
              <w:t>70</w:t>
            </w:r>
          </w:p>
        </w:tc>
        <w:tc>
          <w:tcPr>
            <w:tcW w:w="1191" w:type="dxa"/>
          </w:tcPr>
          <w:p w:rsidR="009E19C2" w:rsidRDefault="009E19C2">
            <w:pPr>
              <w:pStyle w:val="ConsPlusNormal"/>
              <w:jc w:val="center"/>
            </w:pPr>
            <w:r>
              <w:t>100</w:t>
            </w:r>
          </w:p>
        </w:tc>
        <w:tc>
          <w:tcPr>
            <w:tcW w:w="907" w:type="dxa"/>
          </w:tcPr>
          <w:p w:rsidR="009E19C2" w:rsidRDefault="009E19C2">
            <w:pPr>
              <w:pStyle w:val="ConsPlusNormal"/>
              <w:jc w:val="center"/>
            </w:pPr>
            <w:r>
              <w:t>110</w:t>
            </w:r>
          </w:p>
        </w:tc>
        <w:tc>
          <w:tcPr>
            <w:tcW w:w="850" w:type="dxa"/>
          </w:tcPr>
          <w:p w:rsidR="009E19C2" w:rsidRDefault="009E19C2">
            <w:pPr>
              <w:pStyle w:val="ConsPlusNormal"/>
              <w:jc w:val="center"/>
            </w:pPr>
            <w:r>
              <w:t>145</w:t>
            </w:r>
          </w:p>
        </w:tc>
        <w:tc>
          <w:tcPr>
            <w:tcW w:w="850" w:type="dxa"/>
          </w:tcPr>
          <w:p w:rsidR="009E19C2" w:rsidRDefault="009E19C2">
            <w:pPr>
              <w:pStyle w:val="ConsPlusNormal"/>
              <w:jc w:val="center"/>
            </w:pPr>
            <w:r>
              <w:t>170</w:t>
            </w:r>
          </w:p>
        </w:tc>
      </w:tr>
      <w:tr w:rsidR="009E19C2">
        <w:tc>
          <w:tcPr>
            <w:tcW w:w="9062" w:type="dxa"/>
            <w:gridSpan w:val="8"/>
          </w:tcPr>
          <w:p w:rsidR="009E19C2" w:rsidRDefault="009E19C2">
            <w:pPr>
              <w:pStyle w:val="ConsPlusNormal"/>
              <w:ind w:firstLine="283"/>
              <w:jc w:val="both"/>
            </w:pPr>
            <w:r>
              <w:t>Примечания</w:t>
            </w:r>
          </w:p>
          <w:p w:rsidR="009E19C2" w:rsidRDefault="009E19C2">
            <w:pPr>
              <w:pStyle w:val="ConsPlusNormal"/>
              <w:ind w:firstLine="283"/>
              <w:jc w:val="both"/>
            </w:pPr>
            <w:r>
              <w:t>1 Расчетное сопротивление на растяжение болтов с обжимными кольцами следует принимать равным 0,9</w:t>
            </w:r>
            <w:r>
              <w:rPr>
                <w:i/>
              </w:rPr>
              <w:t>R</w:t>
            </w:r>
            <w:r>
              <w:rPr>
                <w:i/>
                <w:vertAlign w:val="subscript"/>
              </w:rPr>
              <w:t>bs</w:t>
            </w:r>
            <w:r>
              <w:rPr>
                <w:i/>
              </w:rPr>
              <w:t>.</w:t>
            </w:r>
          </w:p>
          <w:p w:rsidR="009E19C2" w:rsidRDefault="009E19C2">
            <w:pPr>
              <w:pStyle w:val="ConsPlusNormal"/>
              <w:ind w:firstLine="283"/>
              <w:jc w:val="both"/>
            </w:pPr>
            <w:r>
              <w:t>2 В продавленные отверстия ставить заклепки не допускается.</w:t>
            </w:r>
          </w:p>
          <w:p w:rsidR="009E19C2" w:rsidRDefault="009E19C2">
            <w:pPr>
              <w:pStyle w:val="ConsPlusNormal"/>
              <w:ind w:firstLine="283"/>
              <w:jc w:val="both"/>
            </w:pPr>
            <w:r>
              <w:t>3 Расчетные сопротивления соединений на заклепках с потайными или полупотайными головками следует снижать на 20%. Указанные заклепки растягивающие усилия не воспринимают.</w:t>
            </w:r>
          </w:p>
        </w:tc>
      </w:tr>
    </w:tbl>
    <w:p w:rsidR="009E19C2" w:rsidRDefault="009E19C2">
      <w:pPr>
        <w:pStyle w:val="ConsPlusNormal"/>
        <w:ind w:firstLine="540"/>
        <w:jc w:val="both"/>
      </w:pPr>
    </w:p>
    <w:p w:rsidR="009E19C2" w:rsidRDefault="009E19C2">
      <w:pPr>
        <w:pStyle w:val="ConsPlusNormal"/>
        <w:ind w:firstLine="540"/>
        <w:jc w:val="both"/>
      </w:pPr>
      <w:r>
        <w:t xml:space="preserve">Для соединений на болтах и заклепках расчетные сопротивления растяжению и срезу следует принимать по материалу заклепок или болтов (см. </w:t>
      </w:r>
      <w:hyperlink w:anchor="P875">
        <w:r>
          <w:rPr>
            <w:color w:val="0000FF"/>
          </w:rPr>
          <w:t>таблицу 12</w:t>
        </w:r>
      </w:hyperlink>
      <w:r>
        <w:t>), смятию - по материалу соединяемых элементов (см. таблицу 13).</w:t>
      </w:r>
    </w:p>
    <w:p w:rsidR="009E19C2" w:rsidRDefault="009E19C2">
      <w:pPr>
        <w:pStyle w:val="ConsPlusNormal"/>
        <w:ind w:firstLine="540"/>
        <w:jc w:val="both"/>
      </w:pPr>
    </w:p>
    <w:p w:rsidR="009E19C2" w:rsidRDefault="009E19C2">
      <w:pPr>
        <w:pStyle w:val="ConsPlusNormal"/>
        <w:jc w:val="right"/>
      </w:pPr>
      <w:bookmarkStart w:id="33" w:name="P939"/>
      <w:bookmarkEnd w:id="33"/>
      <w:r>
        <w:t>Таблица 13</w:t>
      </w:r>
    </w:p>
    <w:p w:rsidR="009E19C2" w:rsidRDefault="009E19C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14"/>
        <w:gridCol w:w="2494"/>
        <w:gridCol w:w="2438"/>
      </w:tblGrid>
      <w:tr w:rsidR="009E19C2">
        <w:tc>
          <w:tcPr>
            <w:tcW w:w="3014" w:type="dxa"/>
            <w:vMerge w:val="restart"/>
            <w:vAlign w:val="center"/>
          </w:tcPr>
          <w:p w:rsidR="009E19C2" w:rsidRDefault="009E19C2">
            <w:pPr>
              <w:pStyle w:val="ConsPlusNormal"/>
              <w:jc w:val="center"/>
            </w:pPr>
            <w:r>
              <w:t>Марка алюминия элементов конструкций</w:t>
            </w:r>
          </w:p>
        </w:tc>
        <w:tc>
          <w:tcPr>
            <w:tcW w:w="4932" w:type="dxa"/>
            <w:gridSpan w:val="2"/>
            <w:vAlign w:val="center"/>
          </w:tcPr>
          <w:p w:rsidR="009E19C2" w:rsidRDefault="009E19C2">
            <w:pPr>
              <w:pStyle w:val="ConsPlusNormal"/>
              <w:jc w:val="center"/>
            </w:pPr>
            <w:r>
              <w:t>Расчетное сопротивление смятию элементов конструкций, Н/мм</w:t>
            </w:r>
            <w:r>
              <w:rPr>
                <w:vertAlign w:val="superscript"/>
              </w:rPr>
              <w:t>2</w:t>
            </w:r>
            <w:r>
              <w:t>, для соединений</w:t>
            </w:r>
          </w:p>
        </w:tc>
      </w:tr>
      <w:tr w:rsidR="009E19C2">
        <w:tc>
          <w:tcPr>
            <w:tcW w:w="3014" w:type="dxa"/>
            <w:vMerge/>
          </w:tcPr>
          <w:p w:rsidR="009E19C2" w:rsidRDefault="009E19C2">
            <w:pPr>
              <w:pStyle w:val="ConsPlusNormal"/>
            </w:pPr>
          </w:p>
        </w:tc>
        <w:tc>
          <w:tcPr>
            <w:tcW w:w="2494" w:type="dxa"/>
            <w:vAlign w:val="center"/>
          </w:tcPr>
          <w:p w:rsidR="009E19C2" w:rsidRDefault="009E19C2">
            <w:pPr>
              <w:pStyle w:val="ConsPlusNormal"/>
              <w:jc w:val="center"/>
            </w:pPr>
            <w:r>
              <w:t xml:space="preserve">на заклепках </w:t>
            </w:r>
            <w:r>
              <w:rPr>
                <w:i/>
              </w:rPr>
              <w:t>R</w:t>
            </w:r>
            <w:r>
              <w:rPr>
                <w:i/>
                <w:vertAlign w:val="subscript"/>
              </w:rPr>
              <w:t>rp</w:t>
            </w:r>
          </w:p>
        </w:tc>
        <w:tc>
          <w:tcPr>
            <w:tcW w:w="2438" w:type="dxa"/>
            <w:vAlign w:val="center"/>
          </w:tcPr>
          <w:p w:rsidR="009E19C2" w:rsidRDefault="009E19C2">
            <w:pPr>
              <w:pStyle w:val="ConsPlusNormal"/>
              <w:jc w:val="center"/>
            </w:pPr>
            <w:r>
              <w:t xml:space="preserve">на болтах </w:t>
            </w:r>
            <w:r>
              <w:rPr>
                <w:i/>
              </w:rPr>
              <w:t>R</w:t>
            </w:r>
            <w:r>
              <w:rPr>
                <w:i/>
                <w:vertAlign w:val="subscript"/>
              </w:rPr>
              <w:t>bp</w:t>
            </w:r>
          </w:p>
        </w:tc>
      </w:tr>
      <w:tr w:rsidR="009E19C2">
        <w:tc>
          <w:tcPr>
            <w:tcW w:w="3014" w:type="dxa"/>
          </w:tcPr>
          <w:p w:rsidR="009E19C2" w:rsidRDefault="009E19C2">
            <w:pPr>
              <w:pStyle w:val="ConsPlusNormal"/>
              <w:jc w:val="center"/>
            </w:pPr>
            <w:r>
              <w:t>АД1М</w:t>
            </w:r>
          </w:p>
        </w:tc>
        <w:tc>
          <w:tcPr>
            <w:tcW w:w="2494" w:type="dxa"/>
          </w:tcPr>
          <w:p w:rsidR="009E19C2" w:rsidRDefault="009E19C2">
            <w:pPr>
              <w:pStyle w:val="ConsPlusNormal"/>
              <w:jc w:val="center"/>
            </w:pPr>
            <w:r>
              <w:t>40</w:t>
            </w:r>
          </w:p>
        </w:tc>
        <w:tc>
          <w:tcPr>
            <w:tcW w:w="2438" w:type="dxa"/>
          </w:tcPr>
          <w:p w:rsidR="009E19C2" w:rsidRDefault="009E19C2">
            <w:pPr>
              <w:pStyle w:val="ConsPlusNormal"/>
              <w:jc w:val="center"/>
            </w:pPr>
            <w:r>
              <w:t>35</w:t>
            </w:r>
          </w:p>
        </w:tc>
      </w:tr>
      <w:tr w:rsidR="009E19C2">
        <w:tc>
          <w:tcPr>
            <w:tcW w:w="3014" w:type="dxa"/>
          </w:tcPr>
          <w:p w:rsidR="009E19C2" w:rsidRDefault="009E19C2">
            <w:pPr>
              <w:pStyle w:val="ConsPlusNormal"/>
              <w:jc w:val="center"/>
            </w:pPr>
            <w:r>
              <w:t>АМцМ</w:t>
            </w:r>
          </w:p>
        </w:tc>
        <w:tc>
          <w:tcPr>
            <w:tcW w:w="2494" w:type="dxa"/>
          </w:tcPr>
          <w:p w:rsidR="009E19C2" w:rsidRDefault="009E19C2">
            <w:pPr>
              <w:pStyle w:val="ConsPlusNormal"/>
              <w:jc w:val="center"/>
            </w:pPr>
            <w:r>
              <w:t>65</w:t>
            </w:r>
          </w:p>
        </w:tc>
        <w:tc>
          <w:tcPr>
            <w:tcW w:w="2438" w:type="dxa"/>
          </w:tcPr>
          <w:p w:rsidR="009E19C2" w:rsidRDefault="009E19C2">
            <w:pPr>
              <w:pStyle w:val="ConsPlusNormal"/>
              <w:jc w:val="center"/>
            </w:pPr>
            <w:r>
              <w:t>60</w:t>
            </w:r>
          </w:p>
        </w:tc>
      </w:tr>
      <w:tr w:rsidR="009E19C2">
        <w:tc>
          <w:tcPr>
            <w:tcW w:w="3014" w:type="dxa"/>
          </w:tcPr>
          <w:p w:rsidR="009E19C2" w:rsidRDefault="009E19C2">
            <w:pPr>
              <w:pStyle w:val="ConsPlusNormal"/>
              <w:jc w:val="center"/>
            </w:pPr>
            <w:r>
              <w:t>АМцН2; АВТ</w:t>
            </w:r>
          </w:p>
        </w:tc>
        <w:tc>
          <w:tcPr>
            <w:tcW w:w="2494" w:type="dxa"/>
          </w:tcPr>
          <w:p w:rsidR="009E19C2" w:rsidRDefault="009E19C2">
            <w:pPr>
              <w:pStyle w:val="ConsPlusNormal"/>
              <w:jc w:val="center"/>
            </w:pPr>
            <w:r>
              <w:t>160</w:t>
            </w:r>
          </w:p>
        </w:tc>
        <w:tc>
          <w:tcPr>
            <w:tcW w:w="2438" w:type="dxa"/>
          </w:tcPr>
          <w:p w:rsidR="009E19C2" w:rsidRDefault="009E19C2">
            <w:pPr>
              <w:pStyle w:val="ConsPlusNormal"/>
              <w:jc w:val="center"/>
            </w:pPr>
            <w:r>
              <w:t>145</w:t>
            </w:r>
          </w:p>
        </w:tc>
      </w:tr>
      <w:tr w:rsidR="009E19C2">
        <w:tc>
          <w:tcPr>
            <w:tcW w:w="3014" w:type="dxa"/>
          </w:tcPr>
          <w:p w:rsidR="009E19C2" w:rsidRDefault="009E19C2">
            <w:pPr>
              <w:pStyle w:val="ConsPlusNormal"/>
              <w:jc w:val="center"/>
            </w:pPr>
            <w:r>
              <w:t>АМг2М; АМг3М; АВМ</w:t>
            </w:r>
          </w:p>
        </w:tc>
        <w:tc>
          <w:tcPr>
            <w:tcW w:w="2494" w:type="dxa"/>
          </w:tcPr>
          <w:p w:rsidR="009E19C2" w:rsidRDefault="009E19C2">
            <w:pPr>
              <w:pStyle w:val="ConsPlusNormal"/>
              <w:jc w:val="center"/>
            </w:pPr>
            <w:r>
              <w:t>110</w:t>
            </w:r>
          </w:p>
        </w:tc>
        <w:tc>
          <w:tcPr>
            <w:tcW w:w="2438" w:type="dxa"/>
          </w:tcPr>
          <w:p w:rsidR="009E19C2" w:rsidRDefault="009E19C2">
            <w:pPr>
              <w:pStyle w:val="ConsPlusNormal"/>
              <w:jc w:val="center"/>
            </w:pPr>
            <w:r>
              <w:t>100</w:t>
            </w:r>
          </w:p>
        </w:tc>
      </w:tr>
      <w:tr w:rsidR="009E19C2">
        <w:tc>
          <w:tcPr>
            <w:tcW w:w="3014" w:type="dxa"/>
          </w:tcPr>
          <w:p w:rsidR="009E19C2" w:rsidRDefault="009E19C2">
            <w:pPr>
              <w:pStyle w:val="ConsPlusNormal"/>
              <w:jc w:val="center"/>
            </w:pPr>
            <w:r>
              <w:t>АМг2Н2; АМг3Н2; АД31Т1</w:t>
            </w:r>
          </w:p>
        </w:tc>
        <w:tc>
          <w:tcPr>
            <w:tcW w:w="2494" w:type="dxa"/>
          </w:tcPr>
          <w:p w:rsidR="009E19C2" w:rsidRDefault="009E19C2">
            <w:pPr>
              <w:pStyle w:val="ConsPlusNormal"/>
              <w:jc w:val="center"/>
            </w:pPr>
            <w:r>
              <w:t>195</w:t>
            </w:r>
          </w:p>
        </w:tc>
        <w:tc>
          <w:tcPr>
            <w:tcW w:w="2438" w:type="dxa"/>
          </w:tcPr>
          <w:p w:rsidR="009E19C2" w:rsidRDefault="009E19C2">
            <w:pPr>
              <w:pStyle w:val="ConsPlusNormal"/>
              <w:jc w:val="center"/>
            </w:pPr>
            <w:r>
              <w:t>175</w:t>
            </w:r>
          </w:p>
        </w:tc>
      </w:tr>
      <w:tr w:rsidR="009E19C2">
        <w:tc>
          <w:tcPr>
            <w:tcW w:w="3014" w:type="dxa"/>
          </w:tcPr>
          <w:p w:rsidR="009E19C2" w:rsidRDefault="009E19C2">
            <w:pPr>
              <w:pStyle w:val="ConsPlusNormal"/>
              <w:jc w:val="center"/>
            </w:pPr>
            <w:r>
              <w:t>АД31Т; АД31Т4</w:t>
            </w:r>
          </w:p>
        </w:tc>
        <w:tc>
          <w:tcPr>
            <w:tcW w:w="2494" w:type="dxa"/>
          </w:tcPr>
          <w:p w:rsidR="009E19C2" w:rsidRDefault="009E19C2">
            <w:pPr>
              <w:pStyle w:val="ConsPlusNormal"/>
              <w:jc w:val="center"/>
            </w:pPr>
            <w:r>
              <w:t>90</w:t>
            </w:r>
          </w:p>
        </w:tc>
        <w:tc>
          <w:tcPr>
            <w:tcW w:w="2438" w:type="dxa"/>
          </w:tcPr>
          <w:p w:rsidR="009E19C2" w:rsidRDefault="009E19C2">
            <w:pPr>
              <w:pStyle w:val="ConsPlusNormal"/>
              <w:jc w:val="center"/>
            </w:pPr>
            <w:r>
              <w:t>80</w:t>
            </w:r>
          </w:p>
        </w:tc>
      </w:tr>
      <w:tr w:rsidR="009E19C2">
        <w:tc>
          <w:tcPr>
            <w:tcW w:w="3014" w:type="dxa"/>
          </w:tcPr>
          <w:p w:rsidR="009E19C2" w:rsidRDefault="009E19C2">
            <w:pPr>
              <w:pStyle w:val="ConsPlusNormal"/>
              <w:jc w:val="center"/>
            </w:pPr>
            <w:r>
              <w:t>АД31Т5</w:t>
            </w:r>
          </w:p>
        </w:tc>
        <w:tc>
          <w:tcPr>
            <w:tcW w:w="2494" w:type="dxa"/>
          </w:tcPr>
          <w:p w:rsidR="009E19C2" w:rsidRDefault="009E19C2">
            <w:pPr>
              <w:pStyle w:val="ConsPlusNormal"/>
              <w:jc w:val="center"/>
            </w:pPr>
            <w:r>
              <w:t>155</w:t>
            </w:r>
          </w:p>
        </w:tc>
        <w:tc>
          <w:tcPr>
            <w:tcW w:w="2438" w:type="dxa"/>
          </w:tcPr>
          <w:p w:rsidR="009E19C2" w:rsidRDefault="009E19C2">
            <w:pPr>
              <w:pStyle w:val="ConsPlusNormal"/>
              <w:jc w:val="center"/>
            </w:pPr>
            <w:r>
              <w:t>140</w:t>
            </w:r>
          </w:p>
        </w:tc>
      </w:tr>
      <w:tr w:rsidR="009E19C2">
        <w:tc>
          <w:tcPr>
            <w:tcW w:w="3014" w:type="dxa"/>
          </w:tcPr>
          <w:p w:rsidR="009E19C2" w:rsidRDefault="009E19C2">
            <w:pPr>
              <w:pStyle w:val="ConsPlusNormal"/>
              <w:jc w:val="center"/>
            </w:pPr>
            <w:r>
              <w:t>АД33Т</w:t>
            </w:r>
          </w:p>
        </w:tc>
        <w:tc>
          <w:tcPr>
            <w:tcW w:w="2494" w:type="dxa"/>
          </w:tcPr>
          <w:p w:rsidR="009E19C2" w:rsidRDefault="009E19C2">
            <w:pPr>
              <w:pStyle w:val="ConsPlusNormal"/>
              <w:jc w:val="center"/>
            </w:pPr>
            <w:r>
              <w:t>140</w:t>
            </w:r>
          </w:p>
        </w:tc>
        <w:tc>
          <w:tcPr>
            <w:tcW w:w="2438" w:type="dxa"/>
          </w:tcPr>
          <w:p w:rsidR="009E19C2" w:rsidRDefault="009E19C2">
            <w:pPr>
              <w:pStyle w:val="ConsPlusNormal"/>
              <w:jc w:val="center"/>
            </w:pPr>
            <w:r>
              <w:t>125</w:t>
            </w:r>
          </w:p>
        </w:tc>
      </w:tr>
      <w:tr w:rsidR="009E19C2">
        <w:tc>
          <w:tcPr>
            <w:tcW w:w="3014" w:type="dxa"/>
          </w:tcPr>
          <w:p w:rsidR="009E19C2" w:rsidRDefault="009E19C2">
            <w:pPr>
              <w:pStyle w:val="ConsPlusNormal"/>
              <w:jc w:val="center"/>
            </w:pPr>
            <w:r>
              <w:t>АВТ1</w:t>
            </w:r>
          </w:p>
        </w:tc>
        <w:tc>
          <w:tcPr>
            <w:tcW w:w="2494" w:type="dxa"/>
          </w:tcPr>
          <w:p w:rsidR="009E19C2" w:rsidRDefault="009E19C2">
            <w:pPr>
              <w:pStyle w:val="ConsPlusNormal"/>
              <w:jc w:val="center"/>
            </w:pPr>
            <w:r>
              <w:t>270</w:t>
            </w:r>
          </w:p>
        </w:tc>
        <w:tc>
          <w:tcPr>
            <w:tcW w:w="2438" w:type="dxa"/>
          </w:tcPr>
          <w:p w:rsidR="009E19C2" w:rsidRDefault="009E19C2">
            <w:pPr>
              <w:pStyle w:val="ConsPlusNormal"/>
              <w:jc w:val="center"/>
            </w:pPr>
            <w:r>
              <w:t>255</w:t>
            </w:r>
          </w:p>
        </w:tc>
      </w:tr>
      <w:tr w:rsidR="009E19C2">
        <w:tc>
          <w:tcPr>
            <w:tcW w:w="3014" w:type="dxa"/>
          </w:tcPr>
          <w:p w:rsidR="009E19C2" w:rsidRDefault="009E19C2">
            <w:pPr>
              <w:pStyle w:val="ConsPlusNormal"/>
              <w:jc w:val="center"/>
            </w:pPr>
            <w:r>
              <w:t>В95Т1</w:t>
            </w:r>
          </w:p>
        </w:tc>
        <w:tc>
          <w:tcPr>
            <w:tcW w:w="2494" w:type="dxa"/>
          </w:tcPr>
          <w:p w:rsidR="009E19C2" w:rsidRDefault="009E19C2">
            <w:pPr>
              <w:pStyle w:val="ConsPlusNormal"/>
              <w:jc w:val="center"/>
            </w:pPr>
            <w:r>
              <w:t>460</w:t>
            </w:r>
          </w:p>
        </w:tc>
        <w:tc>
          <w:tcPr>
            <w:tcW w:w="2438" w:type="dxa"/>
          </w:tcPr>
          <w:p w:rsidR="009E19C2" w:rsidRDefault="009E19C2">
            <w:pPr>
              <w:pStyle w:val="ConsPlusNormal"/>
              <w:jc w:val="center"/>
            </w:pPr>
            <w:r>
              <w:t>420</w:t>
            </w:r>
          </w:p>
        </w:tc>
      </w:tr>
      <w:tr w:rsidR="009E19C2">
        <w:tc>
          <w:tcPr>
            <w:tcW w:w="3014" w:type="dxa"/>
          </w:tcPr>
          <w:p w:rsidR="009E19C2" w:rsidRDefault="009E19C2">
            <w:pPr>
              <w:pStyle w:val="ConsPlusNormal"/>
              <w:jc w:val="center"/>
            </w:pPr>
            <w:r>
              <w:t>1915Т</w:t>
            </w:r>
          </w:p>
        </w:tc>
        <w:tc>
          <w:tcPr>
            <w:tcW w:w="2494" w:type="dxa"/>
          </w:tcPr>
          <w:p w:rsidR="009E19C2" w:rsidRDefault="009E19C2">
            <w:pPr>
              <w:pStyle w:val="ConsPlusNormal"/>
              <w:jc w:val="center"/>
            </w:pPr>
            <w:r>
              <w:t>315</w:t>
            </w:r>
          </w:p>
        </w:tc>
        <w:tc>
          <w:tcPr>
            <w:tcW w:w="2438" w:type="dxa"/>
          </w:tcPr>
          <w:p w:rsidR="009E19C2" w:rsidRDefault="009E19C2">
            <w:pPr>
              <w:pStyle w:val="ConsPlusNormal"/>
              <w:jc w:val="center"/>
            </w:pPr>
            <w:r>
              <w:t>285</w:t>
            </w:r>
          </w:p>
        </w:tc>
      </w:tr>
      <w:tr w:rsidR="009E19C2">
        <w:tc>
          <w:tcPr>
            <w:tcW w:w="3014" w:type="dxa"/>
          </w:tcPr>
          <w:p w:rsidR="009E19C2" w:rsidRDefault="009E19C2">
            <w:pPr>
              <w:pStyle w:val="ConsPlusNormal"/>
              <w:jc w:val="center"/>
            </w:pPr>
            <w:r>
              <w:t>1925Т1</w:t>
            </w:r>
          </w:p>
        </w:tc>
        <w:tc>
          <w:tcPr>
            <w:tcW w:w="2494" w:type="dxa"/>
          </w:tcPr>
          <w:p w:rsidR="009E19C2" w:rsidRDefault="009E19C2">
            <w:pPr>
              <w:pStyle w:val="ConsPlusNormal"/>
              <w:jc w:val="center"/>
            </w:pPr>
            <w:r>
              <w:t>275</w:t>
            </w:r>
          </w:p>
        </w:tc>
        <w:tc>
          <w:tcPr>
            <w:tcW w:w="2438" w:type="dxa"/>
          </w:tcPr>
          <w:p w:rsidR="009E19C2" w:rsidRDefault="009E19C2">
            <w:pPr>
              <w:pStyle w:val="ConsPlusNormal"/>
              <w:jc w:val="center"/>
            </w:pPr>
            <w:r>
              <w:t>245</w:t>
            </w:r>
          </w:p>
        </w:tc>
      </w:tr>
      <w:tr w:rsidR="009E19C2">
        <w:tc>
          <w:tcPr>
            <w:tcW w:w="7946" w:type="dxa"/>
            <w:gridSpan w:val="3"/>
          </w:tcPr>
          <w:p w:rsidR="009E19C2" w:rsidRDefault="009E19C2">
            <w:pPr>
              <w:pStyle w:val="ConsPlusNormal"/>
              <w:ind w:firstLine="283"/>
              <w:jc w:val="both"/>
            </w:pPr>
            <w:r>
              <w:t>Примечание - Расчетные сопротивления приведены для соединений на болтах, поставленных на расстоянии 2</w:t>
            </w:r>
            <w:r>
              <w:rPr>
                <w:i/>
              </w:rPr>
              <w:t>d</w:t>
            </w:r>
            <w:r>
              <w:t xml:space="preserve"> от их оси до края элемента. При сокращении этого расстояния до 1,5</w:t>
            </w:r>
            <w:r>
              <w:rPr>
                <w:i/>
              </w:rPr>
              <w:t>d</w:t>
            </w:r>
            <w:r>
              <w:t xml:space="preserve"> приведенные расчетные сопротивления следует понижать на 40%.</w:t>
            </w:r>
          </w:p>
        </w:tc>
      </w:tr>
    </w:tbl>
    <w:p w:rsidR="009E19C2" w:rsidRDefault="009E19C2">
      <w:pPr>
        <w:pStyle w:val="ConsPlusNormal"/>
        <w:ind w:firstLine="540"/>
        <w:jc w:val="both"/>
      </w:pPr>
    </w:p>
    <w:p w:rsidR="009E19C2" w:rsidRDefault="009E19C2">
      <w:pPr>
        <w:pStyle w:val="ConsPlusNormal"/>
        <w:ind w:firstLine="540"/>
        <w:jc w:val="both"/>
      </w:pPr>
      <w:r>
        <w:t xml:space="preserve">6.10 Расчетные сопротивления растяжению </w:t>
      </w:r>
      <w:r>
        <w:rPr>
          <w:i/>
        </w:rPr>
        <w:t>R</w:t>
      </w:r>
      <w:r>
        <w:rPr>
          <w:i/>
          <w:vertAlign w:val="subscript"/>
        </w:rPr>
        <w:t>bt</w:t>
      </w:r>
      <w:r>
        <w:t xml:space="preserve"> и срезу </w:t>
      </w:r>
      <w:r>
        <w:rPr>
          <w:i/>
        </w:rPr>
        <w:t>R</w:t>
      </w:r>
      <w:r>
        <w:rPr>
          <w:i/>
          <w:vertAlign w:val="subscript"/>
        </w:rPr>
        <w:t>bs</w:t>
      </w:r>
      <w:r>
        <w:t xml:space="preserve"> соединений на болтах, поставленных в сверленые или рассверленные отверстия, приведены в </w:t>
      </w:r>
      <w:hyperlink w:anchor="P875">
        <w:r>
          <w:rPr>
            <w:color w:val="0000FF"/>
          </w:rPr>
          <w:t>таблице 12</w:t>
        </w:r>
      </w:hyperlink>
      <w:r>
        <w:t>.</w:t>
      </w:r>
    </w:p>
    <w:p w:rsidR="009E19C2" w:rsidRDefault="009E19C2">
      <w:pPr>
        <w:pStyle w:val="ConsPlusNormal"/>
        <w:spacing w:before="220"/>
        <w:ind w:firstLine="540"/>
        <w:jc w:val="both"/>
      </w:pPr>
      <w:r>
        <w:lastRenderedPageBreak/>
        <w:t xml:space="preserve">6.11 Расчетные сопротивления срезу </w:t>
      </w:r>
      <w:r>
        <w:rPr>
          <w:i/>
        </w:rPr>
        <w:t>R</w:t>
      </w:r>
      <w:r>
        <w:rPr>
          <w:i/>
          <w:vertAlign w:val="subscript"/>
        </w:rPr>
        <w:t>rs</w:t>
      </w:r>
      <w:r>
        <w:t xml:space="preserve"> соединений на заклепках, поставленных в холодном состоянии в сверленые и затем рассверленные отверстия, приведены в </w:t>
      </w:r>
      <w:hyperlink w:anchor="P875">
        <w:r>
          <w:rPr>
            <w:color w:val="0000FF"/>
          </w:rPr>
          <w:t>таблице 12</w:t>
        </w:r>
      </w:hyperlink>
      <w:r>
        <w:t>.</w:t>
      </w:r>
    </w:p>
    <w:p w:rsidR="009E19C2" w:rsidRDefault="009E19C2">
      <w:pPr>
        <w:pStyle w:val="ConsPlusNormal"/>
        <w:spacing w:before="220"/>
        <w:ind w:firstLine="540"/>
        <w:jc w:val="both"/>
      </w:pPr>
      <w:r>
        <w:t xml:space="preserve">6.12 Расчетные сопротивления смятию элементов конструкций для соединений на заклепках </w:t>
      </w:r>
      <w:r>
        <w:rPr>
          <w:i/>
        </w:rPr>
        <w:t>R</w:t>
      </w:r>
      <w:r>
        <w:rPr>
          <w:i/>
          <w:vertAlign w:val="subscript"/>
        </w:rPr>
        <w:t>rp</w:t>
      </w:r>
      <w:r>
        <w:t xml:space="preserve"> и болтах </w:t>
      </w:r>
      <w:r>
        <w:rPr>
          <w:i/>
        </w:rPr>
        <w:t>R</w:t>
      </w:r>
      <w:r>
        <w:rPr>
          <w:i/>
          <w:vertAlign w:val="subscript"/>
        </w:rPr>
        <w:t>bp</w:t>
      </w:r>
      <w:r>
        <w:t xml:space="preserve">, поставленных в сверленые или рассверленные отверстия, следует принимать по </w:t>
      </w:r>
      <w:hyperlink w:anchor="P939">
        <w:r>
          <w:rPr>
            <w:color w:val="0000FF"/>
          </w:rPr>
          <w:t>таблице 13</w:t>
        </w:r>
      </w:hyperlink>
      <w:r>
        <w:t>.</w:t>
      </w:r>
    </w:p>
    <w:p w:rsidR="009E19C2" w:rsidRDefault="009E19C2">
      <w:pPr>
        <w:pStyle w:val="ConsPlusNormal"/>
        <w:spacing w:before="220"/>
        <w:ind w:firstLine="540"/>
        <w:jc w:val="both"/>
      </w:pPr>
      <w:r>
        <w:t xml:space="preserve">6.13 Расчетные сопротивления алюминия и литейного алюминия, соединений сварных и на болтах для конструкций, эксплуатируемых при расчетных температурах свыше 50 °C, необходимо умножать на коэффициент </w:t>
      </w:r>
      <w:r>
        <w:rPr>
          <w:noProof/>
          <w:position w:val="-8"/>
        </w:rPr>
        <w:drawing>
          <wp:inline distT="0" distB="0" distL="0" distR="0">
            <wp:extent cx="167640" cy="25146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указанный в </w:t>
      </w:r>
      <w:hyperlink w:anchor="P604">
        <w:r>
          <w:rPr>
            <w:color w:val="0000FF"/>
          </w:rPr>
          <w:t>таблице 5</w:t>
        </w:r>
      </w:hyperlink>
      <w:r>
        <w:t>.</w:t>
      </w:r>
    </w:p>
    <w:p w:rsidR="009E19C2" w:rsidRDefault="009E19C2">
      <w:pPr>
        <w:pStyle w:val="ConsPlusNormal"/>
        <w:spacing w:before="220"/>
        <w:ind w:firstLine="540"/>
        <w:jc w:val="both"/>
      </w:pPr>
      <w:r>
        <w:t xml:space="preserve">6.14 При расчете элементов и соединений алюминиевых конструкций следует учитывать коэффициенты условий работы </w:t>
      </w:r>
      <w:r>
        <w:rPr>
          <w:noProof/>
          <w:position w:val="-8"/>
        </w:rPr>
        <w:drawing>
          <wp:inline distT="0" distB="0" distL="0" distR="0">
            <wp:extent cx="184150" cy="25146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принимаемые по </w:t>
      </w:r>
      <w:hyperlink w:anchor="P624">
        <w:r>
          <w:rPr>
            <w:color w:val="0000FF"/>
          </w:rPr>
          <w:t>таблице 6</w:t>
        </w:r>
      </w:hyperlink>
      <w:r>
        <w:t>.</w:t>
      </w:r>
    </w:p>
    <w:p w:rsidR="009E19C2" w:rsidRDefault="009E19C2">
      <w:pPr>
        <w:pStyle w:val="ConsPlusNormal"/>
        <w:ind w:firstLine="540"/>
        <w:jc w:val="both"/>
      </w:pPr>
    </w:p>
    <w:p w:rsidR="009E19C2" w:rsidRDefault="009E19C2">
      <w:pPr>
        <w:pStyle w:val="ConsPlusTitle"/>
        <w:ind w:firstLine="540"/>
        <w:jc w:val="both"/>
        <w:outlineLvl w:val="1"/>
      </w:pPr>
      <w:bookmarkStart w:id="34" w:name="P989"/>
      <w:bookmarkEnd w:id="34"/>
      <w:r>
        <w:t>7 Расчет элементов алюминиевых конструкций при центральном растяжении, сжатии и изгибе</w:t>
      </w:r>
    </w:p>
    <w:p w:rsidR="009E19C2" w:rsidRDefault="009E19C2">
      <w:pPr>
        <w:pStyle w:val="ConsPlusNormal"/>
        <w:ind w:firstLine="540"/>
        <w:jc w:val="both"/>
      </w:pPr>
    </w:p>
    <w:p w:rsidR="009E19C2" w:rsidRDefault="009E19C2">
      <w:pPr>
        <w:pStyle w:val="ConsPlusTitle"/>
        <w:ind w:firstLine="540"/>
        <w:jc w:val="both"/>
        <w:outlineLvl w:val="2"/>
      </w:pPr>
      <w:r>
        <w:t>7.1 Расчет элементов сплошного сечения</w:t>
      </w:r>
    </w:p>
    <w:p w:rsidR="009E19C2" w:rsidRDefault="009E19C2">
      <w:pPr>
        <w:pStyle w:val="ConsPlusNormal"/>
        <w:ind w:firstLine="540"/>
        <w:jc w:val="both"/>
      </w:pPr>
    </w:p>
    <w:p w:rsidR="009E19C2" w:rsidRDefault="009E19C2">
      <w:pPr>
        <w:pStyle w:val="ConsPlusNormal"/>
        <w:ind w:firstLine="540"/>
        <w:jc w:val="both"/>
      </w:pPr>
      <w:r>
        <w:t xml:space="preserve">7.1.1 Расчет на прочность элементов, подверженных центральному растяжению или сжатию силой </w:t>
      </w:r>
      <w:r>
        <w:rPr>
          <w:i/>
        </w:rPr>
        <w:t>N</w:t>
      </w:r>
      <w:r>
        <w:t>, следует выполнять по формуле</w:t>
      </w:r>
    </w:p>
    <w:p w:rsidR="009E19C2" w:rsidRDefault="009E19C2">
      <w:pPr>
        <w:pStyle w:val="ConsPlusNormal"/>
        <w:ind w:firstLine="540"/>
        <w:jc w:val="both"/>
      </w:pPr>
    </w:p>
    <w:p w:rsidR="009E19C2" w:rsidRDefault="009E19C2">
      <w:pPr>
        <w:pStyle w:val="ConsPlusNormal"/>
        <w:jc w:val="center"/>
      </w:pPr>
      <w:bookmarkStart w:id="35" w:name="P995"/>
      <w:bookmarkEnd w:id="35"/>
      <w:r>
        <w:rPr>
          <w:noProof/>
          <w:position w:val="-26"/>
        </w:rPr>
        <w:drawing>
          <wp:inline distT="0" distB="0" distL="0" distR="0">
            <wp:extent cx="712470" cy="47752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712470" cy="477520"/>
                    </a:xfrm>
                    <a:prstGeom prst="rect">
                      <a:avLst/>
                    </a:prstGeom>
                    <a:noFill/>
                    <a:ln>
                      <a:noFill/>
                    </a:ln>
                  </pic:spPr>
                </pic:pic>
              </a:graphicData>
            </a:graphic>
          </wp:inline>
        </w:drawing>
      </w:r>
      <w:r>
        <w:t>. (1)</w:t>
      </w:r>
    </w:p>
    <w:p w:rsidR="009E19C2" w:rsidRDefault="009E19C2">
      <w:pPr>
        <w:pStyle w:val="ConsPlusNormal"/>
        <w:ind w:firstLine="540"/>
        <w:jc w:val="both"/>
      </w:pPr>
    </w:p>
    <w:p w:rsidR="009E19C2" w:rsidRDefault="009E19C2">
      <w:pPr>
        <w:pStyle w:val="ConsPlusNormal"/>
        <w:ind w:firstLine="540"/>
        <w:jc w:val="both"/>
      </w:pPr>
      <w:bookmarkStart w:id="36" w:name="P997"/>
      <w:bookmarkEnd w:id="36"/>
      <w:r>
        <w:t xml:space="preserve">7.1.2 Расчет на устойчивость элементов сплошного сечения (приведенных в </w:t>
      </w:r>
      <w:hyperlink w:anchor="P2939">
        <w:r>
          <w:rPr>
            <w:color w:val="0000FF"/>
          </w:rPr>
          <w:t>таблице Г.1</w:t>
        </w:r>
      </w:hyperlink>
      <w:r>
        <w:t xml:space="preserve">), подверженных центральному сжатию силой </w:t>
      </w:r>
      <w:r>
        <w:rPr>
          <w:i/>
        </w:rPr>
        <w:t>N</w:t>
      </w:r>
      <w:r>
        <w:t>, следует выполнять по формуле</w:t>
      </w:r>
    </w:p>
    <w:p w:rsidR="009E19C2" w:rsidRDefault="009E19C2">
      <w:pPr>
        <w:pStyle w:val="ConsPlusNormal"/>
        <w:ind w:firstLine="540"/>
        <w:jc w:val="both"/>
      </w:pPr>
    </w:p>
    <w:p w:rsidR="009E19C2" w:rsidRDefault="009E19C2">
      <w:pPr>
        <w:pStyle w:val="ConsPlusNormal"/>
        <w:jc w:val="center"/>
      </w:pPr>
      <w:bookmarkStart w:id="37" w:name="P999"/>
      <w:bookmarkEnd w:id="37"/>
      <w:r>
        <w:rPr>
          <w:noProof/>
          <w:position w:val="-26"/>
        </w:rPr>
        <w:drawing>
          <wp:inline distT="0" distB="0" distL="0" distR="0">
            <wp:extent cx="770890" cy="47752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770890" cy="477520"/>
                    </a:xfrm>
                    <a:prstGeom prst="rect">
                      <a:avLst/>
                    </a:prstGeom>
                    <a:noFill/>
                    <a:ln>
                      <a:noFill/>
                    </a:ln>
                  </pic:spPr>
                </pic:pic>
              </a:graphicData>
            </a:graphic>
          </wp:inline>
        </w:drawing>
      </w:r>
      <w:r>
        <w:t>. (2)</w:t>
      </w:r>
    </w:p>
    <w:p w:rsidR="009E19C2" w:rsidRDefault="009E19C2">
      <w:pPr>
        <w:pStyle w:val="ConsPlusNormal"/>
        <w:ind w:firstLine="540"/>
        <w:jc w:val="both"/>
      </w:pPr>
    </w:p>
    <w:p w:rsidR="009E19C2" w:rsidRDefault="009E19C2">
      <w:pPr>
        <w:pStyle w:val="ConsPlusNormal"/>
        <w:ind w:firstLine="540"/>
        <w:jc w:val="both"/>
      </w:pPr>
      <w:r>
        <w:t xml:space="preserve">Численные значения коэффициента </w:t>
      </w:r>
      <w:r>
        <w:rPr>
          <w:noProof/>
          <w:position w:val="-3"/>
        </w:rPr>
        <w:drawing>
          <wp:inline distT="0" distB="0" distL="0" distR="0">
            <wp:extent cx="151130" cy="18415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r>
        <w:t xml:space="preserve"> приведены в </w:t>
      </w:r>
      <w:hyperlink w:anchor="P2954">
        <w:r>
          <w:rPr>
            <w:color w:val="0000FF"/>
          </w:rPr>
          <w:t>таблицах Г.2</w:t>
        </w:r>
      </w:hyperlink>
      <w:r>
        <w:t xml:space="preserve"> и </w:t>
      </w:r>
      <w:hyperlink w:anchor="P3115">
        <w:r>
          <w:rPr>
            <w:color w:val="0000FF"/>
          </w:rPr>
          <w:t>Г.3</w:t>
        </w:r>
      </w:hyperlink>
      <w:r>
        <w:t>.</w:t>
      </w:r>
    </w:p>
    <w:p w:rsidR="009E19C2" w:rsidRDefault="009E19C2">
      <w:pPr>
        <w:pStyle w:val="ConsPlusNormal"/>
        <w:spacing w:before="220"/>
        <w:ind w:firstLine="540"/>
        <w:jc w:val="both"/>
      </w:pPr>
      <w:bookmarkStart w:id="38" w:name="P1002"/>
      <w:bookmarkEnd w:id="38"/>
      <w:r>
        <w:t xml:space="preserve">7.1.3 При расчете стержней из одиночных уголков на центральное сжатие радиус инерции сечения </w:t>
      </w:r>
      <w:r>
        <w:rPr>
          <w:i/>
        </w:rPr>
        <w:t>i</w:t>
      </w:r>
      <w:r>
        <w:t xml:space="preserve"> следует принимать:</w:t>
      </w:r>
    </w:p>
    <w:p w:rsidR="009E19C2" w:rsidRDefault="009E19C2">
      <w:pPr>
        <w:pStyle w:val="ConsPlusNormal"/>
        <w:spacing w:before="220"/>
        <w:ind w:firstLine="540"/>
        <w:jc w:val="both"/>
      </w:pPr>
      <w:r>
        <w:t>а) минимальным, если стержни прикреплены только по концам;</w:t>
      </w:r>
    </w:p>
    <w:p w:rsidR="009E19C2" w:rsidRDefault="009E19C2">
      <w:pPr>
        <w:pStyle w:val="ConsPlusNormal"/>
        <w:spacing w:before="220"/>
        <w:ind w:firstLine="540"/>
        <w:jc w:val="both"/>
      </w:pPr>
      <w:r>
        <w:t>б) относительно оси, параллельной одной из полок уголка при наличии промежуточного закрепления (распорок, шпренгелей, связей и т.п.), предопределяющего направление выпучивания уголка в плоскости, параллельной второй полке.</w:t>
      </w:r>
    </w:p>
    <w:p w:rsidR="009E19C2" w:rsidRDefault="009E19C2">
      <w:pPr>
        <w:pStyle w:val="ConsPlusNormal"/>
        <w:spacing w:before="220"/>
        <w:ind w:firstLine="540"/>
        <w:jc w:val="both"/>
      </w:pPr>
      <w:r>
        <w:t xml:space="preserve">7.1.4 Сжатые элементы со сплошными стенками открытого П-образного сечения (рисунок 2), не усиленные и усиленные отбортовками или утолщениями (бульбами), при </w:t>
      </w:r>
      <w:r>
        <w:rPr>
          <w:noProof/>
          <w:position w:val="-10"/>
        </w:rPr>
        <w:drawing>
          <wp:inline distT="0" distB="0" distL="0" distR="0">
            <wp:extent cx="603250" cy="26797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603250" cy="267970"/>
                    </a:xfrm>
                    <a:prstGeom prst="rect">
                      <a:avLst/>
                    </a:prstGeom>
                    <a:noFill/>
                    <a:ln>
                      <a:noFill/>
                    </a:ln>
                  </pic:spPr>
                </pic:pic>
              </a:graphicData>
            </a:graphic>
          </wp:inline>
        </w:drawing>
      </w:r>
      <w:r>
        <w:t xml:space="preserve"> (</w:t>
      </w:r>
      <w:r>
        <w:rPr>
          <w:noProof/>
          <w:position w:val="-8"/>
        </w:rPr>
        <w:drawing>
          <wp:inline distT="0" distB="0" distL="0" distR="0">
            <wp:extent cx="193040" cy="25146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и </w:t>
      </w:r>
      <w:r>
        <w:rPr>
          <w:noProof/>
          <w:position w:val="-10"/>
        </w:rPr>
        <w:drawing>
          <wp:inline distT="0" distB="0" distL="0" distR="0">
            <wp:extent cx="193040" cy="26797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93040" cy="267970"/>
                    </a:xfrm>
                    <a:prstGeom prst="rect">
                      <a:avLst/>
                    </a:prstGeom>
                    <a:noFill/>
                    <a:ln>
                      <a:noFill/>
                    </a:ln>
                  </pic:spPr>
                </pic:pic>
              </a:graphicData>
            </a:graphic>
          </wp:inline>
        </w:drawing>
      </w:r>
      <w:r>
        <w:t xml:space="preserve"> - расчетные гибкости элемента в плоскостях, перпендикулярных к осям </w:t>
      </w:r>
      <w:r>
        <w:rPr>
          <w:i/>
        </w:rPr>
        <w:t>x</w:t>
      </w:r>
      <w:r>
        <w:t>-</w:t>
      </w:r>
      <w:r>
        <w:rPr>
          <w:i/>
        </w:rPr>
        <w:t>x</w:t>
      </w:r>
      <w:r>
        <w:t xml:space="preserve"> и </w:t>
      </w:r>
      <w:r>
        <w:rPr>
          <w:i/>
        </w:rPr>
        <w:t>y</w:t>
      </w:r>
      <w:r>
        <w:t>-</w:t>
      </w:r>
      <w:r>
        <w:rPr>
          <w:i/>
        </w:rPr>
        <w:t>y</w:t>
      </w:r>
      <w:r>
        <w:t xml:space="preserve">) следует укреплять планками или решеткой, при этом должны быть выполнены требования </w:t>
      </w:r>
      <w:hyperlink w:anchor="P1037">
        <w:r>
          <w:rPr>
            <w:color w:val="0000FF"/>
          </w:rPr>
          <w:t>7.2.2</w:t>
        </w:r>
      </w:hyperlink>
      <w:r>
        <w:t xml:space="preserve"> и </w:t>
      </w:r>
      <w:hyperlink w:anchor="P1106">
        <w:r>
          <w:rPr>
            <w:color w:val="0000FF"/>
          </w:rPr>
          <w:t>7.2.6</w:t>
        </w:r>
      </w:hyperlink>
      <w:r>
        <w:t>.</w:t>
      </w:r>
    </w:p>
    <w:p w:rsidR="009E19C2" w:rsidRDefault="009E19C2">
      <w:pPr>
        <w:pStyle w:val="ConsPlusNormal"/>
        <w:ind w:firstLine="540"/>
        <w:jc w:val="both"/>
      </w:pPr>
    </w:p>
    <w:p w:rsidR="009E19C2" w:rsidRDefault="009E19C2">
      <w:pPr>
        <w:pStyle w:val="ConsPlusNormal"/>
        <w:jc w:val="center"/>
      </w:pPr>
      <w:r>
        <w:rPr>
          <w:noProof/>
          <w:position w:val="-263"/>
        </w:rPr>
        <w:lastRenderedPageBreak/>
        <w:drawing>
          <wp:inline distT="0" distB="0" distL="0" distR="0">
            <wp:extent cx="3932555" cy="348678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3932555" cy="3486785"/>
                    </a:xfrm>
                    <a:prstGeom prst="rect">
                      <a:avLst/>
                    </a:prstGeom>
                    <a:noFill/>
                    <a:ln>
                      <a:noFill/>
                    </a:ln>
                  </pic:spPr>
                </pic:pic>
              </a:graphicData>
            </a:graphic>
          </wp:inline>
        </w:drawing>
      </w:r>
    </w:p>
    <w:p w:rsidR="009E19C2" w:rsidRDefault="009E19C2">
      <w:pPr>
        <w:pStyle w:val="ConsPlusNormal"/>
        <w:ind w:firstLine="540"/>
        <w:jc w:val="both"/>
      </w:pPr>
    </w:p>
    <w:p w:rsidR="009E19C2" w:rsidRDefault="009E19C2">
      <w:pPr>
        <w:pStyle w:val="ConsPlusNormal"/>
        <w:jc w:val="center"/>
      </w:pPr>
      <w:r>
        <w:t>а - открытое; б, в - укрепленные планками</w:t>
      </w:r>
    </w:p>
    <w:p w:rsidR="009E19C2" w:rsidRDefault="009E19C2">
      <w:pPr>
        <w:pStyle w:val="ConsPlusNormal"/>
        <w:jc w:val="center"/>
      </w:pPr>
      <w:r>
        <w:t>или решетками; г - расчетное сечение</w:t>
      </w:r>
    </w:p>
    <w:p w:rsidR="009E19C2" w:rsidRDefault="009E19C2">
      <w:pPr>
        <w:pStyle w:val="ConsPlusNormal"/>
        <w:ind w:firstLine="540"/>
        <w:jc w:val="both"/>
      </w:pPr>
    </w:p>
    <w:p w:rsidR="009E19C2" w:rsidRDefault="009E19C2">
      <w:pPr>
        <w:pStyle w:val="ConsPlusNormal"/>
        <w:jc w:val="center"/>
      </w:pPr>
      <w:bookmarkStart w:id="39" w:name="P1012"/>
      <w:bookmarkEnd w:id="39"/>
      <w:r>
        <w:t>Рисунок 2 - П-образные сечения элементов</w:t>
      </w:r>
    </w:p>
    <w:p w:rsidR="009E19C2" w:rsidRDefault="009E19C2">
      <w:pPr>
        <w:pStyle w:val="ConsPlusNormal"/>
        <w:ind w:firstLine="540"/>
        <w:jc w:val="both"/>
      </w:pPr>
    </w:p>
    <w:p w:rsidR="009E19C2" w:rsidRDefault="009E19C2">
      <w:pPr>
        <w:pStyle w:val="ConsPlusNormal"/>
        <w:ind w:firstLine="540"/>
        <w:jc w:val="both"/>
      </w:pPr>
      <w:r>
        <w:t xml:space="preserve">При отсутствии планок или решеток такие элементы, помимо расчета по </w:t>
      </w:r>
      <w:hyperlink w:anchor="P999">
        <w:r>
          <w:rPr>
            <w:color w:val="0000FF"/>
          </w:rPr>
          <w:t>формуле (2)</w:t>
        </w:r>
      </w:hyperlink>
      <w:r>
        <w:t xml:space="preserve"> в главных плоскостях </w:t>
      </w:r>
      <w:r>
        <w:rPr>
          <w:i/>
        </w:rPr>
        <w:t>x</w:t>
      </w:r>
      <w:r>
        <w:t>-</w:t>
      </w:r>
      <w:r>
        <w:rPr>
          <w:i/>
        </w:rPr>
        <w:t>x</w:t>
      </w:r>
      <w:r>
        <w:t xml:space="preserve"> и </w:t>
      </w:r>
      <w:r>
        <w:rPr>
          <w:i/>
        </w:rPr>
        <w:t>y</w:t>
      </w:r>
      <w:r>
        <w:t>-</w:t>
      </w:r>
      <w:r>
        <w:rPr>
          <w:i/>
        </w:rPr>
        <w:t>y,</w:t>
      </w:r>
      <w:r>
        <w:t xml:space="preserve"> следует проверять на устойчивость при изгибно-крутильной форме потери устойчивости по формуле</w:t>
      </w:r>
    </w:p>
    <w:p w:rsidR="009E19C2" w:rsidRDefault="009E19C2">
      <w:pPr>
        <w:pStyle w:val="ConsPlusNormal"/>
        <w:ind w:firstLine="540"/>
        <w:jc w:val="both"/>
      </w:pPr>
    </w:p>
    <w:p w:rsidR="009E19C2" w:rsidRDefault="009E19C2">
      <w:pPr>
        <w:pStyle w:val="ConsPlusNormal"/>
        <w:jc w:val="center"/>
      </w:pPr>
      <w:r>
        <w:rPr>
          <w:noProof/>
          <w:position w:val="-27"/>
        </w:rPr>
        <w:drawing>
          <wp:inline distT="0" distB="0" distL="0" distR="0">
            <wp:extent cx="905510" cy="48641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905510" cy="486410"/>
                    </a:xfrm>
                    <a:prstGeom prst="rect">
                      <a:avLst/>
                    </a:prstGeom>
                    <a:noFill/>
                    <a:ln>
                      <a:noFill/>
                    </a:ln>
                  </pic:spPr>
                </pic:pic>
              </a:graphicData>
            </a:graphic>
          </wp:inline>
        </w:drawing>
      </w:r>
      <w:r>
        <w:t>, (3)</w:t>
      </w:r>
    </w:p>
    <w:p w:rsidR="009E19C2" w:rsidRDefault="009E19C2">
      <w:pPr>
        <w:pStyle w:val="ConsPlusNormal"/>
        <w:ind w:firstLine="540"/>
        <w:jc w:val="both"/>
      </w:pPr>
    </w:p>
    <w:p w:rsidR="009E19C2" w:rsidRDefault="009E19C2">
      <w:pPr>
        <w:pStyle w:val="ConsPlusNormal"/>
        <w:ind w:firstLine="540"/>
        <w:jc w:val="both"/>
      </w:pPr>
      <w:r>
        <w:t xml:space="preserve">где </w:t>
      </w:r>
      <w:r>
        <w:rPr>
          <w:i/>
        </w:rPr>
        <w:t>c</w:t>
      </w:r>
      <w:r>
        <w:t xml:space="preserve"> - коэффициент, вычисляемый по формуле</w:t>
      </w:r>
    </w:p>
    <w:p w:rsidR="009E19C2" w:rsidRDefault="009E19C2">
      <w:pPr>
        <w:pStyle w:val="ConsPlusNormal"/>
        <w:ind w:firstLine="540"/>
        <w:jc w:val="both"/>
      </w:pPr>
    </w:p>
    <w:p w:rsidR="009E19C2" w:rsidRDefault="009E19C2">
      <w:pPr>
        <w:pStyle w:val="ConsPlusNormal"/>
        <w:jc w:val="center"/>
      </w:pPr>
      <w:r>
        <w:rPr>
          <w:noProof/>
          <w:position w:val="-46"/>
        </w:rPr>
        <w:drawing>
          <wp:inline distT="0" distB="0" distL="0" distR="0">
            <wp:extent cx="1969770" cy="72898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969770" cy="728980"/>
                    </a:xfrm>
                    <a:prstGeom prst="rect">
                      <a:avLst/>
                    </a:prstGeom>
                    <a:noFill/>
                    <a:ln>
                      <a:noFill/>
                    </a:ln>
                  </pic:spPr>
                </pic:pic>
              </a:graphicData>
            </a:graphic>
          </wp:inline>
        </w:drawing>
      </w:r>
      <w:r>
        <w:t>, (4)</w:t>
      </w:r>
    </w:p>
    <w:p w:rsidR="009E19C2" w:rsidRDefault="009E19C2">
      <w:pPr>
        <w:pStyle w:val="ConsPlusNormal"/>
        <w:ind w:firstLine="540"/>
        <w:jc w:val="both"/>
      </w:pPr>
    </w:p>
    <w:p w:rsidR="009E19C2" w:rsidRDefault="009E19C2">
      <w:pPr>
        <w:pStyle w:val="ConsPlusNormal"/>
        <w:ind w:firstLine="540"/>
        <w:jc w:val="both"/>
      </w:pPr>
      <w:r>
        <w:t xml:space="preserve">где </w:t>
      </w:r>
      <w:r>
        <w:rPr>
          <w:noProof/>
          <w:position w:val="-6"/>
        </w:rPr>
        <w:drawing>
          <wp:inline distT="0" distB="0" distL="0" distR="0">
            <wp:extent cx="670560" cy="22606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670560" cy="226060"/>
                    </a:xfrm>
                    <a:prstGeom prst="rect">
                      <a:avLst/>
                    </a:prstGeom>
                    <a:noFill/>
                    <a:ln>
                      <a:noFill/>
                    </a:ln>
                  </pic:spPr>
                </pic:pic>
              </a:graphicData>
            </a:graphic>
          </wp:inline>
        </w:drawing>
      </w:r>
      <w:r>
        <w:t>;</w:t>
      </w:r>
    </w:p>
    <w:p w:rsidR="009E19C2" w:rsidRDefault="009E19C2">
      <w:pPr>
        <w:pStyle w:val="ConsPlusNormal"/>
        <w:spacing w:before="220"/>
        <w:ind w:firstLine="540"/>
        <w:jc w:val="both"/>
      </w:pPr>
      <w:r>
        <w:rPr>
          <w:noProof/>
          <w:position w:val="-13"/>
        </w:rPr>
        <w:drawing>
          <wp:inline distT="0" distB="0" distL="0" distR="0">
            <wp:extent cx="1827530" cy="30988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827530" cy="309880"/>
                    </a:xfrm>
                    <a:prstGeom prst="rect">
                      <a:avLst/>
                    </a:prstGeom>
                    <a:noFill/>
                    <a:ln>
                      <a:noFill/>
                    </a:ln>
                  </pic:spPr>
                </pic:pic>
              </a:graphicData>
            </a:graphic>
          </wp:inline>
        </w:drawing>
      </w:r>
      <w:r>
        <w:t>;</w:t>
      </w:r>
    </w:p>
    <w:p w:rsidR="009E19C2" w:rsidRDefault="009E19C2">
      <w:pPr>
        <w:pStyle w:val="ConsPlusNormal"/>
        <w:spacing w:before="220"/>
        <w:ind w:firstLine="540"/>
        <w:jc w:val="both"/>
      </w:pPr>
      <w:r>
        <w:rPr>
          <w:noProof/>
          <w:position w:val="-13"/>
        </w:rPr>
        <w:drawing>
          <wp:inline distT="0" distB="0" distL="0" distR="0">
            <wp:extent cx="1701800" cy="30988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701800" cy="309880"/>
                    </a:xfrm>
                    <a:prstGeom prst="rect">
                      <a:avLst/>
                    </a:prstGeom>
                    <a:noFill/>
                    <a:ln>
                      <a:noFill/>
                    </a:ln>
                  </pic:spPr>
                </pic:pic>
              </a:graphicData>
            </a:graphic>
          </wp:inline>
        </w:drawing>
      </w:r>
      <w:r>
        <w:t>;</w:t>
      </w:r>
    </w:p>
    <w:p w:rsidR="009E19C2" w:rsidRDefault="009E19C2">
      <w:pPr>
        <w:pStyle w:val="ConsPlusNormal"/>
        <w:spacing w:before="220"/>
        <w:ind w:firstLine="540"/>
        <w:jc w:val="both"/>
      </w:pPr>
      <w:r>
        <w:rPr>
          <w:noProof/>
          <w:position w:val="-8"/>
        </w:rPr>
        <w:drawing>
          <wp:inline distT="0" distB="0" distL="0" distR="0">
            <wp:extent cx="670560" cy="25146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t xml:space="preserve"> - относительное расстояние между центром изгиба и центром тяжести;</w:t>
      </w:r>
    </w:p>
    <w:p w:rsidR="009E19C2" w:rsidRDefault="009E19C2">
      <w:pPr>
        <w:pStyle w:val="ConsPlusNormal"/>
        <w:spacing w:before="220"/>
        <w:ind w:firstLine="540"/>
        <w:jc w:val="both"/>
      </w:pPr>
      <w:r>
        <w:rPr>
          <w:noProof/>
          <w:position w:val="-13"/>
        </w:rPr>
        <w:drawing>
          <wp:inline distT="0" distB="0" distL="0" distR="0">
            <wp:extent cx="1031240" cy="30988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031240" cy="309880"/>
                    </a:xfrm>
                    <a:prstGeom prst="rect">
                      <a:avLst/>
                    </a:prstGeom>
                    <a:noFill/>
                    <a:ln>
                      <a:noFill/>
                    </a:ln>
                  </pic:spPr>
                </pic:pic>
              </a:graphicData>
            </a:graphic>
          </wp:inline>
        </w:drawing>
      </w:r>
      <w:r>
        <w:t xml:space="preserve"> - здесь </w:t>
      </w:r>
      <w:r>
        <w:rPr>
          <w:noProof/>
          <w:position w:val="-8"/>
        </w:rPr>
        <w:drawing>
          <wp:inline distT="0" distB="0" distL="0" distR="0">
            <wp:extent cx="193040" cy="25146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 секториальный момент инерции сечения;</w:t>
      </w:r>
    </w:p>
    <w:p w:rsidR="009E19C2" w:rsidRDefault="009E19C2">
      <w:pPr>
        <w:pStyle w:val="ConsPlusNormal"/>
        <w:spacing w:before="220"/>
        <w:ind w:firstLine="540"/>
        <w:jc w:val="both"/>
      </w:pPr>
      <w:r>
        <w:rPr>
          <w:noProof/>
          <w:position w:val="-10"/>
        </w:rPr>
        <w:lastRenderedPageBreak/>
        <w:drawing>
          <wp:inline distT="0" distB="0" distL="0" distR="0">
            <wp:extent cx="980440" cy="26797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980440" cy="267970"/>
                    </a:xfrm>
                    <a:prstGeom prst="rect">
                      <a:avLst/>
                    </a:prstGeom>
                    <a:noFill/>
                    <a:ln>
                      <a:noFill/>
                    </a:ln>
                  </pic:spPr>
                </pic:pic>
              </a:graphicData>
            </a:graphic>
          </wp:inline>
        </w:drawing>
      </w:r>
      <w:r>
        <w:t xml:space="preserve"> - момент инерции сечения при свободном кручении, здесь </w:t>
      </w:r>
      <w:r>
        <w:rPr>
          <w:i/>
        </w:rPr>
        <w:t>b</w:t>
      </w:r>
      <w:r>
        <w:rPr>
          <w:i/>
          <w:vertAlign w:val="subscript"/>
        </w:rPr>
        <w:t>i</w:t>
      </w:r>
      <w:r>
        <w:t xml:space="preserve"> и </w:t>
      </w:r>
      <w:r>
        <w:rPr>
          <w:i/>
        </w:rPr>
        <w:t>t</w:t>
      </w:r>
      <w:r>
        <w:rPr>
          <w:i/>
          <w:vertAlign w:val="subscript"/>
        </w:rPr>
        <w:t>i</w:t>
      </w:r>
      <w:r>
        <w:t xml:space="preserve"> - соответственно ширина и толщина листов, образующих сечение, включая стенку.</w:t>
      </w:r>
    </w:p>
    <w:p w:rsidR="009E19C2" w:rsidRDefault="009E19C2">
      <w:pPr>
        <w:pStyle w:val="ConsPlusNormal"/>
        <w:spacing w:before="220"/>
        <w:ind w:firstLine="540"/>
        <w:jc w:val="both"/>
      </w:pPr>
      <w:r>
        <w:t xml:space="preserve">Для сечения, приведенного на </w:t>
      </w:r>
      <w:hyperlink w:anchor="P1012">
        <w:r>
          <w:rPr>
            <w:color w:val="0000FF"/>
          </w:rPr>
          <w:t>рисунке 2</w:t>
        </w:r>
      </w:hyperlink>
      <w:r>
        <w:t xml:space="preserve">, г, при </w:t>
      </w:r>
      <w:r>
        <w:rPr>
          <w:noProof/>
          <w:position w:val="-6"/>
        </w:rPr>
        <w:drawing>
          <wp:inline distT="0" distB="0" distL="0" distR="0">
            <wp:extent cx="603250" cy="22606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603250" cy="226060"/>
                    </a:xfrm>
                    <a:prstGeom prst="rect">
                      <a:avLst/>
                    </a:prstGeom>
                    <a:noFill/>
                    <a:ln>
                      <a:noFill/>
                    </a:ln>
                  </pic:spPr>
                </pic:pic>
              </a:graphicData>
            </a:graphic>
          </wp:inline>
        </w:drawing>
      </w:r>
      <w:r>
        <w:t>:</w:t>
      </w:r>
    </w:p>
    <w:p w:rsidR="009E19C2" w:rsidRDefault="009E19C2">
      <w:pPr>
        <w:pStyle w:val="ConsPlusNormal"/>
        <w:ind w:firstLine="540"/>
        <w:jc w:val="both"/>
      </w:pPr>
    </w:p>
    <w:p w:rsidR="009E19C2" w:rsidRDefault="009E19C2">
      <w:pPr>
        <w:pStyle w:val="ConsPlusNormal"/>
        <w:jc w:val="center"/>
      </w:pPr>
      <w:r>
        <w:rPr>
          <w:noProof/>
          <w:position w:val="-132"/>
        </w:rPr>
        <w:drawing>
          <wp:inline distT="0" distB="0" distL="0" distR="0">
            <wp:extent cx="4719320" cy="181864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4719320" cy="1818640"/>
                    </a:xfrm>
                    <a:prstGeom prst="rect">
                      <a:avLst/>
                    </a:prstGeom>
                    <a:noFill/>
                    <a:ln>
                      <a:noFill/>
                    </a:ln>
                  </pic:spPr>
                </pic:pic>
              </a:graphicData>
            </a:graphic>
          </wp:inline>
        </w:drawing>
      </w:r>
      <w:r>
        <w:t xml:space="preserve"> (5)</w:t>
      </w:r>
    </w:p>
    <w:p w:rsidR="009E19C2" w:rsidRDefault="009E19C2">
      <w:pPr>
        <w:pStyle w:val="ConsPlusNormal"/>
        <w:ind w:firstLine="540"/>
        <w:jc w:val="both"/>
      </w:pPr>
    </w:p>
    <w:p w:rsidR="009E19C2" w:rsidRDefault="009E19C2">
      <w:pPr>
        <w:pStyle w:val="ConsPlusNormal"/>
        <w:ind w:firstLine="540"/>
        <w:jc w:val="both"/>
      </w:pPr>
      <w:r>
        <w:t xml:space="preserve">При наличии утолщений круглого сечения (бульб) момент инерции при кручении </w:t>
      </w:r>
      <w:r>
        <w:rPr>
          <w:i/>
        </w:rPr>
        <w:t>I</w:t>
      </w:r>
      <w:r>
        <w:rPr>
          <w:i/>
          <w:vertAlign w:val="subscript"/>
        </w:rPr>
        <w:t>t</w:t>
      </w:r>
      <w:r>
        <w:t xml:space="preserve"> следует увеличить на </w:t>
      </w:r>
      <w:r>
        <w:rPr>
          <w:noProof/>
          <w:position w:val="-6"/>
        </w:rPr>
        <w:drawing>
          <wp:inline distT="0" distB="0" distL="0" distR="0">
            <wp:extent cx="712470" cy="22034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712470" cy="220345"/>
                    </a:xfrm>
                    <a:prstGeom prst="rect">
                      <a:avLst/>
                    </a:prstGeom>
                    <a:noFill/>
                    <a:ln>
                      <a:noFill/>
                    </a:ln>
                  </pic:spPr>
                </pic:pic>
              </a:graphicData>
            </a:graphic>
          </wp:inline>
        </w:drawing>
      </w:r>
      <w:r>
        <w:t xml:space="preserve">, где </w:t>
      </w:r>
      <w:r>
        <w:rPr>
          <w:i/>
        </w:rPr>
        <w:t>n</w:t>
      </w:r>
      <w:r>
        <w:t xml:space="preserve"> - число бульб в сечении; </w:t>
      </w:r>
      <w:r>
        <w:rPr>
          <w:i/>
        </w:rPr>
        <w:t>D</w:t>
      </w:r>
      <w:r>
        <w:t xml:space="preserve"> - диаметр бульб.</w:t>
      </w:r>
    </w:p>
    <w:p w:rsidR="009E19C2" w:rsidRDefault="009E19C2">
      <w:pPr>
        <w:pStyle w:val="ConsPlusNormal"/>
        <w:ind w:firstLine="540"/>
        <w:jc w:val="both"/>
      </w:pPr>
    </w:p>
    <w:p w:rsidR="009E19C2" w:rsidRDefault="009E19C2">
      <w:pPr>
        <w:pStyle w:val="ConsPlusTitle"/>
        <w:ind w:firstLine="540"/>
        <w:jc w:val="both"/>
        <w:outlineLvl w:val="2"/>
      </w:pPr>
      <w:r>
        <w:t>7.2 Расчет элементов сквозного сечения</w:t>
      </w:r>
    </w:p>
    <w:p w:rsidR="009E19C2" w:rsidRDefault="009E19C2">
      <w:pPr>
        <w:pStyle w:val="ConsPlusNormal"/>
        <w:ind w:firstLine="540"/>
        <w:jc w:val="both"/>
      </w:pPr>
    </w:p>
    <w:p w:rsidR="009E19C2" w:rsidRDefault="009E19C2">
      <w:pPr>
        <w:pStyle w:val="ConsPlusNormal"/>
        <w:ind w:firstLine="540"/>
        <w:jc w:val="both"/>
      </w:pPr>
      <w:r>
        <w:t xml:space="preserve">7.2.1 Расчет на прочность элементов сквозного сечения при центральном растяжении и сжатии следует выполнять по </w:t>
      </w:r>
      <w:hyperlink w:anchor="P995">
        <w:r>
          <w:rPr>
            <w:color w:val="0000FF"/>
          </w:rPr>
          <w:t>формуле (1)</w:t>
        </w:r>
      </w:hyperlink>
      <w:r>
        <w:t xml:space="preserve">, где </w:t>
      </w:r>
      <w:r>
        <w:rPr>
          <w:i/>
        </w:rPr>
        <w:t>A</w:t>
      </w:r>
      <w:r>
        <w:rPr>
          <w:i/>
          <w:vertAlign w:val="subscript"/>
        </w:rPr>
        <w:t>n</w:t>
      </w:r>
      <w:r>
        <w:t xml:space="preserve"> - площадь сечения нетто всего стержня.</w:t>
      </w:r>
    </w:p>
    <w:p w:rsidR="009E19C2" w:rsidRDefault="009E19C2">
      <w:pPr>
        <w:pStyle w:val="ConsPlusNormal"/>
        <w:spacing w:before="220"/>
        <w:ind w:firstLine="540"/>
        <w:jc w:val="both"/>
      </w:pPr>
      <w:bookmarkStart w:id="40" w:name="P1037"/>
      <w:bookmarkEnd w:id="40"/>
      <w:r>
        <w:t xml:space="preserve">7.2.2 При расчете на устойчивость по </w:t>
      </w:r>
      <w:hyperlink w:anchor="P999">
        <w:r>
          <w:rPr>
            <w:color w:val="0000FF"/>
          </w:rPr>
          <w:t>формуле (2)</w:t>
        </w:r>
      </w:hyperlink>
      <w:r>
        <w:t xml:space="preserve"> для составных сжатых стержней сквозного сечения, ветви которых соединены планками или решетками, коэффициент </w:t>
      </w:r>
      <w:r>
        <w:rPr>
          <w:noProof/>
          <w:position w:val="-3"/>
        </w:rPr>
        <w:drawing>
          <wp:inline distT="0" distB="0" distL="0" distR="0">
            <wp:extent cx="151130" cy="18415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r>
        <w:t xml:space="preserve"> относительно свободной оси (перпендикулярной к плоскости планок или решеток) следует определять по </w:t>
      </w:r>
      <w:hyperlink w:anchor="P2954">
        <w:r>
          <w:rPr>
            <w:color w:val="0000FF"/>
          </w:rPr>
          <w:t>таблице Г.2</w:t>
        </w:r>
      </w:hyperlink>
      <w:r>
        <w:t xml:space="preserve"> с заменой </w:t>
      </w:r>
      <w:r>
        <w:rPr>
          <w:noProof/>
          <w:position w:val="-6"/>
        </w:rPr>
        <w:drawing>
          <wp:inline distT="0" distB="0" distL="0" distR="0">
            <wp:extent cx="167640" cy="22606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на </w:t>
      </w:r>
      <w:r>
        <w:rPr>
          <w:noProof/>
          <w:position w:val="-8"/>
        </w:rPr>
        <w:drawing>
          <wp:inline distT="0" distB="0" distL="0" distR="0">
            <wp:extent cx="209550" cy="24320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09550" cy="243205"/>
                    </a:xfrm>
                    <a:prstGeom prst="rect">
                      <a:avLst/>
                    </a:prstGeom>
                    <a:noFill/>
                    <a:ln>
                      <a:noFill/>
                    </a:ln>
                  </pic:spPr>
                </pic:pic>
              </a:graphicData>
            </a:graphic>
          </wp:inline>
        </w:drawing>
      </w:r>
      <w:r>
        <w:t xml:space="preserve">. Значение </w:t>
      </w:r>
      <w:r>
        <w:rPr>
          <w:noProof/>
          <w:position w:val="-12"/>
        </w:rPr>
        <w:drawing>
          <wp:inline distT="0" distB="0" distL="0" distR="0">
            <wp:extent cx="1089660" cy="29337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089660" cy="293370"/>
                    </a:xfrm>
                    <a:prstGeom prst="rect">
                      <a:avLst/>
                    </a:prstGeom>
                    <a:noFill/>
                    <a:ln>
                      <a:noFill/>
                    </a:ln>
                  </pic:spPr>
                </pic:pic>
              </a:graphicData>
            </a:graphic>
          </wp:inline>
        </w:drawing>
      </w:r>
      <w:r>
        <w:t xml:space="preserve"> - условную гибкость стержня следует определять в зависимости от значений </w:t>
      </w:r>
      <w:r>
        <w:rPr>
          <w:noProof/>
          <w:position w:val="-10"/>
        </w:rPr>
        <w:drawing>
          <wp:inline distT="0" distB="0" distL="0" distR="0">
            <wp:extent cx="234950" cy="26797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234950" cy="267970"/>
                    </a:xfrm>
                    <a:prstGeom prst="rect">
                      <a:avLst/>
                    </a:prstGeom>
                    <a:noFill/>
                    <a:ln>
                      <a:noFill/>
                    </a:ln>
                  </pic:spPr>
                </pic:pic>
              </a:graphicData>
            </a:graphic>
          </wp:inline>
        </w:drawing>
      </w:r>
      <w:r>
        <w:t>, приведенных в таблице 14 для стержней с числом панелей не менее шести.</w:t>
      </w:r>
    </w:p>
    <w:p w:rsidR="009E19C2" w:rsidRDefault="009E19C2">
      <w:pPr>
        <w:pStyle w:val="ConsPlusNormal"/>
        <w:ind w:firstLine="540"/>
        <w:jc w:val="both"/>
      </w:pPr>
    </w:p>
    <w:p w:rsidR="009E19C2" w:rsidRDefault="009E19C2">
      <w:pPr>
        <w:pStyle w:val="ConsPlusNormal"/>
        <w:jc w:val="right"/>
      </w:pPr>
      <w:bookmarkStart w:id="41" w:name="P1039"/>
      <w:bookmarkEnd w:id="41"/>
      <w:r>
        <w:t>Таблица 14</w:t>
      </w:r>
    </w:p>
    <w:p w:rsidR="009E19C2" w:rsidRDefault="009E19C2">
      <w:pPr>
        <w:pStyle w:val="ConsPlusNormal"/>
        <w:ind w:firstLine="540"/>
        <w:jc w:val="both"/>
      </w:pPr>
    </w:p>
    <w:p w:rsidR="009E19C2" w:rsidRDefault="009E19C2">
      <w:pPr>
        <w:pStyle w:val="ConsPlusNormal"/>
        <w:sectPr w:rsidR="009E19C2">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2551"/>
        <w:gridCol w:w="5613"/>
        <w:gridCol w:w="4479"/>
      </w:tblGrid>
      <w:tr w:rsidR="009E19C2">
        <w:tc>
          <w:tcPr>
            <w:tcW w:w="964" w:type="dxa"/>
            <w:vMerge w:val="restart"/>
            <w:vAlign w:val="center"/>
          </w:tcPr>
          <w:p w:rsidR="009E19C2" w:rsidRDefault="009E19C2">
            <w:pPr>
              <w:pStyle w:val="ConsPlusNormal"/>
              <w:jc w:val="center"/>
            </w:pPr>
            <w:r>
              <w:lastRenderedPageBreak/>
              <w:t>Тип сечения</w:t>
            </w:r>
          </w:p>
        </w:tc>
        <w:tc>
          <w:tcPr>
            <w:tcW w:w="2551" w:type="dxa"/>
            <w:vMerge w:val="restart"/>
            <w:vAlign w:val="center"/>
          </w:tcPr>
          <w:p w:rsidR="009E19C2" w:rsidRDefault="009E19C2">
            <w:pPr>
              <w:pStyle w:val="ConsPlusNormal"/>
              <w:jc w:val="center"/>
            </w:pPr>
            <w:r>
              <w:t>Схема сечения</w:t>
            </w:r>
          </w:p>
        </w:tc>
        <w:tc>
          <w:tcPr>
            <w:tcW w:w="10092" w:type="dxa"/>
            <w:gridSpan w:val="2"/>
            <w:vAlign w:val="center"/>
          </w:tcPr>
          <w:p w:rsidR="009E19C2" w:rsidRDefault="009E19C2">
            <w:pPr>
              <w:pStyle w:val="ConsPlusNormal"/>
              <w:jc w:val="center"/>
            </w:pPr>
            <w:r>
              <w:t xml:space="preserve">Приведенная гибкость </w:t>
            </w:r>
            <w:r>
              <w:rPr>
                <w:noProof/>
                <w:position w:val="-10"/>
              </w:rPr>
              <w:drawing>
                <wp:inline distT="0" distB="0" distL="0" distR="0">
                  <wp:extent cx="234950" cy="26797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34950" cy="267970"/>
                          </a:xfrm>
                          <a:prstGeom prst="rect">
                            <a:avLst/>
                          </a:prstGeom>
                          <a:noFill/>
                          <a:ln>
                            <a:noFill/>
                          </a:ln>
                        </pic:spPr>
                      </pic:pic>
                    </a:graphicData>
                  </a:graphic>
                </wp:inline>
              </w:drawing>
            </w:r>
            <w:r>
              <w:t>стержня сквозного сечения</w:t>
            </w:r>
          </w:p>
        </w:tc>
      </w:tr>
      <w:tr w:rsidR="009E19C2">
        <w:tc>
          <w:tcPr>
            <w:tcW w:w="964" w:type="dxa"/>
            <w:vMerge/>
          </w:tcPr>
          <w:p w:rsidR="009E19C2" w:rsidRDefault="009E19C2">
            <w:pPr>
              <w:pStyle w:val="ConsPlusNormal"/>
            </w:pPr>
          </w:p>
        </w:tc>
        <w:tc>
          <w:tcPr>
            <w:tcW w:w="2551" w:type="dxa"/>
            <w:vMerge/>
          </w:tcPr>
          <w:p w:rsidR="009E19C2" w:rsidRDefault="009E19C2">
            <w:pPr>
              <w:pStyle w:val="ConsPlusNormal"/>
            </w:pPr>
          </w:p>
        </w:tc>
        <w:tc>
          <w:tcPr>
            <w:tcW w:w="5613" w:type="dxa"/>
            <w:vAlign w:val="center"/>
          </w:tcPr>
          <w:p w:rsidR="009E19C2" w:rsidRDefault="009E19C2">
            <w:pPr>
              <w:pStyle w:val="ConsPlusNormal"/>
              <w:jc w:val="center"/>
            </w:pPr>
            <w:r>
              <w:t>с планками</w:t>
            </w:r>
          </w:p>
        </w:tc>
        <w:tc>
          <w:tcPr>
            <w:tcW w:w="4479" w:type="dxa"/>
            <w:vAlign w:val="center"/>
          </w:tcPr>
          <w:p w:rsidR="009E19C2" w:rsidRDefault="009E19C2">
            <w:pPr>
              <w:pStyle w:val="ConsPlusNormal"/>
              <w:jc w:val="center"/>
            </w:pPr>
            <w:r>
              <w:t>с решетками</w:t>
            </w:r>
          </w:p>
        </w:tc>
      </w:tr>
      <w:tr w:rsidR="009E19C2">
        <w:tc>
          <w:tcPr>
            <w:tcW w:w="964" w:type="dxa"/>
            <w:vAlign w:val="center"/>
          </w:tcPr>
          <w:p w:rsidR="009E19C2" w:rsidRDefault="009E19C2">
            <w:pPr>
              <w:pStyle w:val="ConsPlusNormal"/>
              <w:jc w:val="center"/>
            </w:pPr>
            <w:r>
              <w:t>1</w:t>
            </w:r>
          </w:p>
        </w:tc>
        <w:tc>
          <w:tcPr>
            <w:tcW w:w="2551" w:type="dxa"/>
          </w:tcPr>
          <w:p w:rsidR="009E19C2" w:rsidRDefault="009E19C2">
            <w:pPr>
              <w:pStyle w:val="ConsPlusNormal"/>
            </w:pPr>
            <w:r>
              <w:rPr>
                <w:noProof/>
                <w:position w:val="-66"/>
              </w:rPr>
              <w:drawing>
                <wp:inline distT="0" distB="0" distL="0" distR="0">
                  <wp:extent cx="1009650" cy="98933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009650" cy="989330"/>
                          </a:xfrm>
                          <a:prstGeom prst="rect">
                            <a:avLst/>
                          </a:prstGeom>
                          <a:noFill/>
                          <a:ln>
                            <a:noFill/>
                          </a:ln>
                        </pic:spPr>
                      </pic:pic>
                    </a:graphicData>
                  </a:graphic>
                </wp:inline>
              </w:drawing>
            </w:r>
          </w:p>
        </w:tc>
        <w:tc>
          <w:tcPr>
            <w:tcW w:w="5613" w:type="dxa"/>
          </w:tcPr>
          <w:p w:rsidR="009E19C2" w:rsidRDefault="009E19C2">
            <w:pPr>
              <w:pStyle w:val="ConsPlusNormal"/>
              <w:jc w:val="center"/>
            </w:pPr>
            <w:bookmarkStart w:id="42" w:name="P1048"/>
            <w:bookmarkEnd w:id="42"/>
            <w:r>
              <w:rPr>
                <w:noProof/>
                <w:position w:val="-15"/>
              </w:rPr>
              <w:drawing>
                <wp:inline distT="0" distB="0" distL="0" distR="0">
                  <wp:extent cx="1827530" cy="33528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827530" cy="335280"/>
                          </a:xfrm>
                          <a:prstGeom prst="rect">
                            <a:avLst/>
                          </a:prstGeom>
                          <a:noFill/>
                          <a:ln>
                            <a:noFill/>
                          </a:ln>
                        </pic:spPr>
                      </pic:pic>
                    </a:graphicData>
                  </a:graphic>
                </wp:inline>
              </w:drawing>
            </w:r>
            <w:r>
              <w:t>, (6)</w:t>
            </w:r>
          </w:p>
          <w:p w:rsidR="009E19C2" w:rsidRDefault="009E19C2">
            <w:pPr>
              <w:pStyle w:val="ConsPlusNormal"/>
            </w:pPr>
          </w:p>
          <w:p w:rsidR="009E19C2" w:rsidRDefault="009E19C2">
            <w:pPr>
              <w:pStyle w:val="ConsPlusNormal"/>
            </w:pPr>
            <w:r>
              <w:t>где </w:t>
            </w:r>
            <w:r>
              <w:rPr>
                <w:noProof/>
                <w:position w:val="-26"/>
              </w:rPr>
              <w:drawing>
                <wp:inline distT="0" distB="0" distL="0" distR="0">
                  <wp:extent cx="586740" cy="47752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586740" cy="477520"/>
                          </a:xfrm>
                          <a:prstGeom prst="rect">
                            <a:avLst/>
                          </a:prstGeom>
                          <a:noFill/>
                          <a:ln>
                            <a:noFill/>
                          </a:ln>
                        </pic:spPr>
                      </pic:pic>
                    </a:graphicData>
                  </a:graphic>
                </wp:inline>
              </w:drawing>
            </w:r>
          </w:p>
        </w:tc>
        <w:tc>
          <w:tcPr>
            <w:tcW w:w="4479" w:type="dxa"/>
          </w:tcPr>
          <w:p w:rsidR="009E19C2" w:rsidRDefault="009E19C2">
            <w:pPr>
              <w:pStyle w:val="ConsPlusNormal"/>
              <w:jc w:val="center"/>
            </w:pPr>
            <w:r>
              <w:rPr>
                <w:noProof/>
                <w:position w:val="-30"/>
              </w:rPr>
              <w:drawing>
                <wp:inline distT="0" distB="0" distL="0" distR="0">
                  <wp:extent cx="1240790" cy="52832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240790" cy="528320"/>
                          </a:xfrm>
                          <a:prstGeom prst="rect">
                            <a:avLst/>
                          </a:prstGeom>
                          <a:noFill/>
                          <a:ln>
                            <a:noFill/>
                          </a:ln>
                        </pic:spPr>
                      </pic:pic>
                    </a:graphicData>
                  </a:graphic>
                </wp:inline>
              </w:drawing>
            </w:r>
            <w:r>
              <w:t>, (9)</w:t>
            </w:r>
          </w:p>
          <w:p w:rsidR="009E19C2" w:rsidRDefault="009E19C2">
            <w:pPr>
              <w:pStyle w:val="ConsPlusNormal"/>
            </w:pPr>
          </w:p>
          <w:p w:rsidR="009E19C2" w:rsidRDefault="009E19C2">
            <w:pPr>
              <w:pStyle w:val="ConsPlusNormal"/>
            </w:pPr>
            <w:r>
              <w:t>где </w:t>
            </w:r>
            <w:r>
              <w:rPr>
                <w:noProof/>
                <w:position w:val="-28"/>
              </w:rPr>
              <w:drawing>
                <wp:inline distT="0" distB="0" distL="0" distR="0">
                  <wp:extent cx="779780" cy="50292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779780" cy="502920"/>
                          </a:xfrm>
                          <a:prstGeom prst="rect">
                            <a:avLst/>
                          </a:prstGeom>
                          <a:noFill/>
                          <a:ln>
                            <a:noFill/>
                          </a:ln>
                        </pic:spPr>
                      </pic:pic>
                    </a:graphicData>
                  </a:graphic>
                </wp:inline>
              </w:drawing>
            </w:r>
          </w:p>
        </w:tc>
      </w:tr>
      <w:tr w:rsidR="009E19C2">
        <w:tc>
          <w:tcPr>
            <w:tcW w:w="964" w:type="dxa"/>
            <w:vAlign w:val="center"/>
          </w:tcPr>
          <w:p w:rsidR="009E19C2" w:rsidRDefault="009E19C2">
            <w:pPr>
              <w:pStyle w:val="ConsPlusNormal"/>
              <w:jc w:val="center"/>
            </w:pPr>
            <w:r>
              <w:t>2</w:t>
            </w:r>
          </w:p>
        </w:tc>
        <w:tc>
          <w:tcPr>
            <w:tcW w:w="2551" w:type="dxa"/>
          </w:tcPr>
          <w:p w:rsidR="009E19C2" w:rsidRDefault="009E19C2">
            <w:pPr>
              <w:pStyle w:val="ConsPlusNormal"/>
            </w:pPr>
            <w:r>
              <w:rPr>
                <w:noProof/>
                <w:position w:val="-70"/>
              </w:rPr>
              <w:drawing>
                <wp:inline distT="0" distB="0" distL="0" distR="0">
                  <wp:extent cx="1080135" cy="102933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080135" cy="1029335"/>
                          </a:xfrm>
                          <a:prstGeom prst="rect">
                            <a:avLst/>
                          </a:prstGeom>
                          <a:noFill/>
                          <a:ln>
                            <a:noFill/>
                          </a:ln>
                        </pic:spPr>
                      </pic:pic>
                    </a:graphicData>
                  </a:graphic>
                </wp:inline>
              </w:drawing>
            </w:r>
          </w:p>
        </w:tc>
        <w:tc>
          <w:tcPr>
            <w:tcW w:w="5613" w:type="dxa"/>
          </w:tcPr>
          <w:p w:rsidR="009E19C2" w:rsidRDefault="009E19C2">
            <w:pPr>
              <w:pStyle w:val="ConsPlusNormal"/>
              <w:jc w:val="center"/>
            </w:pPr>
            <w:r>
              <w:rPr>
                <w:noProof/>
                <w:position w:val="-17"/>
              </w:rPr>
              <w:drawing>
                <wp:inline distT="0" distB="0" distL="0" distR="0">
                  <wp:extent cx="3001010" cy="36068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3001010" cy="360680"/>
                          </a:xfrm>
                          <a:prstGeom prst="rect">
                            <a:avLst/>
                          </a:prstGeom>
                          <a:noFill/>
                          <a:ln>
                            <a:noFill/>
                          </a:ln>
                        </pic:spPr>
                      </pic:pic>
                    </a:graphicData>
                  </a:graphic>
                </wp:inline>
              </w:drawing>
            </w:r>
            <w:r>
              <w:t>, (7)</w:t>
            </w:r>
          </w:p>
          <w:p w:rsidR="009E19C2" w:rsidRDefault="009E19C2">
            <w:pPr>
              <w:pStyle w:val="ConsPlusNormal"/>
            </w:pPr>
          </w:p>
          <w:p w:rsidR="009E19C2" w:rsidRDefault="009E19C2">
            <w:pPr>
              <w:pStyle w:val="ConsPlusNormal"/>
            </w:pPr>
            <w:r>
              <w:t xml:space="preserve">где </w:t>
            </w:r>
            <w:r>
              <w:rPr>
                <w:noProof/>
                <w:position w:val="-26"/>
              </w:rPr>
              <w:drawing>
                <wp:inline distT="0" distB="0" distL="0" distR="0">
                  <wp:extent cx="670560" cy="47752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670560" cy="477520"/>
                          </a:xfrm>
                          <a:prstGeom prst="rect">
                            <a:avLst/>
                          </a:prstGeom>
                          <a:noFill/>
                          <a:ln>
                            <a:noFill/>
                          </a:ln>
                        </pic:spPr>
                      </pic:pic>
                    </a:graphicData>
                  </a:graphic>
                </wp:inline>
              </w:drawing>
            </w:r>
            <w:r>
              <w:t>; </w:t>
            </w:r>
            <w:r>
              <w:rPr>
                <w:noProof/>
                <w:position w:val="-26"/>
              </w:rPr>
              <w:drawing>
                <wp:inline distT="0" distB="0" distL="0" distR="0">
                  <wp:extent cx="712470" cy="47752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712470" cy="477520"/>
                          </a:xfrm>
                          <a:prstGeom prst="rect">
                            <a:avLst/>
                          </a:prstGeom>
                          <a:noFill/>
                          <a:ln>
                            <a:noFill/>
                          </a:ln>
                        </pic:spPr>
                      </pic:pic>
                    </a:graphicData>
                  </a:graphic>
                </wp:inline>
              </w:drawing>
            </w:r>
          </w:p>
        </w:tc>
        <w:tc>
          <w:tcPr>
            <w:tcW w:w="4479" w:type="dxa"/>
          </w:tcPr>
          <w:p w:rsidR="009E19C2" w:rsidRDefault="009E19C2">
            <w:pPr>
              <w:pStyle w:val="ConsPlusNormal"/>
              <w:jc w:val="center"/>
            </w:pPr>
            <w:r>
              <w:rPr>
                <w:noProof/>
                <w:position w:val="-35"/>
              </w:rPr>
              <w:drawing>
                <wp:inline distT="0" distB="0" distL="0" distR="0">
                  <wp:extent cx="2153920" cy="58674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153920" cy="586740"/>
                          </a:xfrm>
                          <a:prstGeom prst="rect">
                            <a:avLst/>
                          </a:prstGeom>
                          <a:noFill/>
                          <a:ln>
                            <a:noFill/>
                          </a:ln>
                        </pic:spPr>
                      </pic:pic>
                    </a:graphicData>
                  </a:graphic>
                </wp:inline>
              </w:drawing>
            </w:r>
            <w:r>
              <w:t>, (10)</w:t>
            </w:r>
          </w:p>
          <w:p w:rsidR="009E19C2" w:rsidRDefault="009E19C2">
            <w:pPr>
              <w:pStyle w:val="ConsPlusNormal"/>
            </w:pPr>
          </w:p>
          <w:p w:rsidR="009E19C2" w:rsidRDefault="009E19C2">
            <w:pPr>
              <w:pStyle w:val="ConsPlusNormal"/>
            </w:pPr>
            <w:r>
              <w:t xml:space="preserve">где </w:t>
            </w:r>
            <w:r>
              <w:rPr>
                <w:noProof/>
                <w:position w:val="-28"/>
              </w:rPr>
              <w:drawing>
                <wp:inline distT="0" distB="0" distL="0" distR="0">
                  <wp:extent cx="821690" cy="50292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821690" cy="502920"/>
                          </a:xfrm>
                          <a:prstGeom prst="rect">
                            <a:avLst/>
                          </a:prstGeom>
                          <a:noFill/>
                          <a:ln>
                            <a:noFill/>
                          </a:ln>
                        </pic:spPr>
                      </pic:pic>
                    </a:graphicData>
                  </a:graphic>
                </wp:inline>
              </w:drawing>
            </w:r>
            <w:r>
              <w:t>; </w:t>
            </w:r>
            <w:r>
              <w:rPr>
                <w:noProof/>
                <w:position w:val="-28"/>
              </w:rPr>
              <w:drawing>
                <wp:inline distT="0" distB="0" distL="0" distR="0">
                  <wp:extent cx="838200" cy="50292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838200" cy="502920"/>
                          </a:xfrm>
                          <a:prstGeom prst="rect">
                            <a:avLst/>
                          </a:prstGeom>
                          <a:noFill/>
                          <a:ln>
                            <a:noFill/>
                          </a:ln>
                        </pic:spPr>
                      </pic:pic>
                    </a:graphicData>
                  </a:graphic>
                </wp:inline>
              </w:drawing>
            </w:r>
          </w:p>
          <w:p w:rsidR="009E19C2" w:rsidRDefault="009E19C2">
            <w:pPr>
              <w:pStyle w:val="ConsPlusNormal"/>
            </w:pPr>
            <w:r>
              <w:t>(</w:t>
            </w:r>
            <w:r>
              <w:rPr>
                <w:i/>
              </w:rPr>
              <w:t>d</w:t>
            </w:r>
            <w:r>
              <w:rPr>
                <w:vertAlign w:val="subscript"/>
              </w:rPr>
              <w:t>1</w:t>
            </w:r>
            <w:r>
              <w:t xml:space="preserve"> и </w:t>
            </w:r>
            <w:r>
              <w:rPr>
                <w:i/>
              </w:rPr>
              <w:t>d</w:t>
            </w:r>
            <w:r>
              <w:rPr>
                <w:vertAlign w:val="subscript"/>
              </w:rPr>
              <w:t>2</w:t>
            </w:r>
            <w:r>
              <w:t xml:space="preserve"> относятся к сторонам соответственно </w:t>
            </w:r>
            <w:r>
              <w:rPr>
                <w:i/>
              </w:rPr>
              <w:t>b</w:t>
            </w:r>
            <w:r>
              <w:rPr>
                <w:vertAlign w:val="subscript"/>
              </w:rPr>
              <w:t>1</w:t>
            </w:r>
            <w:r>
              <w:t xml:space="preserve"> и </w:t>
            </w:r>
            <w:r>
              <w:rPr>
                <w:i/>
              </w:rPr>
              <w:t>b</w:t>
            </w:r>
            <w:r>
              <w:rPr>
                <w:vertAlign w:val="subscript"/>
              </w:rPr>
              <w:t>2</w:t>
            </w:r>
            <w:r>
              <w:t>)</w:t>
            </w:r>
          </w:p>
        </w:tc>
      </w:tr>
      <w:tr w:rsidR="009E19C2">
        <w:tc>
          <w:tcPr>
            <w:tcW w:w="964" w:type="dxa"/>
            <w:vAlign w:val="center"/>
          </w:tcPr>
          <w:p w:rsidR="009E19C2" w:rsidRDefault="009E19C2">
            <w:pPr>
              <w:pStyle w:val="ConsPlusNormal"/>
              <w:jc w:val="center"/>
            </w:pPr>
            <w:r>
              <w:t>3</w:t>
            </w:r>
          </w:p>
        </w:tc>
        <w:tc>
          <w:tcPr>
            <w:tcW w:w="2551" w:type="dxa"/>
          </w:tcPr>
          <w:p w:rsidR="009E19C2" w:rsidRDefault="009E19C2">
            <w:pPr>
              <w:pStyle w:val="ConsPlusNormal"/>
            </w:pPr>
            <w:r>
              <w:rPr>
                <w:noProof/>
                <w:position w:val="-60"/>
              </w:rPr>
              <w:drawing>
                <wp:inline distT="0" distB="0" distL="0" distR="0">
                  <wp:extent cx="938530" cy="90551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938530" cy="905510"/>
                          </a:xfrm>
                          <a:prstGeom prst="rect">
                            <a:avLst/>
                          </a:prstGeom>
                          <a:noFill/>
                          <a:ln>
                            <a:noFill/>
                          </a:ln>
                        </pic:spPr>
                      </pic:pic>
                    </a:graphicData>
                  </a:graphic>
                </wp:inline>
              </w:drawing>
            </w:r>
          </w:p>
        </w:tc>
        <w:tc>
          <w:tcPr>
            <w:tcW w:w="5613" w:type="dxa"/>
          </w:tcPr>
          <w:p w:rsidR="009E19C2" w:rsidRDefault="009E19C2">
            <w:pPr>
              <w:pStyle w:val="ConsPlusNormal"/>
              <w:jc w:val="center"/>
            </w:pPr>
            <w:r>
              <w:rPr>
                <w:noProof/>
                <w:position w:val="-15"/>
              </w:rPr>
              <w:drawing>
                <wp:inline distT="0" distB="0" distL="0" distR="0">
                  <wp:extent cx="1980565" cy="33528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980565" cy="335280"/>
                          </a:xfrm>
                          <a:prstGeom prst="rect">
                            <a:avLst/>
                          </a:prstGeom>
                          <a:noFill/>
                          <a:ln>
                            <a:noFill/>
                          </a:ln>
                        </pic:spPr>
                      </pic:pic>
                    </a:graphicData>
                  </a:graphic>
                </wp:inline>
              </w:drawing>
            </w:r>
            <w:r>
              <w:t>, (8)</w:t>
            </w:r>
          </w:p>
          <w:p w:rsidR="009E19C2" w:rsidRDefault="009E19C2">
            <w:pPr>
              <w:pStyle w:val="ConsPlusNormal"/>
            </w:pPr>
          </w:p>
          <w:p w:rsidR="009E19C2" w:rsidRDefault="009E19C2">
            <w:pPr>
              <w:pStyle w:val="ConsPlusNormal"/>
            </w:pPr>
            <w:r>
              <w:t>где </w:t>
            </w:r>
            <w:r>
              <w:rPr>
                <w:noProof/>
                <w:position w:val="-26"/>
              </w:rPr>
              <w:drawing>
                <wp:inline distT="0" distB="0" distL="0" distR="0">
                  <wp:extent cx="645160" cy="47752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645160" cy="477520"/>
                          </a:xfrm>
                          <a:prstGeom prst="rect">
                            <a:avLst/>
                          </a:prstGeom>
                          <a:noFill/>
                          <a:ln>
                            <a:noFill/>
                          </a:ln>
                        </pic:spPr>
                      </pic:pic>
                    </a:graphicData>
                  </a:graphic>
                </wp:inline>
              </w:drawing>
            </w:r>
          </w:p>
        </w:tc>
        <w:tc>
          <w:tcPr>
            <w:tcW w:w="4479" w:type="dxa"/>
          </w:tcPr>
          <w:p w:rsidR="009E19C2" w:rsidRDefault="009E19C2">
            <w:pPr>
              <w:pStyle w:val="ConsPlusNormal"/>
              <w:jc w:val="center"/>
            </w:pPr>
            <w:r>
              <w:rPr>
                <w:noProof/>
                <w:position w:val="-31"/>
              </w:rPr>
              <w:drawing>
                <wp:inline distT="0" distB="0" distL="0" distR="0">
                  <wp:extent cx="1666240" cy="53467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666240" cy="534670"/>
                          </a:xfrm>
                          <a:prstGeom prst="rect">
                            <a:avLst/>
                          </a:prstGeom>
                          <a:noFill/>
                          <a:ln>
                            <a:noFill/>
                          </a:ln>
                        </pic:spPr>
                      </pic:pic>
                    </a:graphicData>
                  </a:graphic>
                </wp:inline>
              </w:drawing>
            </w:r>
            <w:r>
              <w:t>, (11)</w:t>
            </w:r>
          </w:p>
          <w:p w:rsidR="009E19C2" w:rsidRDefault="009E19C2">
            <w:pPr>
              <w:pStyle w:val="ConsPlusNormal"/>
            </w:pPr>
          </w:p>
          <w:p w:rsidR="009E19C2" w:rsidRDefault="009E19C2">
            <w:pPr>
              <w:pStyle w:val="ConsPlusNormal"/>
            </w:pPr>
            <w:r>
              <w:t>где </w:t>
            </w:r>
            <w:r>
              <w:rPr>
                <w:noProof/>
                <w:position w:val="-28"/>
              </w:rPr>
              <w:drawing>
                <wp:inline distT="0" distB="0" distL="0" distR="0">
                  <wp:extent cx="779780" cy="50292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779780" cy="502920"/>
                          </a:xfrm>
                          <a:prstGeom prst="rect">
                            <a:avLst/>
                          </a:prstGeom>
                          <a:noFill/>
                          <a:ln>
                            <a:noFill/>
                          </a:ln>
                        </pic:spPr>
                      </pic:pic>
                    </a:graphicData>
                  </a:graphic>
                </wp:inline>
              </w:drawing>
            </w:r>
          </w:p>
        </w:tc>
      </w:tr>
      <w:tr w:rsidR="009E19C2">
        <w:tc>
          <w:tcPr>
            <w:tcW w:w="13607" w:type="dxa"/>
            <w:gridSpan w:val="4"/>
          </w:tcPr>
          <w:p w:rsidR="009E19C2" w:rsidRDefault="009E19C2">
            <w:pPr>
              <w:pStyle w:val="ConsPlusNormal"/>
              <w:ind w:firstLine="283"/>
              <w:jc w:val="both"/>
            </w:pPr>
            <w:r>
              <w:t>Обозначения, принятые в таблице 14:</w:t>
            </w:r>
          </w:p>
          <w:p w:rsidR="009E19C2" w:rsidRDefault="009E19C2">
            <w:pPr>
              <w:pStyle w:val="ConsPlusNormal"/>
              <w:ind w:firstLine="283"/>
              <w:jc w:val="both"/>
            </w:pPr>
            <w:r>
              <w:rPr>
                <w:noProof/>
                <w:position w:val="-10"/>
              </w:rPr>
              <w:drawing>
                <wp:inline distT="0" distB="0" distL="0" distR="0">
                  <wp:extent cx="193040" cy="26797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93040" cy="267970"/>
                          </a:xfrm>
                          <a:prstGeom prst="rect">
                            <a:avLst/>
                          </a:prstGeom>
                          <a:noFill/>
                          <a:ln>
                            <a:noFill/>
                          </a:ln>
                        </pic:spPr>
                      </pic:pic>
                    </a:graphicData>
                  </a:graphic>
                </wp:inline>
              </w:drawing>
            </w:r>
            <w:r>
              <w:t xml:space="preserve"> - гибкость сквозного стержня в целом в плоскости, перпендикулярной к оси </w:t>
            </w:r>
            <w:r>
              <w:rPr>
                <w:i/>
              </w:rPr>
              <w:t>y</w:t>
            </w:r>
            <w:r>
              <w:t>-</w:t>
            </w:r>
            <w:r>
              <w:rPr>
                <w:i/>
              </w:rPr>
              <w:t>y;</w:t>
            </w:r>
          </w:p>
          <w:p w:rsidR="009E19C2" w:rsidRDefault="009E19C2">
            <w:pPr>
              <w:pStyle w:val="ConsPlusNormal"/>
              <w:ind w:firstLine="283"/>
              <w:jc w:val="both"/>
            </w:pPr>
            <w:r>
              <w:rPr>
                <w:noProof/>
                <w:position w:val="-8"/>
              </w:rPr>
              <w:lastRenderedPageBreak/>
              <w:drawing>
                <wp:inline distT="0" distB="0" distL="0" distR="0">
                  <wp:extent cx="309880" cy="25146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309880" cy="251460"/>
                          </a:xfrm>
                          <a:prstGeom prst="rect">
                            <a:avLst/>
                          </a:prstGeom>
                          <a:noFill/>
                          <a:ln>
                            <a:noFill/>
                          </a:ln>
                        </pic:spPr>
                      </pic:pic>
                    </a:graphicData>
                  </a:graphic>
                </wp:inline>
              </w:drawing>
            </w:r>
            <w:r>
              <w:t xml:space="preserve"> - наибольшая из гибкостей сквозного стержня в целом в плоскостях, перпендикулярных к осям </w:t>
            </w:r>
            <w:r>
              <w:rPr>
                <w:i/>
              </w:rPr>
              <w:t>x</w:t>
            </w:r>
            <w:r>
              <w:t>-</w:t>
            </w:r>
            <w:r>
              <w:rPr>
                <w:i/>
              </w:rPr>
              <w:t>x</w:t>
            </w:r>
            <w:r>
              <w:t xml:space="preserve"> или </w:t>
            </w:r>
            <w:r>
              <w:rPr>
                <w:i/>
              </w:rPr>
              <w:t>y</w:t>
            </w:r>
            <w:r>
              <w:t>-</w:t>
            </w:r>
            <w:r>
              <w:rPr>
                <w:i/>
              </w:rPr>
              <w:t>y</w:t>
            </w:r>
            <w:r>
              <w:t>;</w:t>
            </w:r>
          </w:p>
          <w:p w:rsidR="009E19C2" w:rsidRDefault="009E19C2">
            <w:pPr>
              <w:pStyle w:val="ConsPlusNormal"/>
              <w:ind w:firstLine="283"/>
              <w:jc w:val="both"/>
            </w:pPr>
            <w:r>
              <w:rPr>
                <w:noProof/>
                <w:position w:val="-8"/>
              </w:rPr>
              <w:drawing>
                <wp:inline distT="0" distB="0" distL="0" distR="0">
                  <wp:extent cx="226060" cy="25146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w:t>
            </w:r>
            <w:r>
              <w:rPr>
                <w:noProof/>
                <w:position w:val="-8"/>
              </w:rPr>
              <w:drawing>
                <wp:inline distT="0" distB="0" distL="0" distR="0">
                  <wp:extent cx="251460" cy="25146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w:t>
            </w:r>
            <w:r>
              <w:rPr>
                <w:noProof/>
                <w:position w:val="-8"/>
              </w:rPr>
              <w:drawing>
                <wp:inline distT="0" distB="0" distL="0" distR="0">
                  <wp:extent cx="234950" cy="25146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34950" cy="251460"/>
                          </a:xfrm>
                          <a:prstGeom prst="rect">
                            <a:avLst/>
                          </a:prstGeom>
                          <a:noFill/>
                          <a:ln>
                            <a:noFill/>
                          </a:ln>
                        </pic:spPr>
                      </pic:pic>
                    </a:graphicData>
                  </a:graphic>
                </wp:inline>
              </w:drawing>
            </w:r>
            <w:r>
              <w:t xml:space="preserve"> - гибкости отдельных ветвей при изгибе в плоскостях, перпендикулярных к осям соответственно 1-1, 2-2 и 3-3, на участках между сварными швами или крайними болтами, прикрепляющими планки;</w:t>
            </w:r>
          </w:p>
          <w:p w:rsidR="009E19C2" w:rsidRDefault="009E19C2">
            <w:pPr>
              <w:pStyle w:val="ConsPlusNormal"/>
              <w:ind w:firstLine="283"/>
              <w:jc w:val="both"/>
            </w:pPr>
            <w:r>
              <w:rPr>
                <w:i/>
              </w:rPr>
              <w:t>b</w:t>
            </w:r>
            <w:r>
              <w:t>, (</w:t>
            </w:r>
            <w:r>
              <w:rPr>
                <w:i/>
              </w:rPr>
              <w:t>b</w:t>
            </w:r>
            <w:r>
              <w:rPr>
                <w:vertAlign w:val="subscript"/>
              </w:rPr>
              <w:t>1</w:t>
            </w:r>
            <w:r>
              <w:t xml:space="preserve">, </w:t>
            </w:r>
            <w:r>
              <w:rPr>
                <w:i/>
              </w:rPr>
              <w:t>b</w:t>
            </w:r>
            <w:r>
              <w:rPr>
                <w:vertAlign w:val="subscript"/>
              </w:rPr>
              <w:t>2</w:t>
            </w:r>
            <w:r>
              <w:t>) - расстояние между осями ветвей;</w:t>
            </w:r>
          </w:p>
          <w:p w:rsidR="009E19C2" w:rsidRDefault="009E19C2">
            <w:pPr>
              <w:pStyle w:val="ConsPlusNormal"/>
              <w:ind w:firstLine="283"/>
              <w:jc w:val="both"/>
            </w:pPr>
            <w:r>
              <w:rPr>
                <w:i/>
              </w:rPr>
              <w:t>d</w:t>
            </w:r>
            <w:r>
              <w:t xml:space="preserve">, </w:t>
            </w:r>
            <w:r>
              <w:rPr>
                <w:i/>
              </w:rPr>
              <w:t>l</w:t>
            </w:r>
            <w:r>
              <w:rPr>
                <w:i/>
                <w:vertAlign w:val="subscript"/>
              </w:rPr>
              <w:t>b</w:t>
            </w:r>
            <w:r>
              <w:t xml:space="preserve"> - размеры, определяемые по </w:t>
            </w:r>
            <w:hyperlink w:anchor="P1096">
              <w:r>
                <w:rPr>
                  <w:color w:val="0000FF"/>
                </w:rPr>
                <w:t>рисункам 3</w:t>
              </w:r>
            </w:hyperlink>
            <w:r>
              <w:t xml:space="preserve"> и </w:t>
            </w:r>
            <w:hyperlink w:anchor="P1102">
              <w:r>
                <w:rPr>
                  <w:color w:val="0000FF"/>
                </w:rPr>
                <w:t>4</w:t>
              </w:r>
            </w:hyperlink>
            <w:r>
              <w:t>;</w:t>
            </w:r>
          </w:p>
          <w:p w:rsidR="009E19C2" w:rsidRDefault="009E19C2">
            <w:pPr>
              <w:pStyle w:val="ConsPlusNormal"/>
              <w:ind w:firstLine="283"/>
              <w:jc w:val="both"/>
            </w:pPr>
            <w:r>
              <w:rPr>
                <w:i/>
              </w:rPr>
              <w:t>A</w:t>
            </w:r>
            <w:r>
              <w:t xml:space="preserve"> - площадь сечения всего стержня;</w:t>
            </w:r>
          </w:p>
          <w:p w:rsidR="009E19C2" w:rsidRDefault="009E19C2">
            <w:pPr>
              <w:pStyle w:val="ConsPlusNormal"/>
              <w:ind w:firstLine="283"/>
              <w:jc w:val="both"/>
            </w:pPr>
            <w:r>
              <w:rPr>
                <w:i/>
              </w:rPr>
              <w:t>A</w:t>
            </w:r>
            <w:r>
              <w:rPr>
                <w:i/>
                <w:vertAlign w:val="subscript"/>
              </w:rPr>
              <w:t>d</w:t>
            </w:r>
            <w:r>
              <w:rPr>
                <w:vertAlign w:val="subscript"/>
              </w:rPr>
              <w:t>1</w:t>
            </w:r>
            <w:r>
              <w:t xml:space="preserve">, </w:t>
            </w:r>
            <w:r>
              <w:rPr>
                <w:i/>
              </w:rPr>
              <w:t>A</w:t>
            </w:r>
            <w:r>
              <w:rPr>
                <w:i/>
                <w:vertAlign w:val="subscript"/>
              </w:rPr>
              <w:t>d</w:t>
            </w:r>
            <w:r>
              <w:rPr>
                <w:vertAlign w:val="subscript"/>
              </w:rPr>
              <w:t>2</w:t>
            </w:r>
            <w:r>
              <w:t xml:space="preserve"> - площади сечений раскосов решеток (при крестовой решетке - двух раскосов), расположенных соответственно в плоскостях, перпендикулярных к осям 1-1 и 2-2;</w:t>
            </w:r>
          </w:p>
          <w:p w:rsidR="009E19C2" w:rsidRDefault="009E19C2">
            <w:pPr>
              <w:pStyle w:val="ConsPlusNormal"/>
              <w:ind w:firstLine="283"/>
              <w:jc w:val="both"/>
            </w:pPr>
            <w:r>
              <w:rPr>
                <w:i/>
              </w:rPr>
              <w:t>A</w:t>
            </w:r>
            <w:r>
              <w:rPr>
                <w:i/>
                <w:vertAlign w:val="subscript"/>
              </w:rPr>
              <w:t>d</w:t>
            </w:r>
            <w:r>
              <w:rPr>
                <w:vertAlign w:val="subscript"/>
              </w:rPr>
              <w:t>3</w:t>
            </w:r>
            <w:r>
              <w:t xml:space="preserve"> - площадь сечения раскоса решетки (при крестовой решетке - двух раскосов), лежащей в плоскости одной грани (для трехгранного равностороннего стержня);</w:t>
            </w:r>
          </w:p>
          <w:p w:rsidR="009E19C2" w:rsidRDefault="009E19C2">
            <w:pPr>
              <w:pStyle w:val="ConsPlusNormal"/>
              <w:ind w:firstLine="283"/>
              <w:jc w:val="both"/>
            </w:pPr>
            <w:r>
              <w:rPr>
                <w:i/>
              </w:rPr>
              <w:t>I</w:t>
            </w:r>
            <w:r>
              <w:rPr>
                <w:i/>
                <w:vertAlign w:val="subscript"/>
              </w:rPr>
              <w:t>b</w:t>
            </w:r>
            <w:r>
              <w:rPr>
                <w:vertAlign w:val="subscript"/>
              </w:rPr>
              <w:t>1</w:t>
            </w:r>
            <w:r>
              <w:t xml:space="preserve">, </w:t>
            </w:r>
            <w:r>
              <w:rPr>
                <w:i/>
              </w:rPr>
              <w:t>I</w:t>
            </w:r>
            <w:r>
              <w:rPr>
                <w:i/>
                <w:vertAlign w:val="subscript"/>
              </w:rPr>
              <w:t>b</w:t>
            </w:r>
            <w:r>
              <w:rPr>
                <w:vertAlign w:val="subscript"/>
              </w:rPr>
              <w:t>3</w:t>
            </w:r>
            <w:r>
              <w:t xml:space="preserve"> - моменты инерции сечения ветвей относительно осей соответственно 1-1 и 3-3 (для сечений типов 1 и 3);</w:t>
            </w:r>
          </w:p>
          <w:p w:rsidR="009E19C2" w:rsidRDefault="009E19C2">
            <w:pPr>
              <w:pStyle w:val="ConsPlusNormal"/>
              <w:ind w:firstLine="283"/>
              <w:jc w:val="both"/>
            </w:pPr>
            <w:r>
              <w:rPr>
                <w:i/>
              </w:rPr>
              <w:t>I</w:t>
            </w:r>
            <w:r>
              <w:rPr>
                <w:i/>
                <w:vertAlign w:val="subscript"/>
              </w:rPr>
              <w:t>b</w:t>
            </w:r>
            <w:r>
              <w:rPr>
                <w:vertAlign w:val="subscript"/>
              </w:rPr>
              <w:t>1</w:t>
            </w:r>
            <w:r>
              <w:t xml:space="preserve">, </w:t>
            </w:r>
            <w:r>
              <w:rPr>
                <w:i/>
              </w:rPr>
              <w:t>I</w:t>
            </w:r>
            <w:r>
              <w:rPr>
                <w:i/>
                <w:vertAlign w:val="subscript"/>
              </w:rPr>
              <w:t>b</w:t>
            </w:r>
            <w:r>
              <w:rPr>
                <w:vertAlign w:val="subscript"/>
              </w:rPr>
              <w:t>2</w:t>
            </w:r>
            <w:r>
              <w:t xml:space="preserve"> - то же, двух уголков относительно осей соответственно 1-1 и 2-2 (для сечений типа 2);</w:t>
            </w:r>
          </w:p>
          <w:p w:rsidR="009E19C2" w:rsidRDefault="009E19C2">
            <w:pPr>
              <w:pStyle w:val="ConsPlusNormal"/>
              <w:ind w:firstLine="283"/>
              <w:jc w:val="both"/>
            </w:pPr>
            <w:r>
              <w:rPr>
                <w:i/>
              </w:rPr>
              <w:t>I</w:t>
            </w:r>
            <w:r>
              <w:rPr>
                <w:i/>
                <w:vertAlign w:val="subscript"/>
              </w:rPr>
              <w:t>s</w:t>
            </w:r>
            <w:r>
              <w:t xml:space="preserve"> - момент инерции сечения одной планки относительно собственной оси </w:t>
            </w:r>
            <w:r>
              <w:rPr>
                <w:i/>
              </w:rPr>
              <w:t>x</w:t>
            </w:r>
            <w:r>
              <w:t>-</w:t>
            </w:r>
            <w:r>
              <w:rPr>
                <w:i/>
              </w:rPr>
              <w:t>x</w:t>
            </w:r>
            <w:r>
              <w:t xml:space="preserve"> (</w:t>
            </w:r>
            <w:hyperlink w:anchor="P1102">
              <w:r>
                <w:rPr>
                  <w:color w:val="0000FF"/>
                </w:rPr>
                <w:t>рисунок 4</w:t>
              </w:r>
            </w:hyperlink>
            <w:r>
              <w:t>; для сечений типов 1 и 3);</w:t>
            </w:r>
          </w:p>
          <w:p w:rsidR="009E19C2" w:rsidRDefault="009E19C2">
            <w:pPr>
              <w:pStyle w:val="ConsPlusNormal"/>
              <w:ind w:firstLine="283"/>
              <w:jc w:val="both"/>
            </w:pPr>
            <w:r>
              <w:rPr>
                <w:i/>
              </w:rPr>
              <w:t>I</w:t>
            </w:r>
            <w:r>
              <w:rPr>
                <w:i/>
                <w:vertAlign w:val="subscript"/>
              </w:rPr>
              <w:t>s</w:t>
            </w:r>
            <w:r>
              <w:rPr>
                <w:vertAlign w:val="subscript"/>
              </w:rPr>
              <w:t>1</w:t>
            </w:r>
            <w:r>
              <w:t xml:space="preserve">, </w:t>
            </w:r>
            <w:r>
              <w:rPr>
                <w:i/>
              </w:rPr>
              <w:t>I</w:t>
            </w:r>
            <w:r>
              <w:rPr>
                <w:i/>
                <w:vertAlign w:val="subscript"/>
              </w:rPr>
              <w:t>s</w:t>
            </w:r>
            <w:r>
              <w:rPr>
                <w:vertAlign w:val="subscript"/>
              </w:rPr>
              <w:t>2</w:t>
            </w:r>
            <w:r>
              <w:t xml:space="preserve"> - момент инерции сечения одной из планок, расположенных в плоскостях, перпендикулярных к осям соответственно 1-1 и 2-2 (для сечения типа 2).</w:t>
            </w:r>
          </w:p>
        </w:tc>
      </w:tr>
      <w:tr w:rsidR="009E19C2">
        <w:tc>
          <w:tcPr>
            <w:tcW w:w="13607" w:type="dxa"/>
            <w:gridSpan w:val="4"/>
          </w:tcPr>
          <w:p w:rsidR="009E19C2" w:rsidRDefault="009E19C2">
            <w:pPr>
              <w:pStyle w:val="ConsPlusNormal"/>
              <w:ind w:firstLine="283"/>
              <w:jc w:val="both"/>
            </w:pPr>
            <w:r>
              <w:lastRenderedPageBreak/>
              <w:t xml:space="preserve">Примечание - К типу 1 также следует относить сечения, у которых вместо швеллеров применены двутавры, трубчатые и другие профили для одной или обеих ветвей; при этом оси </w:t>
            </w:r>
            <w:r>
              <w:rPr>
                <w:i/>
              </w:rPr>
              <w:t>y</w:t>
            </w:r>
            <w:r>
              <w:t>-</w:t>
            </w:r>
            <w:r>
              <w:rPr>
                <w:i/>
              </w:rPr>
              <w:t>y</w:t>
            </w:r>
            <w:r>
              <w:t xml:space="preserve"> и 1-1 должны проходить через центры тяжести соответственно сечения в целом и отдельной ветви, а значения </w:t>
            </w:r>
            <w:r>
              <w:rPr>
                <w:i/>
              </w:rPr>
              <w:t>n</w:t>
            </w:r>
            <w:r>
              <w:t xml:space="preserve"> и </w:t>
            </w:r>
            <w:r>
              <w:rPr>
                <w:noProof/>
                <w:position w:val="-8"/>
              </w:rPr>
              <w:drawing>
                <wp:inline distT="0" distB="0" distL="0" distR="0">
                  <wp:extent cx="226060" cy="25146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в </w:t>
            </w:r>
            <w:hyperlink w:anchor="P1048">
              <w:r>
                <w:rPr>
                  <w:color w:val="0000FF"/>
                </w:rPr>
                <w:t>формуле (6)</w:t>
              </w:r>
            </w:hyperlink>
            <w:r>
              <w:t xml:space="preserve"> должны обеспечивать наибольшее значение </w:t>
            </w:r>
            <w:r>
              <w:rPr>
                <w:noProof/>
                <w:position w:val="-10"/>
              </w:rPr>
              <w:drawing>
                <wp:inline distT="0" distB="0" distL="0" distR="0">
                  <wp:extent cx="234950" cy="26797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34950" cy="267970"/>
                          </a:xfrm>
                          <a:prstGeom prst="rect">
                            <a:avLst/>
                          </a:prstGeom>
                          <a:noFill/>
                          <a:ln>
                            <a:noFill/>
                          </a:ln>
                        </pic:spPr>
                      </pic:pic>
                    </a:graphicData>
                  </a:graphic>
                </wp:inline>
              </w:drawing>
            </w:r>
            <w:r>
              <w:t>.</w:t>
            </w:r>
          </w:p>
        </w:tc>
      </w:tr>
    </w:tbl>
    <w:p w:rsidR="009E19C2" w:rsidRDefault="009E19C2">
      <w:pPr>
        <w:pStyle w:val="ConsPlusNormal"/>
        <w:sectPr w:rsidR="009E19C2">
          <w:pgSz w:w="16838" w:h="11905" w:orient="landscape"/>
          <w:pgMar w:top="1701" w:right="1134" w:bottom="850" w:left="1134" w:header="0" w:footer="0" w:gutter="0"/>
          <w:cols w:space="720"/>
          <w:titlePg/>
        </w:sectPr>
      </w:pPr>
    </w:p>
    <w:p w:rsidR="009E19C2" w:rsidRDefault="009E19C2">
      <w:pPr>
        <w:pStyle w:val="ConsPlusNormal"/>
        <w:ind w:firstLine="540"/>
        <w:jc w:val="both"/>
      </w:pPr>
    </w:p>
    <w:p w:rsidR="009E19C2" w:rsidRDefault="009E19C2">
      <w:pPr>
        <w:pStyle w:val="ConsPlusNormal"/>
        <w:ind w:firstLine="540"/>
        <w:jc w:val="both"/>
      </w:pPr>
      <w:r>
        <w:t xml:space="preserve">7.2.3 В сквозных стержнях с планками условная гибкость отдельной ветви </w:t>
      </w:r>
      <w:r>
        <w:rPr>
          <w:noProof/>
          <w:position w:val="-10"/>
        </w:rPr>
        <w:drawing>
          <wp:inline distT="0" distB="0" distL="0" distR="0">
            <wp:extent cx="226060" cy="26797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w:t>
      </w:r>
      <w:r>
        <w:rPr>
          <w:noProof/>
          <w:position w:val="-10"/>
        </w:rPr>
        <w:drawing>
          <wp:inline distT="0" distB="0" distL="0" distR="0">
            <wp:extent cx="251460" cy="26797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или </w:t>
      </w:r>
      <w:r>
        <w:rPr>
          <w:noProof/>
          <w:position w:val="-10"/>
        </w:rPr>
        <w:drawing>
          <wp:inline distT="0" distB="0" distL="0" distR="0">
            <wp:extent cx="234950" cy="26797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234950" cy="267970"/>
                    </a:xfrm>
                    <a:prstGeom prst="rect">
                      <a:avLst/>
                    </a:prstGeom>
                    <a:noFill/>
                    <a:ln>
                      <a:noFill/>
                    </a:ln>
                  </pic:spPr>
                </pic:pic>
              </a:graphicData>
            </a:graphic>
          </wp:inline>
        </w:drawing>
      </w:r>
      <w:r>
        <w:t xml:space="preserve">, (см. </w:t>
      </w:r>
      <w:hyperlink w:anchor="P1039">
        <w:r>
          <w:rPr>
            <w:color w:val="0000FF"/>
          </w:rPr>
          <w:t>таблицу 14</w:t>
        </w:r>
      </w:hyperlink>
      <w:r>
        <w:t>) на участке между сварными швами или крайними болтами (заклепками), прикрепляющими планки, должна быть не более 1,4.</w:t>
      </w:r>
    </w:p>
    <w:p w:rsidR="009E19C2" w:rsidRDefault="009E19C2">
      <w:pPr>
        <w:pStyle w:val="ConsPlusNormal"/>
        <w:spacing w:before="220"/>
        <w:ind w:firstLine="540"/>
        <w:jc w:val="both"/>
      </w:pPr>
      <w:r>
        <w:t xml:space="preserve">При наличии в одной из плоскостей сплошного листа вместо планок (см. </w:t>
      </w:r>
      <w:hyperlink w:anchor="P1012">
        <w:r>
          <w:rPr>
            <w:color w:val="0000FF"/>
          </w:rPr>
          <w:t>рисунок 2</w:t>
        </w:r>
      </w:hyperlink>
      <w:r>
        <w:t>, б, в) гибкость ветви следует вычислять по радиусу инерции полусечения относительно его центральной оси, перпендикулярной к плоскости планок.</w:t>
      </w:r>
    </w:p>
    <w:p w:rsidR="009E19C2" w:rsidRDefault="009E19C2">
      <w:pPr>
        <w:pStyle w:val="ConsPlusNormal"/>
        <w:spacing w:before="220"/>
        <w:ind w:firstLine="540"/>
        <w:jc w:val="both"/>
      </w:pPr>
      <w:r>
        <w:t>7.2.4 В сквозных стержнях с решетками помимо расчета на устойчивость стержня в целом следует проверять устойчивость отдельных ветвей на участках между узлами. При необходимости следует учитывать влияние моментов в узлах, например от расцентровки элементов решетки.</w:t>
      </w:r>
    </w:p>
    <w:p w:rsidR="009E19C2" w:rsidRDefault="009E19C2">
      <w:pPr>
        <w:pStyle w:val="ConsPlusNormal"/>
        <w:spacing w:before="220"/>
        <w:ind w:firstLine="540"/>
        <w:jc w:val="both"/>
      </w:pPr>
      <w:r>
        <w:t xml:space="preserve">В сквозных стержнях с решетками условная гибкость отдельных ветвей между узлами должна быть не более 2,7 и не должна превышать условную приведенную гибкость </w:t>
      </w:r>
      <w:r>
        <w:rPr>
          <w:noProof/>
          <w:position w:val="-10"/>
        </w:rPr>
        <w:drawing>
          <wp:inline distT="0" distB="0" distL="0" distR="0">
            <wp:extent cx="234950" cy="27686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34950" cy="276860"/>
                    </a:xfrm>
                    <a:prstGeom prst="rect">
                      <a:avLst/>
                    </a:prstGeom>
                    <a:noFill/>
                    <a:ln>
                      <a:noFill/>
                    </a:ln>
                  </pic:spPr>
                </pic:pic>
              </a:graphicData>
            </a:graphic>
          </wp:inline>
        </w:drawing>
      </w:r>
      <w:r>
        <w:t xml:space="preserve"> стержня в целом.</w:t>
      </w:r>
    </w:p>
    <w:p w:rsidR="009E19C2" w:rsidRDefault="009E19C2">
      <w:pPr>
        <w:pStyle w:val="ConsPlusNormal"/>
        <w:ind w:firstLine="540"/>
        <w:jc w:val="both"/>
      </w:pPr>
    </w:p>
    <w:p w:rsidR="009E19C2" w:rsidRDefault="009E19C2">
      <w:pPr>
        <w:pStyle w:val="ConsPlusNormal"/>
        <w:jc w:val="center"/>
      </w:pPr>
      <w:r>
        <w:rPr>
          <w:noProof/>
          <w:position w:val="-117"/>
        </w:rPr>
        <w:drawing>
          <wp:inline distT="0" distB="0" distL="0" distR="0">
            <wp:extent cx="3946525" cy="163322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3946525" cy="1633220"/>
                    </a:xfrm>
                    <a:prstGeom prst="rect">
                      <a:avLst/>
                    </a:prstGeom>
                    <a:noFill/>
                    <a:ln>
                      <a:noFill/>
                    </a:ln>
                  </pic:spPr>
                </pic:pic>
              </a:graphicData>
            </a:graphic>
          </wp:inline>
        </w:drawing>
      </w:r>
    </w:p>
    <w:p w:rsidR="009E19C2" w:rsidRDefault="009E19C2">
      <w:pPr>
        <w:pStyle w:val="ConsPlusNormal"/>
        <w:ind w:firstLine="540"/>
        <w:jc w:val="both"/>
      </w:pPr>
    </w:p>
    <w:p w:rsidR="009E19C2" w:rsidRDefault="009E19C2">
      <w:pPr>
        <w:pStyle w:val="ConsPlusNormal"/>
        <w:jc w:val="center"/>
      </w:pPr>
      <w:r>
        <w:t>а - треугольная; б - треугольная с распорками;</w:t>
      </w:r>
    </w:p>
    <w:p w:rsidR="009E19C2" w:rsidRDefault="009E19C2">
      <w:pPr>
        <w:pStyle w:val="ConsPlusNormal"/>
        <w:jc w:val="center"/>
      </w:pPr>
      <w:r>
        <w:t>в - крестовая; г - крестовая с распорками</w:t>
      </w:r>
    </w:p>
    <w:p w:rsidR="009E19C2" w:rsidRDefault="009E19C2">
      <w:pPr>
        <w:pStyle w:val="ConsPlusNormal"/>
        <w:ind w:firstLine="540"/>
        <w:jc w:val="both"/>
      </w:pPr>
    </w:p>
    <w:p w:rsidR="009E19C2" w:rsidRDefault="009E19C2">
      <w:pPr>
        <w:pStyle w:val="ConsPlusNormal"/>
        <w:jc w:val="center"/>
      </w:pPr>
      <w:bookmarkStart w:id="43" w:name="P1096"/>
      <w:bookmarkEnd w:id="43"/>
      <w:r>
        <w:t>Рисунок 3 - Схемы решеток сквозных стержней</w:t>
      </w:r>
    </w:p>
    <w:p w:rsidR="009E19C2" w:rsidRDefault="009E19C2">
      <w:pPr>
        <w:pStyle w:val="ConsPlusNormal"/>
        <w:ind w:firstLine="540"/>
        <w:jc w:val="both"/>
      </w:pPr>
    </w:p>
    <w:p w:rsidR="009E19C2" w:rsidRDefault="009E19C2">
      <w:pPr>
        <w:pStyle w:val="ConsPlusNormal"/>
        <w:ind w:firstLine="540"/>
        <w:jc w:val="both"/>
      </w:pPr>
    </w:p>
    <w:p w:rsidR="009E19C2" w:rsidRDefault="009E19C2">
      <w:pPr>
        <w:pStyle w:val="ConsPlusNormal"/>
        <w:ind w:firstLine="540"/>
        <w:jc w:val="both"/>
      </w:pPr>
    </w:p>
    <w:p w:rsidR="009E19C2" w:rsidRDefault="009E19C2">
      <w:pPr>
        <w:pStyle w:val="ConsPlusNormal"/>
        <w:jc w:val="center"/>
      </w:pPr>
      <w:r>
        <w:rPr>
          <w:noProof/>
          <w:position w:val="-207"/>
        </w:rPr>
        <w:drawing>
          <wp:inline distT="0" distB="0" distL="0" distR="0">
            <wp:extent cx="1904365" cy="277939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904365" cy="2779395"/>
                    </a:xfrm>
                    <a:prstGeom prst="rect">
                      <a:avLst/>
                    </a:prstGeom>
                    <a:noFill/>
                    <a:ln>
                      <a:noFill/>
                    </a:ln>
                  </pic:spPr>
                </pic:pic>
              </a:graphicData>
            </a:graphic>
          </wp:inline>
        </w:drawing>
      </w:r>
    </w:p>
    <w:p w:rsidR="009E19C2" w:rsidRDefault="009E19C2">
      <w:pPr>
        <w:pStyle w:val="ConsPlusNormal"/>
        <w:ind w:firstLine="540"/>
        <w:jc w:val="both"/>
      </w:pPr>
    </w:p>
    <w:p w:rsidR="009E19C2" w:rsidRDefault="009E19C2">
      <w:pPr>
        <w:pStyle w:val="ConsPlusNormal"/>
        <w:jc w:val="center"/>
      </w:pPr>
      <w:bookmarkStart w:id="44" w:name="P1102"/>
      <w:bookmarkEnd w:id="44"/>
      <w:r>
        <w:t>Рисунок 4 - Сквозной стержень с планками</w:t>
      </w:r>
    </w:p>
    <w:p w:rsidR="009E19C2" w:rsidRDefault="009E19C2">
      <w:pPr>
        <w:pStyle w:val="ConsPlusNormal"/>
        <w:ind w:firstLine="540"/>
        <w:jc w:val="both"/>
      </w:pPr>
    </w:p>
    <w:p w:rsidR="009E19C2" w:rsidRDefault="009E19C2">
      <w:pPr>
        <w:pStyle w:val="ConsPlusNormal"/>
        <w:ind w:firstLine="540"/>
        <w:jc w:val="both"/>
      </w:pPr>
      <w:r>
        <w:t>7.2.5 Расчет стержней составных сечений из уголков, швеллеров и др., соединенных вплотную или через прокладки, следует выполнять как сплошностенчатых при условии, что участки между соединяющими сварными швами или центрами крайних болтов не превышают для сжатых элементов 30</w:t>
      </w:r>
      <w:r>
        <w:rPr>
          <w:i/>
        </w:rPr>
        <w:t>i</w:t>
      </w:r>
      <w:r>
        <w:t xml:space="preserve"> и для растянутых 80</w:t>
      </w:r>
      <w:r>
        <w:rPr>
          <w:i/>
        </w:rPr>
        <w:t>i</w:t>
      </w:r>
      <w:r>
        <w:t xml:space="preserve">. Здесь радиус инерции сечения </w:t>
      </w:r>
      <w:r>
        <w:rPr>
          <w:i/>
        </w:rPr>
        <w:t>i</w:t>
      </w:r>
      <w:r>
        <w:t xml:space="preserve"> уголка или швеллера следует принимать для тавровых или двутавровых сечений относительно оси, параллельной плоскости расположения прокладок, а для крестовых сечений - минимальный.</w:t>
      </w:r>
    </w:p>
    <w:p w:rsidR="009E19C2" w:rsidRDefault="009E19C2">
      <w:pPr>
        <w:pStyle w:val="ConsPlusNormal"/>
        <w:spacing w:before="220"/>
        <w:ind w:firstLine="540"/>
        <w:jc w:val="both"/>
      </w:pPr>
      <w:r>
        <w:t>При этом в пределах длины сжатого элемента следует предусматривать не менее двух промежуточных связей (прокладок).</w:t>
      </w:r>
    </w:p>
    <w:p w:rsidR="009E19C2" w:rsidRDefault="009E19C2">
      <w:pPr>
        <w:pStyle w:val="ConsPlusNormal"/>
        <w:spacing w:before="220"/>
        <w:ind w:firstLine="540"/>
        <w:jc w:val="both"/>
      </w:pPr>
      <w:bookmarkStart w:id="45" w:name="P1106"/>
      <w:bookmarkEnd w:id="45"/>
      <w:r>
        <w:t xml:space="preserve">7.2.6 Расчет соединительных планок и элементов решеток сжатых стержней сквозного сечения следует выполнять на условную поперечную силу </w:t>
      </w:r>
      <w:r>
        <w:rPr>
          <w:i/>
        </w:rPr>
        <w:t>Q</w:t>
      </w:r>
      <w:r>
        <w:rPr>
          <w:i/>
          <w:vertAlign w:val="subscript"/>
        </w:rPr>
        <w:t>fic</w:t>
      </w:r>
      <w:r>
        <w:t>, принимаемую постоянной по всей длине стержня и вычисляемую по формуле</w:t>
      </w:r>
    </w:p>
    <w:p w:rsidR="009E19C2" w:rsidRDefault="009E19C2">
      <w:pPr>
        <w:pStyle w:val="ConsPlusNormal"/>
        <w:ind w:firstLine="540"/>
        <w:jc w:val="both"/>
      </w:pPr>
    </w:p>
    <w:p w:rsidR="009E19C2" w:rsidRDefault="009E19C2">
      <w:pPr>
        <w:pStyle w:val="ConsPlusNormal"/>
        <w:jc w:val="center"/>
      </w:pPr>
      <w:bookmarkStart w:id="46" w:name="P1108"/>
      <w:bookmarkEnd w:id="46"/>
      <w:r>
        <w:rPr>
          <w:noProof/>
          <w:position w:val="-10"/>
        </w:rPr>
        <w:drawing>
          <wp:inline distT="0" distB="0" distL="0" distR="0">
            <wp:extent cx="2414270" cy="27686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2414270" cy="276860"/>
                    </a:xfrm>
                    <a:prstGeom prst="rect">
                      <a:avLst/>
                    </a:prstGeom>
                    <a:noFill/>
                    <a:ln>
                      <a:noFill/>
                    </a:ln>
                  </pic:spPr>
                </pic:pic>
              </a:graphicData>
            </a:graphic>
          </wp:inline>
        </w:drawing>
      </w:r>
      <w:r>
        <w:t>, (12)</w:t>
      </w:r>
    </w:p>
    <w:p w:rsidR="009E19C2" w:rsidRDefault="009E19C2">
      <w:pPr>
        <w:pStyle w:val="ConsPlusNormal"/>
        <w:ind w:firstLine="540"/>
        <w:jc w:val="both"/>
      </w:pPr>
    </w:p>
    <w:p w:rsidR="009E19C2" w:rsidRDefault="009E19C2">
      <w:pPr>
        <w:pStyle w:val="ConsPlusNormal"/>
        <w:ind w:firstLine="540"/>
        <w:jc w:val="both"/>
      </w:pPr>
      <w:r>
        <w:t xml:space="preserve">где </w:t>
      </w:r>
      <w:r>
        <w:rPr>
          <w:i/>
        </w:rPr>
        <w:t>N</w:t>
      </w:r>
      <w:r>
        <w:t xml:space="preserve"> - продольное усилие в сквозном стержне;</w:t>
      </w:r>
    </w:p>
    <w:p w:rsidR="009E19C2" w:rsidRDefault="009E19C2">
      <w:pPr>
        <w:pStyle w:val="ConsPlusNormal"/>
        <w:spacing w:before="220"/>
        <w:ind w:firstLine="540"/>
        <w:jc w:val="both"/>
      </w:pPr>
      <w:r>
        <w:rPr>
          <w:noProof/>
          <w:position w:val="-3"/>
        </w:rPr>
        <w:drawing>
          <wp:inline distT="0" distB="0" distL="0" distR="0">
            <wp:extent cx="151130" cy="18415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r>
        <w:t xml:space="preserve"> - коэффициент устойчивости при центральном сжатии, принимаемый при расчете сквозного стержня в плоскости планок или решеток.</w:t>
      </w:r>
    </w:p>
    <w:p w:rsidR="009E19C2" w:rsidRDefault="009E19C2">
      <w:pPr>
        <w:pStyle w:val="ConsPlusNormal"/>
        <w:spacing w:before="220"/>
        <w:ind w:firstLine="540"/>
        <w:jc w:val="both"/>
      </w:pPr>
      <w:r>
        <w:t xml:space="preserve">Условную поперечную силу </w:t>
      </w:r>
      <w:r>
        <w:rPr>
          <w:i/>
        </w:rPr>
        <w:t>Q</w:t>
      </w:r>
      <w:r>
        <w:rPr>
          <w:i/>
          <w:vertAlign w:val="subscript"/>
        </w:rPr>
        <w:t>fic</w:t>
      </w:r>
      <w:r>
        <w:t xml:space="preserve"> следует распределять:</w:t>
      </w:r>
    </w:p>
    <w:p w:rsidR="009E19C2" w:rsidRDefault="009E19C2">
      <w:pPr>
        <w:pStyle w:val="ConsPlusNormal"/>
        <w:spacing w:before="220"/>
        <w:ind w:firstLine="540"/>
        <w:jc w:val="both"/>
      </w:pPr>
      <w:r>
        <w:t>при наличии только соединительных планок (решеток) - поровну между планками (решетками), лежащими в плоскостях, перпендикулярных к оси, относительно которой проводят проверку устойчивости;</w:t>
      </w:r>
    </w:p>
    <w:p w:rsidR="009E19C2" w:rsidRDefault="009E19C2">
      <w:pPr>
        <w:pStyle w:val="ConsPlusNormal"/>
        <w:spacing w:before="220"/>
        <w:ind w:firstLine="540"/>
        <w:jc w:val="both"/>
      </w:pPr>
      <w:r>
        <w:t>при наличии сплошного листа и соединительных планок (решеток) - пополам между листом и планками (решетками), лежащими в плоскостях, параллельных листу;</w:t>
      </w:r>
    </w:p>
    <w:p w:rsidR="009E19C2" w:rsidRDefault="009E19C2">
      <w:pPr>
        <w:pStyle w:val="ConsPlusNormal"/>
        <w:spacing w:before="220"/>
        <w:ind w:firstLine="540"/>
        <w:jc w:val="both"/>
      </w:pPr>
      <w:r>
        <w:t xml:space="preserve">при расчете равносторонних трехгранных сквозных стержней - по 0,8 </w:t>
      </w:r>
      <w:r>
        <w:rPr>
          <w:i/>
        </w:rPr>
        <w:t>Q</w:t>
      </w:r>
      <w:r>
        <w:rPr>
          <w:i/>
          <w:vertAlign w:val="subscript"/>
        </w:rPr>
        <w:t>fic</w:t>
      </w:r>
      <w:r>
        <w:t xml:space="preserve"> для каждой системы соединительных планок (решеток), расположенной в одной грани.</w:t>
      </w:r>
    </w:p>
    <w:p w:rsidR="009E19C2" w:rsidRDefault="009E19C2">
      <w:pPr>
        <w:pStyle w:val="ConsPlusNormal"/>
        <w:spacing w:before="220"/>
        <w:ind w:firstLine="540"/>
        <w:jc w:val="both"/>
      </w:pPr>
      <w:r>
        <w:t xml:space="preserve">7.2.7 Расчет соединительных планок и их прикреплений (см. </w:t>
      </w:r>
      <w:hyperlink w:anchor="P1102">
        <w:r>
          <w:rPr>
            <w:color w:val="0000FF"/>
          </w:rPr>
          <w:t>рисунок 4</w:t>
        </w:r>
      </w:hyperlink>
      <w:r>
        <w:t xml:space="preserve">) следует выполнять, как расчет элементов безраскосных ферм, на совместное действие силы </w:t>
      </w:r>
      <w:r>
        <w:rPr>
          <w:i/>
        </w:rPr>
        <w:t>F</w:t>
      </w:r>
      <w:r>
        <w:rPr>
          <w:i/>
          <w:vertAlign w:val="subscript"/>
        </w:rPr>
        <w:t>s</w:t>
      </w:r>
      <w:r>
        <w:t xml:space="preserve">, срезывающей планку, и момента </w:t>
      </w:r>
      <w:r>
        <w:rPr>
          <w:i/>
        </w:rPr>
        <w:t>M</w:t>
      </w:r>
      <w:r>
        <w:rPr>
          <w:i/>
          <w:vertAlign w:val="subscript"/>
        </w:rPr>
        <w:t>s</w:t>
      </w:r>
      <w:r>
        <w:t>, изгибающего планку в ее плоскости, значения которых следует вычислять по формулам:</w:t>
      </w:r>
    </w:p>
    <w:p w:rsidR="009E19C2" w:rsidRDefault="009E19C2">
      <w:pPr>
        <w:pStyle w:val="ConsPlusNormal"/>
        <w:ind w:firstLine="540"/>
        <w:jc w:val="both"/>
      </w:pPr>
    </w:p>
    <w:p w:rsidR="009E19C2" w:rsidRDefault="009E19C2">
      <w:pPr>
        <w:pStyle w:val="ConsPlusNormal"/>
        <w:jc w:val="center"/>
      </w:pPr>
      <w:r>
        <w:rPr>
          <w:i/>
        </w:rPr>
        <w:t>F</w:t>
      </w:r>
      <w:r>
        <w:rPr>
          <w:i/>
          <w:vertAlign w:val="subscript"/>
        </w:rPr>
        <w:t>s</w:t>
      </w:r>
      <w:r>
        <w:t xml:space="preserve"> = </w:t>
      </w:r>
      <w:r>
        <w:rPr>
          <w:i/>
        </w:rPr>
        <w:t>Q</w:t>
      </w:r>
      <w:r>
        <w:rPr>
          <w:i/>
          <w:vertAlign w:val="subscript"/>
        </w:rPr>
        <w:t>s</w:t>
      </w:r>
      <w:r>
        <w:rPr>
          <w:i/>
        </w:rPr>
        <w:t>l</w:t>
      </w:r>
      <w:r>
        <w:rPr>
          <w:i/>
          <w:vertAlign w:val="subscript"/>
        </w:rPr>
        <w:t>b</w:t>
      </w:r>
      <w:r>
        <w:t>/</w:t>
      </w:r>
      <w:r>
        <w:rPr>
          <w:i/>
        </w:rPr>
        <w:t>b</w:t>
      </w:r>
      <w:r>
        <w:t>; (13)</w:t>
      </w:r>
    </w:p>
    <w:p w:rsidR="009E19C2" w:rsidRDefault="009E19C2">
      <w:pPr>
        <w:pStyle w:val="ConsPlusNormal"/>
        <w:ind w:firstLine="540"/>
        <w:jc w:val="both"/>
      </w:pPr>
    </w:p>
    <w:p w:rsidR="009E19C2" w:rsidRDefault="009E19C2">
      <w:pPr>
        <w:pStyle w:val="ConsPlusNormal"/>
        <w:jc w:val="center"/>
      </w:pPr>
      <w:r>
        <w:rPr>
          <w:i/>
        </w:rPr>
        <w:t>M</w:t>
      </w:r>
      <w:r>
        <w:rPr>
          <w:i/>
          <w:vertAlign w:val="subscript"/>
        </w:rPr>
        <w:t>s</w:t>
      </w:r>
      <w:r>
        <w:t xml:space="preserve"> = </w:t>
      </w:r>
      <w:r>
        <w:rPr>
          <w:i/>
        </w:rPr>
        <w:t>Q</w:t>
      </w:r>
      <w:r>
        <w:rPr>
          <w:i/>
          <w:vertAlign w:val="subscript"/>
        </w:rPr>
        <w:t>s</w:t>
      </w:r>
      <w:r>
        <w:rPr>
          <w:i/>
        </w:rPr>
        <w:t>l</w:t>
      </w:r>
      <w:r>
        <w:rPr>
          <w:i/>
          <w:vertAlign w:val="subscript"/>
        </w:rPr>
        <w:t>b</w:t>
      </w:r>
      <w:r>
        <w:t>/2, (14)</w:t>
      </w:r>
    </w:p>
    <w:p w:rsidR="009E19C2" w:rsidRDefault="009E19C2">
      <w:pPr>
        <w:pStyle w:val="ConsPlusNormal"/>
        <w:ind w:firstLine="540"/>
        <w:jc w:val="both"/>
      </w:pPr>
    </w:p>
    <w:p w:rsidR="009E19C2" w:rsidRDefault="009E19C2">
      <w:pPr>
        <w:pStyle w:val="ConsPlusNormal"/>
        <w:ind w:firstLine="540"/>
        <w:jc w:val="both"/>
      </w:pPr>
      <w:r>
        <w:t xml:space="preserve">где </w:t>
      </w:r>
      <w:r>
        <w:rPr>
          <w:i/>
        </w:rPr>
        <w:t>Q</w:t>
      </w:r>
      <w:r>
        <w:rPr>
          <w:i/>
          <w:vertAlign w:val="subscript"/>
        </w:rPr>
        <w:t>s</w:t>
      </w:r>
      <w:r>
        <w:t xml:space="preserve"> - условная поперечная сила, приходящаяся на планку одной грани.</w:t>
      </w:r>
    </w:p>
    <w:p w:rsidR="009E19C2" w:rsidRDefault="009E19C2">
      <w:pPr>
        <w:pStyle w:val="ConsPlusNormal"/>
        <w:spacing w:before="220"/>
        <w:ind w:firstLine="540"/>
        <w:jc w:val="both"/>
      </w:pPr>
      <w:bookmarkStart w:id="47" w:name="P1123"/>
      <w:bookmarkEnd w:id="47"/>
      <w:r>
        <w:t xml:space="preserve">7.2.8 Расчет элементов соединительных решеток составных стержней следует выполнять как расчет элементов решеток плоских ферм. При расчете раскосов решеток по </w:t>
      </w:r>
      <w:hyperlink w:anchor="P1096">
        <w:r>
          <w:rPr>
            <w:color w:val="0000FF"/>
          </w:rPr>
          <w:t>рисунку 3</w:t>
        </w:r>
      </w:hyperlink>
      <w:r>
        <w:t xml:space="preserve"> усилие в раскосе следует вычислять по формуле</w:t>
      </w:r>
    </w:p>
    <w:p w:rsidR="009E19C2" w:rsidRDefault="009E19C2">
      <w:pPr>
        <w:pStyle w:val="ConsPlusNormal"/>
        <w:ind w:firstLine="540"/>
        <w:jc w:val="both"/>
      </w:pPr>
    </w:p>
    <w:p w:rsidR="009E19C2" w:rsidRDefault="009E19C2">
      <w:pPr>
        <w:pStyle w:val="ConsPlusNormal"/>
        <w:jc w:val="center"/>
      </w:pPr>
      <w:r>
        <w:rPr>
          <w:noProof/>
          <w:position w:val="-8"/>
        </w:rPr>
        <w:drawing>
          <wp:inline distT="0" distB="0" distL="0" distR="0">
            <wp:extent cx="1031240" cy="25146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031240" cy="251460"/>
                    </a:xfrm>
                    <a:prstGeom prst="rect">
                      <a:avLst/>
                    </a:prstGeom>
                    <a:noFill/>
                    <a:ln>
                      <a:noFill/>
                    </a:ln>
                  </pic:spPr>
                </pic:pic>
              </a:graphicData>
            </a:graphic>
          </wp:inline>
        </w:drawing>
      </w:r>
      <w:r>
        <w:t>, (15)</w:t>
      </w:r>
    </w:p>
    <w:p w:rsidR="009E19C2" w:rsidRDefault="009E19C2">
      <w:pPr>
        <w:pStyle w:val="ConsPlusNormal"/>
        <w:ind w:firstLine="540"/>
        <w:jc w:val="both"/>
      </w:pPr>
    </w:p>
    <w:p w:rsidR="009E19C2" w:rsidRDefault="009E19C2">
      <w:pPr>
        <w:pStyle w:val="ConsPlusNormal"/>
        <w:ind w:firstLine="540"/>
        <w:jc w:val="both"/>
      </w:pPr>
      <w:r>
        <w:t xml:space="preserve">где </w:t>
      </w:r>
      <w:r>
        <w:rPr>
          <w:noProof/>
          <w:position w:val="-8"/>
        </w:rPr>
        <w:drawing>
          <wp:inline distT="0" distB="0" distL="0" distR="0">
            <wp:extent cx="193040" cy="25146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 коэффициент, принимаемый равным: 1,0 для решетки по </w:t>
      </w:r>
      <w:hyperlink w:anchor="P1096">
        <w:r>
          <w:rPr>
            <w:color w:val="0000FF"/>
          </w:rPr>
          <w:t>рисунку 3</w:t>
        </w:r>
      </w:hyperlink>
      <w:r>
        <w:t xml:space="preserve">, а, б и 0,5 - по </w:t>
      </w:r>
      <w:hyperlink w:anchor="P1096">
        <w:r>
          <w:rPr>
            <w:color w:val="0000FF"/>
          </w:rPr>
          <w:t>рисунку 3</w:t>
        </w:r>
      </w:hyperlink>
      <w:r>
        <w:t>, в;</w:t>
      </w:r>
    </w:p>
    <w:p w:rsidR="009E19C2" w:rsidRDefault="009E19C2">
      <w:pPr>
        <w:pStyle w:val="ConsPlusNormal"/>
        <w:spacing w:before="220"/>
        <w:ind w:firstLine="540"/>
        <w:jc w:val="both"/>
      </w:pPr>
      <w:r>
        <w:rPr>
          <w:i/>
        </w:rPr>
        <w:lastRenderedPageBreak/>
        <w:t>Q</w:t>
      </w:r>
      <w:r>
        <w:rPr>
          <w:i/>
          <w:vertAlign w:val="subscript"/>
        </w:rPr>
        <w:t>s</w:t>
      </w:r>
      <w:r>
        <w:t xml:space="preserve"> - условная поперечная сила, приходящаяся на одну плоскость решетки.</w:t>
      </w:r>
    </w:p>
    <w:p w:rsidR="009E19C2" w:rsidRDefault="009E19C2">
      <w:pPr>
        <w:pStyle w:val="ConsPlusNormal"/>
        <w:spacing w:before="220"/>
        <w:ind w:firstLine="540"/>
        <w:jc w:val="both"/>
      </w:pPr>
      <w:r>
        <w:t>При расчете раскосов крестовой решетки с распорками (</w:t>
      </w:r>
      <w:hyperlink w:anchor="P1096">
        <w:r>
          <w:rPr>
            <w:color w:val="0000FF"/>
          </w:rPr>
          <w:t>рисунок 3</w:t>
        </w:r>
      </w:hyperlink>
      <w:r>
        <w:t xml:space="preserve">, г) следует учитывать дополнительное усилие </w:t>
      </w:r>
      <w:r>
        <w:rPr>
          <w:i/>
        </w:rPr>
        <w:t>N</w:t>
      </w:r>
      <w:r>
        <w:rPr>
          <w:i/>
          <w:vertAlign w:val="subscript"/>
        </w:rPr>
        <w:t>ad</w:t>
      </w:r>
      <w:r>
        <w:t>, возникающее в каждом раскосе от обжатия ветвей и вычисляемое по формуле</w:t>
      </w:r>
    </w:p>
    <w:p w:rsidR="009E19C2" w:rsidRDefault="009E19C2">
      <w:pPr>
        <w:pStyle w:val="ConsPlusNormal"/>
        <w:ind w:firstLine="540"/>
        <w:jc w:val="both"/>
      </w:pPr>
    </w:p>
    <w:p w:rsidR="009E19C2" w:rsidRDefault="009E19C2">
      <w:pPr>
        <w:pStyle w:val="ConsPlusNormal"/>
        <w:jc w:val="center"/>
      </w:pPr>
      <w:r>
        <w:rPr>
          <w:noProof/>
          <w:position w:val="-8"/>
        </w:rPr>
        <w:drawing>
          <wp:inline distT="0" distB="0" distL="0" distR="0">
            <wp:extent cx="1257300" cy="25146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257300" cy="251460"/>
                    </a:xfrm>
                    <a:prstGeom prst="rect">
                      <a:avLst/>
                    </a:prstGeom>
                    <a:noFill/>
                    <a:ln>
                      <a:noFill/>
                    </a:ln>
                  </pic:spPr>
                </pic:pic>
              </a:graphicData>
            </a:graphic>
          </wp:inline>
        </w:drawing>
      </w:r>
      <w:r>
        <w:t>, (16)</w:t>
      </w:r>
    </w:p>
    <w:p w:rsidR="009E19C2" w:rsidRDefault="009E19C2">
      <w:pPr>
        <w:pStyle w:val="ConsPlusNormal"/>
        <w:ind w:firstLine="540"/>
        <w:jc w:val="both"/>
      </w:pPr>
    </w:p>
    <w:p w:rsidR="009E19C2" w:rsidRDefault="009E19C2">
      <w:pPr>
        <w:pStyle w:val="ConsPlusNormal"/>
        <w:ind w:firstLine="540"/>
        <w:jc w:val="both"/>
      </w:pPr>
      <w:r>
        <w:t xml:space="preserve">где </w:t>
      </w:r>
      <w:r>
        <w:rPr>
          <w:noProof/>
          <w:position w:val="-13"/>
        </w:rPr>
        <w:drawing>
          <wp:inline distT="0" distB="0" distL="0" distR="0">
            <wp:extent cx="1399540" cy="30988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399540" cy="309880"/>
                    </a:xfrm>
                    <a:prstGeom prst="rect">
                      <a:avLst/>
                    </a:prstGeom>
                    <a:noFill/>
                    <a:ln>
                      <a:noFill/>
                    </a:ln>
                  </pic:spPr>
                </pic:pic>
              </a:graphicData>
            </a:graphic>
          </wp:inline>
        </w:drawing>
      </w:r>
      <w:r>
        <w:t xml:space="preserve"> - здесь </w:t>
      </w:r>
      <w:r>
        <w:rPr>
          <w:i/>
        </w:rPr>
        <w:t>b</w:t>
      </w:r>
      <w:r>
        <w:t xml:space="preserve">, </w:t>
      </w:r>
      <w:r>
        <w:rPr>
          <w:i/>
        </w:rPr>
        <w:t>l</w:t>
      </w:r>
      <w:r>
        <w:rPr>
          <w:i/>
          <w:vertAlign w:val="subscript"/>
        </w:rPr>
        <w:t>b</w:t>
      </w:r>
      <w:r>
        <w:t xml:space="preserve">, </w:t>
      </w:r>
      <w:r>
        <w:rPr>
          <w:i/>
        </w:rPr>
        <w:t>d</w:t>
      </w:r>
      <w:r>
        <w:t xml:space="preserve"> - размеры, указанные на </w:t>
      </w:r>
      <w:hyperlink w:anchor="P1096">
        <w:r>
          <w:rPr>
            <w:color w:val="0000FF"/>
          </w:rPr>
          <w:t>рисунке 3</w:t>
        </w:r>
      </w:hyperlink>
      <w:r>
        <w:t>;</w:t>
      </w:r>
    </w:p>
    <w:p w:rsidR="009E19C2" w:rsidRDefault="009E19C2">
      <w:pPr>
        <w:pStyle w:val="ConsPlusNormal"/>
        <w:spacing w:before="220"/>
        <w:ind w:firstLine="540"/>
        <w:jc w:val="both"/>
      </w:pPr>
      <w:r>
        <w:rPr>
          <w:i/>
        </w:rPr>
        <w:t>N</w:t>
      </w:r>
      <w:r>
        <w:rPr>
          <w:i/>
          <w:vertAlign w:val="subscript"/>
        </w:rPr>
        <w:t>b</w:t>
      </w:r>
      <w:r>
        <w:t xml:space="preserve"> - усилие в одной ветви стержня;</w:t>
      </w:r>
    </w:p>
    <w:p w:rsidR="009E19C2" w:rsidRDefault="009E19C2">
      <w:pPr>
        <w:pStyle w:val="ConsPlusNormal"/>
        <w:spacing w:before="220"/>
        <w:ind w:firstLine="540"/>
        <w:jc w:val="both"/>
      </w:pPr>
      <w:r>
        <w:rPr>
          <w:i/>
        </w:rPr>
        <w:t>A</w:t>
      </w:r>
      <w:r>
        <w:rPr>
          <w:i/>
          <w:vertAlign w:val="subscript"/>
        </w:rPr>
        <w:t>d</w:t>
      </w:r>
      <w:r>
        <w:t xml:space="preserve">, </w:t>
      </w:r>
      <w:r>
        <w:rPr>
          <w:i/>
        </w:rPr>
        <w:t>A</w:t>
      </w:r>
      <w:r>
        <w:rPr>
          <w:i/>
          <w:vertAlign w:val="subscript"/>
        </w:rPr>
        <w:t>b</w:t>
      </w:r>
      <w:r>
        <w:t xml:space="preserve"> - площадь сечения раскоса и ветви соответственно.</w:t>
      </w:r>
    </w:p>
    <w:p w:rsidR="009E19C2" w:rsidRDefault="009E19C2">
      <w:pPr>
        <w:pStyle w:val="ConsPlusNormal"/>
        <w:spacing w:before="220"/>
        <w:ind w:firstLine="540"/>
        <w:jc w:val="both"/>
      </w:pPr>
      <w:r>
        <w:t xml:space="preserve">7.2.9 Расчет стержней, предназначенных для уменьшения расчетной длины сжатых элементов, следует выполнять на усилие, равное условной поперечной силе в основном сжатом элементе, определяемой по </w:t>
      </w:r>
      <w:hyperlink w:anchor="P1108">
        <w:r>
          <w:rPr>
            <w:color w:val="0000FF"/>
          </w:rPr>
          <w:t>формуле (12)</w:t>
        </w:r>
      </w:hyperlink>
      <w:r>
        <w:t>.</w:t>
      </w:r>
    </w:p>
    <w:p w:rsidR="009E19C2" w:rsidRDefault="009E19C2">
      <w:pPr>
        <w:pStyle w:val="ConsPlusNormal"/>
        <w:ind w:firstLine="540"/>
        <w:jc w:val="both"/>
      </w:pPr>
    </w:p>
    <w:p w:rsidR="009E19C2" w:rsidRDefault="009E19C2">
      <w:pPr>
        <w:pStyle w:val="ConsPlusTitle"/>
        <w:ind w:firstLine="540"/>
        <w:jc w:val="both"/>
        <w:outlineLvl w:val="2"/>
      </w:pPr>
      <w:r>
        <w:t>7.3 Расчет изгибаемых элементов</w:t>
      </w:r>
    </w:p>
    <w:p w:rsidR="009E19C2" w:rsidRDefault="009E19C2">
      <w:pPr>
        <w:pStyle w:val="ConsPlusNormal"/>
        <w:ind w:firstLine="540"/>
        <w:jc w:val="both"/>
      </w:pPr>
    </w:p>
    <w:p w:rsidR="009E19C2" w:rsidRDefault="009E19C2">
      <w:pPr>
        <w:pStyle w:val="ConsPlusNormal"/>
        <w:ind w:firstLine="540"/>
        <w:jc w:val="both"/>
      </w:pPr>
      <w:r>
        <w:t>7.3.1 Расчет на прочность элементов следует выполнять по формулам:</w:t>
      </w:r>
    </w:p>
    <w:p w:rsidR="009E19C2" w:rsidRDefault="009E19C2">
      <w:pPr>
        <w:pStyle w:val="ConsPlusNormal"/>
        <w:spacing w:before="220"/>
        <w:ind w:firstLine="540"/>
        <w:jc w:val="both"/>
      </w:pPr>
      <w:r>
        <w:t>при действии момента в одной из главных плоскостей</w:t>
      </w:r>
    </w:p>
    <w:p w:rsidR="009E19C2" w:rsidRDefault="009E19C2">
      <w:pPr>
        <w:pStyle w:val="ConsPlusNormal"/>
        <w:ind w:firstLine="540"/>
        <w:jc w:val="both"/>
      </w:pPr>
    </w:p>
    <w:p w:rsidR="009E19C2" w:rsidRDefault="009E19C2">
      <w:pPr>
        <w:pStyle w:val="ConsPlusNormal"/>
        <w:jc w:val="center"/>
      </w:pPr>
      <w:bookmarkStart w:id="48" w:name="P1143"/>
      <w:bookmarkEnd w:id="48"/>
      <w:r>
        <w:rPr>
          <w:noProof/>
          <w:position w:val="-27"/>
        </w:rPr>
        <w:drawing>
          <wp:inline distT="0" distB="0" distL="0" distR="0">
            <wp:extent cx="911860" cy="49276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911860" cy="492760"/>
                    </a:xfrm>
                    <a:prstGeom prst="rect">
                      <a:avLst/>
                    </a:prstGeom>
                    <a:noFill/>
                    <a:ln>
                      <a:noFill/>
                    </a:ln>
                  </pic:spPr>
                </pic:pic>
              </a:graphicData>
            </a:graphic>
          </wp:inline>
        </w:drawing>
      </w:r>
      <w:r>
        <w:t>; (17)</w:t>
      </w:r>
    </w:p>
    <w:p w:rsidR="009E19C2" w:rsidRDefault="009E19C2">
      <w:pPr>
        <w:pStyle w:val="ConsPlusNormal"/>
        <w:ind w:firstLine="540"/>
        <w:jc w:val="both"/>
      </w:pPr>
    </w:p>
    <w:p w:rsidR="009E19C2" w:rsidRDefault="009E19C2">
      <w:pPr>
        <w:pStyle w:val="ConsPlusNormal"/>
        <w:ind w:firstLine="540"/>
        <w:jc w:val="both"/>
      </w:pPr>
      <w:r>
        <w:t>при действии в сечении поперечной силы</w:t>
      </w:r>
    </w:p>
    <w:p w:rsidR="009E19C2" w:rsidRDefault="009E19C2">
      <w:pPr>
        <w:pStyle w:val="ConsPlusNormal"/>
        <w:ind w:firstLine="540"/>
        <w:jc w:val="both"/>
      </w:pPr>
    </w:p>
    <w:p w:rsidR="009E19C2" w:rsidRDefault="009E19C2">
      <w:pPr>
        <w:pStyle w:val="ConsPlusNormal"/>
        <w:jc w:val="center"/>
      </w:pPr>
      <w:bookmarkStart w:id="49" w:name="P1147"/>
      <w:bookmarkEnd w:id="49"/>
      <w:r>
        <w:rPr>
          <w:noProof/>
          <w:position w:val="-26"/>
        </w:rPr>
        <w:drawing>
          <wp:inline distT="0" distB="0" distL="0" distR="0">
            <wp:extent cx="779780" cy="47752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779780" cy="477520"/>
                    </a:xfrm>
                    <a:prstGeom prst="rect">
                      <a:avLst/>
                    </a:prstGeom>
                    <a:noFill/>
                    <a:ln>
                      <a:noFill/>
                    </a:ln>
                  </pic:spPr>
                </pic:pic>
              </a:graphicData>
            </a:graphic>
          </wp:inline>
        </w:drawing>
      </w:r>
      <w:r>
        <w:t>; (18)</w:t>
      </w:r>
    </w:p>
    <w:p w:rsidR="009E19C2" w:rsidRDefault="009E19C2">
      <w:pPr>
        <w:pStyle w:val="ConsPlusNormal"/>
        <w:ind w:firstLine="540"/>
        <w:jc w:val="both"/>
      </w:pPr>
    </w:p>
    <w:p w:rsidR="009E19C2" w:rsidRDefault="009E19C2">
      <w:pPr>
        <w:pStyle w:val="ConsPlusNormal"/>
        <w:ind w:firstLine="540"/>
        <w:jc w:val="both"/>
      </w:pPr>
      <w:r>
        <w:t>при действии моментов в двух главных плоскостях (и наличии бимомента)</w:t>
      </w:r>
    </w:p>
    <w:p w:rsidR="009E19C2" w:rsidRDefault="009E19C2">
      <w:pPr>
        <w:pStyle w:val="ConsPlusNormal"/>
        <w:ind w:firstLine="540"/>
        <w:jc w:val="both"/>
      </w:pPr>
    </w:p>
    <w:p w:rsidR="009E19C2" w:rsidRDefault="009E19C2">
      <w:pPr>
        <w:pStyle w:val="ConsPlusNormal"/>
        <w:jc w:val="center"/>
      </w:pPr>
      <w:bookmarkStart w:id="50" w:name="P1151"/>
      <w:bookmarkEnd w:id="50"/>
      <w:r>
        <w:rPr>
          <w:noProof/>
          <w:position w:val="-28"/>
        </w:rPr>
        <w:drawing>
          <wp:inline distT="0" distB="0" distL="0" distR="0">
            <wp:extent cx="2346960" cy="50292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346960" cy="502920"/>
                    </a:xfrm>
                    <a:prstGeom prst="rect">
                      <a:avLst/>
                    </a:prstGeom>
                    <a:noFill/>
                    <a:ln>
                      <a:noFill/>
                    </a:ln>
                  </pic:spPr>
                </pic:pic>
              </a:graphicData>
            </a:graphic>
          </wp:inline>
        </w:drawing>
      </w:r>
      <w:r>
        <w:t>, (19)</w:t>
      </w:r>
    </w:p>
    <w:p w:rsidR="009E19C2" w:rsidRDefault="009E19C2">
      <w:pPr>
        <w:pStyle w:val="ConsPlusNormal"/>
        <w:ind w:firstLine="540"/>
        <w:jc w:val="both"/>
      </w:pPr>
    </w:p>
    <w:p w:rsidR="009E19C2" w:rsidRDefault="009E19C2">
      <w:pPr>
        <w:pStyle w:val="ConsPlusNormal"/>
        <w:ind w:firstLine="540"/>
        <w:jc w:val="both"/>
      </w:pPr>
      <w:r>
        <w:t xml:space="preserve">где </w:t>
      </w:r>
      <w:r>
        <w:rPr>
          <w:i/>
        </w:rPr>
        <w:t>x</w:t>
      </w:r>
      <w:r>
        <w:t xml:space="preserve"> и </w:t>
      </w:r>
      <w:r>
        <w:rPr>
          <w:i/>
        </w:rPr>
        <w:t>y</w:t>
      </w:r>
      <w:r>
        <w:t xml:space="preserve"> - расстояния от главных осей до рассматриваемой точки сечения;</w:t>
      </w:r>
    </w:p>
    <w:p w:rsidR="009E19C2" w:rsidRDefault="009E19C2">
      <w:pPr>
        <w:pStyle w:val="ConsPlusNormal"/>
        <w:spacing w:before="220"/>
        <w:ind w:firstLine="540"/>
        <w:jc w:val="both"/>
      </w:pPr>
      <w:r>
        <w:rPr>
          <w:i/>
        </w:rPr>
        <w:t>B</w:t>
      </w:r>
      <w:r>
        <w:t xml:space="preserve"> - бимомент;</w:t>
      </w:r>
    </w:p>
    <w:p w:rsidR="009E19C2" w:rsidRDefault="009E19C2">
      <w:pPr>
        <w:pStyle w:val="ConsPlusNormal"/>
        <w:spacing w:before="220"/>
        <w:ind w:firstLine="540"/>
        <w:jc w:val="both"/>
      </w:pPr>
      <w:r>
        <w:rPr>
          <w:noProof/>
          <w:position w:val="-8"/>
        </w:rPr>
        <w:drawing>
          <wp:inline distT="0" distB="0" distL="0" distR="0">
            <wp:extent cx="193040" cy="25146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 секториальный момент инерции сечения;</w:t>
      </w:r>
    </w:p>
    <w:p w:rsidR="009E19C2" w:rsidRDefault="009E19C2">
      <w:pPr>
        <w:pStyle w:val="ConsPlusNormal"/>
        <w:spacing w:before="220"/>
        <w:ind w:firstLine="540"/>
        <w:jc w:val="both"/>
      </w:pPr>
      <w:r>
        <w:rPr>
          <w:noProof/>
          <w:position w:val="-8"/>
        </w:rPr>
        <w:drawing>
          <wp:inline distT="0" distB="0" distL="0" distR="0">
            <wp:extent cx="209550" cy="25146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секториальная координата.</w:t>
      </w:r>
    </w:p>
    <w:p w:rsidR="009E19C2" w:rsidRDefault="009E19C2">
      <w:pPr>
        <w:pStyle w:val="ConsPlusNormal"/>
        <w:spacing w:before="220"/>
        <w:ind w:firstLine="540"/>
        <w:jc w:val="both"/>
      </w:pPr>
      <w:r>
        <w:t>7.3.2 Для стенок балок при одновременном действии момента и поперечной силы должны быть выполнены условия:</w:t>
      </w:r>
    </w:p>
    <w:p w:rsidR="009E19C2" w:rsidRDefault="009E19C2">
      <w:pPr>
        <w:pStyle w:val="ConsPlusNormal"/>
        <w:ind w:firstLine="540"/>
        <w:jc w:val="both"/>
      </w:pPr>
    </w:p>
    <w:p w:rsidR="009E19C2" w:rsidRDefault="009E19C2">
      <w:pPr>
        <w:pStyle w:val="ConsPlusNormal"/>
        <w:jc w:val="center"/>
      </w:pPr>
      <w:bookmarkStart w:id="51" w:name="P1159"/>
      <w:bookmarkEnd w:id="51"/>
      <w:r>
        <w:rPr>
          <w:noProof/>
          <w:position w:val="-26"/>
        </w:rPr>
        <w:drawing>
          <wp:inline distT="0" distB="0" distL="0" distR="0">
            <wp:extent cx="3243580" cy="47752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3243580" cy="477520"/>
                    </a:xfrm>
                    <a:prstGeom prst="rect">
                      <a:avLst/>
                    </a:prstGeom>
                    <a:noFill/>
                    <a:ln>
                      <a:noFill/>
                    </a:ln>
                  </pic:spPr>
                </pic:pic>
              </a:graphicData>
            </a:graphic>
          </wp:inline>
        </w:drawing>
      </w:r>
      <w:r>
        <w:t>, (20)</w:t>
      </w:r>
    </w:p>
    <w:p w:rsidR="009E19C2" w:rsidRDefault="009E19C2">
      <w:pPr>
        <w:pStyle w:val="ConsPlusNormal"/>
        <w:ind w:firstLine="540"/>
        <w:jc w:val="both"/>
      </w:pPr>
    </w:p>
    <w:p w:rsidR="009E19C2" w:rsidRDefault="009E19C2">
      <w:pPr>
        <w:pStyle w:val="ConsPlusNormal"/>
        <w:ind w:firstLine="540"/>
        <w:jc w:val="both"/>
      </w:pPr>
      <w:r>
        <w:t xml:space="preserve">где </w:t>
      </w:r>
      <w:r>
        <w:rPr>
          <w:noProof/>
          <w:position w:val="-8"/>
        </w:rPr>
        <w:drawing>
          <wp:inline distT="0" distB="0" distL="0" distR="0">
            <wp:extent cx="1005840" cy="25146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005840" cy="251460"/>
                    </a:xfrm>
                    <a:prstGeom prst="rect">
                      <a:avLst/>
                    </a:prstGeom>
                    <a:noFill/>
                    <a:ln>
                      <a:noFill/>
                    </a:ln>
                  </pic:spPr>
                </pic:pic>
              </a:graphicData>
            </a:graphic>
          </wp:inline>
        </w:drawing>
      </w:r>
      <w:r>
        <w:t xml:space="preserve"> - нормальное напряжение в срединной плоскости стенки, параллельное продольной оси балки;</w:t>
      </w:r>
    </w:p>
    <w:p w:rsidR="009E19C2" w:rsidRDefault="009E19C2">
      <w:pPr>
        <w:pStyle w:val="ConsPlusNormal"/>
        <w:spacing w:before="220"/>
        <w:ind w:firstLine="540"/>
        <w:jc w:val="both"/>
      </w:pPr>
      <w:r>
        <w:rPr>
          <w:noProof/>
          <w:position w:val="-10"/>
        </w:rPr>
        <w:drawing>
          <wp:inline distT="0" distB="0" distL="0" distR="0">
            <wp:extent cx="1022350" cy="26797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022350" cy="267970"/>
                    </a:xfrm>
                    <a:prstGeom prst="rect">
                      <a:avLst/>
                    </a:prstGeom>
                    <a:noFill/>
                    <a:ln>
                      <a:noFill/>
                    </a:ln>
                  </pic:spPr>
                </pic:pic>
              </a:graphicData>
            </a:graphic>
          </wp:inline>
        </w:drawing>
      </w:r>
      <w:r>
        <w:t xml:space="preserve"> - то же, перпендикулярное к продольной оси балки, в том числе </w:t>
      </w:r>
      <w:r>
        <w:rPr>
          <w:noProof/>
          <w:position w:val="-8"/>
        </w:rPr>
        <w:drawing>
          <wp:inline distT="0" distB="0" distL="0" distR="0">
            <wp:extent cx="276860" cy="25146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276860" cy="251460"/>
                    </a:xfrm>
                    <a:prstGeom prst="rect">
                      <a:avLst/>
                    </a:prstGeom>
                    <a:noFill/>
                    <a:ln>
                      <a:noFill/>
                    </a:ln>
                  </pic:spPr>
                </pic:pic>
              </a:graphicData>
            </a:graphic>
          </wp:inline>
        </w:drawing>
      </w:r>
      <w:r>
        <w:t xml:space="preserve">, определяемое по </w:t>
      </w:r>
      <w:hyperlink w:anchor="P1416">
        <w:r>
          <w:rPr>
            <w:color w:val="0000FF"/>
          </w:rPr>
          <w:t>формуле (42)</w:t>
        </w:r>
      </w:hyperlink>
      <w:r>
        <w:t>;</w:t>
      </w:r>
    </w:p>
    <w:p w:rsidR="009E19C2" w:rsidRDefault="009E19C2">
      <w:pPr>
        <w:pStyle w:val="ConsPlusNormal"/>
        <w:spacing w:before="220"/>
        <w:ind w:firstLine="540"/>
        <w:jc w:val="both"/>
      </w:pPr>
      <w:r>
        <w:rPr>
          <w:noProof/>
          <w:position w:val="-10"/>
        </w:rPr>
        <w:drawing>
          <wp:inline distT="0" distB="0" distL="0" distR="0">
            <wp:extent cx="1064260" cy="27686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064260" cy="276860"/>
                    </a:xfrm>
                    <a:prstGeom prst="rect">
                      <a:avLst/>
                    </a:prstGeom>
                    <a:noFill/>
                    <a:ln>
                      <a:noFill/>
                    </a:ln>
                  </pic:spPr>
                </pic:pic>
              </a:graphicData>
            </a:graphic>
          </wp:inline>
        </w:drawing>
      </w:r>
      <w:r>
        <w:t xml:space="preserve"> - касательное напряжение в стенке.</w:t>
      </w:r>
    </w:p>
    <w:p w:rsidR="009E19C2" w:rsidRDefault="009E19C2">
      <w:pPr>
        <w:pStyle w:val="ConsPlusNormal"/>
        <w:spacing w:before="220"/>
        <w:ind w:firstLine="540"/>
        <w:jc w:val="both"/>
      </w:pPr>
      <w:r>
        <w:t xml:space="preserve">Напряжения </w:t>
      </w:r>
      <w:r>
        <w:rPr>
          <w:noProof/>
          <w:position w:val="-8"/>
        </w:rPr>
        <w:drawing>
          <wp:inline distT="0" distB="0" distL="0" distR="0">
            <wp:extent cx="209550" cy="25146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w:t>
      </w:r>
      <w:r>
        <w:rPr>
          <w:noProof/>
          <w:position w:val="-10"/>
        </w:rPr>
        <w:drawing>
          <wp:inline distT="0" distB="0" distL="0" distR="0">
            <wp:extent cx="226060" cy="26797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принимаемые в </w:t>
      </w:r>
      <w:hyperlink w:anchor="P1159">
        <w:r>
          <w:rPr>
            <w:color w:val="0000FF"/>
          </w:rPr>
          <w:t>формуле (20)</w:t>
        </w:r>
      </w:hyperlink>
      <w:r>
        <w:t xml:space="preserve"> со своими знаками, а также </w:t>
      </w:r>
      <w:r>
        <w:rPr>
          <w:noProof/>
          <w:position w:val="-10"/>
        </w:rPr>
        <w:drawing>
          <wp:inline distT="0" distB="0" distL="0" distR="0">
            <wp:extent cx="226060" cy="26797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следует определять в одной и той же точке стенки балки.</w:t>
      </w:r>
    </w:p>
    <w:p w:rsidR="009E19C2" w:rsidRDefault="009E19C2">
      <w:pPr>
        <w:pStyle w:val="ConsPlusNormal"/>
        <w:spacing w:before="220"/>
        <w:ind w:firstLine="540"/>
        <w:jc w:val="both"/>
      </w:pPr>
      <w:r>
        <w:t xml:space="preserve">В балках, рассчитываемых по </w:t>
      </w:r>
      <w:hyperlink w:anchor="P1151">
        <w:r>
          <w:rPr>
            <w:color w:val="0000FF"/>
          </w:rPr>
          <w:t>формуле (19)</w:t>
        </w:r>
      </w:hyperlink>
      <w:r>
        <w:t xml:space="preserve">, значения напряжений в стенке балки должны быть проверены по </w:t>
      </w:r>
      <w:hyperlink w:anchor="P1159">
        <w:r>
          <w:rPr>
            <w:color w:val="0000FF"/>
          </w:rPr>
          <w:t>формуле (20)</w:t>
        </w:r>
      </w:hyperlink>
      <w:r>
        <w:t xml:space="preserve"> в двух главных плоскостях изгиба.</w:t>
      </w:r>
    </w:p>
    <w:p w:rsidR="009E19C2" w:rsidRDefault="009E19C2">
      <w:pPr>
        <w:pStyle w:val="ConsPlusNormal"/>
        <w:spacing w:before="220"/>
        <w:ind w:firstLine="540"/>
        <w:jc w:val="both"/>
      </w:pPr>
      <w:r>
        <w:t xml:space="preserve">При ослаблении стенки отверстиями для болтов левую часть </w:t>
      </w:r>
      <w:hyperlink w:anchor="P1147">
        <w:r>
          <w:rPr>
            <w:color w:val="0000FF"/>
          </w:rPr>
          <w:t>формулы (18)</w:t>
        </w:r>
      </w:hyperlink>
      <w:r>
        <w:t xml:space="preserve">, а также значение </w:t>
      </w:r>
      <w:r>
        <w:rPr>
          <w:noProof/>
          <w:position w:val="-10"/>
        </w:rPr>
        <w:drawing>
          <wp:inline distT="0" distB="0" distL="0" distR="0">
            <wp:extent cx="226060" cy="26797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в </w:t>
      </w:r>
      <w:hyperlink w:anchor="P1159">
        <w:r>
          <w:rPr>
            <w:color w:val="0000FF"/>
          </w:rPr>
          <w:t>формуле (20)</w:t>
        </w:r>
      </w:hyperlink>
      <w:r>
        <w:t xml:space="preserve">, следует умножать на коэффициент </w:t>
      </w:r>
      <w:r>
        <w:rPr>
          <w:noProof/>
        </w:rPr>
        <w:drawing>
          <wp:inline distT="0" distB="0" distL="0" distR="0">
            <wp:extent cx="167640" cy="15113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вычисляемый по формуле</w:t>
      </w:r>
    </w:p>
    <w:p w:rsidR="009E19C2" w:rsidRDefault="009E19C2">
      <w:pPr>
        <w:pStyle w:val="ConsPlusNormal"/>
        <w:ind w:firstLine="540"/>
        <w:jc w:val="both"/>
      </w:pPr>
    </w:p>
    <w:p w:rsidR="009E19C2" w:rsidRDefault="009E19C2">
      <w:pPr>
        <w:pStyle w:val="ConsPlusNormal"/>
        <w:jc w:val="center"/>
      </w:pPr>
      <w:r>
        <w:rPr>
          <w:noProof/>
          <w:position w:val="-10"/>
        </w:rPr>
        <w:drawing>
          <wp:inline distT="0" distB="0" distL="0" distR="0">
            <wp:extent cx="980440" cy="27686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980440" cy="276860"/>
                    </a:xfrm>
                    <a:prstGeom prst="rect">
                      <a:avLst/>
                    </a:prstGeom>
                    <a:noFill/>
                    <a:ln>
                      <a:noFill/>
                    </a:ln>
                  </pic:spPr>
                </pic:pic>
              </a:graphicData>
            </a:graphic>
          </wp:inline>
        </w:drawing>
      </w:r>
      <w:r>
        <w:t>, (21)</w:t>
      </w:r>
    </w:p>
    <w:p w:rsidR="009E19C2" w:rsidRDefault="009E19C2">
      <w:pPr>
        <w:pStyle w:val="ConsPlusNormal"/>
        <w:ind w:firstLine="540"/>
        <w:jc w:val="both"/>
      </w:pPr>
    </w:p>
    <w:p w:rsidR="009E19C2" w:rsidRDefault="009E19C2">
      <w:pPr>
        <w:pStyle w:val="ConsPlusNormal"/>
        <w:ind w:firstLine="540"/>
        <w:jc w:val="both"/>
      </w:pPr>
      <w:r>
        <w:t xml:space="preserve">где </w:t>
      </w:r>
      <w:r>
        <w:rPr>
          <w:i/>
        </w:rPr>
        <w:t>s</w:t>
      </w:r>
      <w:r>
        <w:t xml:space="preserve"> - шаг отверстий в одном ряду;</w:t>
      </w:r>
    </w:p>
    <w:p w:rsidR="009E19C2" w:rsidRDefault="009E19C2">
      <w:pPr>
        <w:pStyle w:val="ConsPlusNormal"/>
        <w:spacing w:before="220"/>
        <w:ind w:firstLine="540"/>
        <w:jc w:val="both"/>
      </w:pPr>
      <w:r>
        <w:rPr>
          <w:i/>
        </w:rPr>
        <w:t>d</w:t>
      </w:r>
      <w:r>
        <w:t xml:space="preserve"> - диаметр отверстия.</w:t>
      </w:r>
    </w:p>
    <w:p w:rsidR="009E19C2" w:rsidRDefault="009E19C2">
      <w:pPr>
        <w:pStyle w:val="ConsPlusNormal"/>
        <w:spacing w:before="220"/>
        <w:ind w:firstLine="540"/>
        <w:jc w:val="both"/>
      </w:pPr>
      <w:r>
        <w:t>7.3.3 Расчет на устойчивость балок двутаврового сечения следует выполнять по формулам:</w:t>
      </w:r>
    </w:p>
    <w:p w:rsidR="009E19C2" w:rsidRDefault="009E19C2">
      <w:pPr>
        <w:pStyle w:val="ConsPlusNormal"/>
        <w:spacing w:before="220"/>
        <w:ind w:firstLine="540"/>
        <w:jc w:val="both"/>
      </w:pPr>
      <w:r>
        <w:t>при изгибе в плоскости стенки, совпадающей с плоскостью симметрии сечения</w:t>
      </w:r>
    </w:p>
    <w:p w:rsidR="009E19C2" w:rsidRDefault="009E19C2">
      <w:pPr>
        <w:pStyle w:val="ConsPlusNormal"/>
        <w:ind w:firstLine="540"/>
        <w:jc w:val="both"/>
      </w:pPr>
    </w:p>
    <w:p w:rsidR="009E19C2" w:rsidRDefault="009E19C2">
      <w:pPr>
        <w:pStyle w:val="ConsPlusNormal"/>
        <w:jc w:val="center"/>
      </w:pPr>
      <w:bookmarkStart w:id="52" w:name="P1175"/>
      <w:bookmarkEnd w:id="52"/>
      <w:r>
        <w:rPr>
          <w:noProof/>
          <w:position w:val="-26"/>
        </w:rPr>
        <w:drawing>
          <wp:inline distT="0" distB="0" distL="0" distR="0">
            <wp:extent cx="922020" cy="47752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922020" cy="477520"/>
                    </a:xfrm>
                    <a:prstGeom prst="rect">
                      <a:avLst/>
                    </a:prstGeom>
                    <a:noFill/>
                    <a:ln>
                      <a:noFill/>
                    </a:ln>
                  </pic:spPr>
                </pic:pic>
              </a:graphicData>
            </a:graphic>
          </wp:inline>
        </w:drawing>
      </w:r>
      <w:r>
        <w:t>; (22)</w:t>
      </w:r>
    </w:p>
    <w:p w:rsidR="009E19C2" w:rsidRDefault="009E19C2">
      <w:pPr>
        <w:pStyle w:val="ConsPlusNormal"/>
        <w:ind w:firstLine="540"/>
        <w:jc w:val="both"/>
      </w:pPr>
    </w:p>
    <w:p w:rsidR="009E19C2" w:rsidRDefault="009E19C2">
      <w:pPr>
        <w:pStyle w:val="ConsPlusNormal"/>
        <w:ind w:firstLine="540"/>
        <w:jc w:val="both"/>
      </w:pPr>
      <w:r>
        <w:t>при изгибе в двух главных плоскостях (и наличии бимомента)</w:t>
      </w:r>
    </w:p>
    <w:p w:rsidR="009E19C2" w:rsidRDefault="009E19C2">
      <w:pPr>
        <w:pStyle w:val="ConsPlusNormal"/>
        <w:ind w:firstLine="540"/>
        <w:jc w:val="both"/>
      </w:pPr>
    </w:p>
    <w:p w:rsidR="009E19C2" w:rsidRDefault="009E19C2">
      <w:pPr>
        <w:pStyle w:val="ConsPlusNormal"/>
        <w:jc w:val="center"/>
      </w:pPr>
      <w:bookmarkStart w:id="53" w:name="P1179"/>
      <w:bookmarkEnd w:id="53"/>
      <w:r>
        <w:rPr>
          <w:noProof/>
          <w:position w:val="-28"/>
        </w:rPr>
        <w:drawing>
          <wp:inline distT="0" distB="0" distL="0" distR="0">
            <wp:extent cx="2330450" cy="50292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330450" cy="502920"/>
                    </a:xfrm>
                    <a:prstGeom prst="rect">
                      <a:avLst/>
                    </a:prstGeom>
                    <a:noFill/>
                    <a:ln>
                      <a:noFill/>
                    </a:ln>
                  </pic:spPr>
                </pic:pic>
              </a:graphicData>
            </a:graphic>
          </wp:inline>
        </w:drawing>
      </w:r>
      <w:r>
        <w:t>. (23)</w:t>
      </w:r>
    </w:p>
    <w:p w:rsidR="009E19C2" w:rsidRDefault="009E19C2">
      <w:pPr>
        <w:pStyle w:val="ConsPlusNormal"/>
        <w:ind w:firstLine="540"/>
        <w:jc w:val="both"/>
      </w:pPr>
    </w:p>
    <w:p w:rsidR="009E19C2" w:rsidRDefault="009E19C2">
      <w:pPr>
        <w:pStyle w:val="ConsPlusNormal"/>
        <w:ind w:firstLine="540"/>
        <w:jc w:val="both"/>
      </w:pPr>
      <w:r>
        <w:t xml:space="preserve">В </w:t>
      </w:r>
      <w:hyperlink w:anchor="P1175">
        <w:r>
          <w:rPr>
            <w:color w:val="0000FF"/>
          </w:rPr>
          <w:t>формулах (22)</w:t>
        </w:r>
      </w:hyperlink>
      <w:r>
        <w:t xml:space="preserve"> и </w:t>
      </w:r>
      <w:hyperlink w:anchor="P1179">
        <w:r>
          <w:rPr>
            <w:color w:val="0000FF"/>
          </w:rPr>
          <w:t>(23)</w:t>
        </w:r>
      </w:hyperlink>
      <w:r>
        <w:t xml:space="preserve"> обозначено:</w:t>
      </w:r>
    </w:p>
    <w:p w:rsidR="009E19C2" w:rsidRDefault="009E19C2">
      <w:pPr>
        <w:pStyle w:val="ConsPlusNormal"/>
        <w:spacing w:before="220"/>
        <w:ind w:firstLine="540"/>
        <w:jc w:val="both"/>
      </w:pPr>
      <w:r>
        <w:rPr>
          <w:noProof/>
          <w:position w:val="-8"/>
        </w:rPr>
        <w:drawing>
          <wp:inline distT="0" distB="0" distL="0" distR="0">
            <wp:extent cx="193040" cy="25146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 коэффициент устойчивости при изгибе, определяемый по </w:t>
      </w:r>
      <w:hyperlink w:anchor="P3277">
        <w:r>
          <w:rPr>
            <w:color w:val="0000FF"/>
          </w:rPr>
          <w:t>приложению Д</w:t>
        </w:r>
      </w:hyperlink>
      <w:r>
        <w:t>;</w:t>
      </w:r>
    </w:p>
    <w:p w:rsidR="009E19C2" w:rsidRDefault="009E19C2">
      <w:pPr>
        <w:pStyle w:val="ConsPlusNormal"/>
        <w:spacing w:before="220"/>
        <w:ind w:firstLine="540"/>
        <w:jc w:val="both"/>
      </w:pPr>
      <w:r>
        <w:rPr>
          <w:i/>
        </w:rPr>
        <w:t>W</w:t>
      </w:r>
      <w:r>
        <w:rPr>
          <w:i/>
          <w:vertAlign w:val="subscript"/>
        </w:rPr>
        <w:t>cx</w:t>
      </w:r>
      <w:r>
        <w:t xml:space="preserve"> - момент сопротивления сечения относительно оси </w:t>
      </w:r>
      <w:r>
        <w:rPr>
          <w:i/>
        </w:rPr>
        <w:t>x</w:t>
      </w:r>
      <w:r>
        <w:t>-</w:t>
      </w:r>
      <w:r>
        <w:rPr>
          <w:i/>
        </w:rPr>
        <w:t>x</w:t>
      </w:r>
      <w:r>
        <w:t>, вычисленный для сжатого пояса;</w:t>
      </w:r>
    </w:p>
    <w:p w:rsidR="009E19C2" w:rsidRDefault="009E19C2">
      <w:pPr>
        <w:pStyle w:val="ConsPlusNormal"/>
        <w:spacing w:before="220"/>
        <w:ind w:firstLine="540"/>
        <w:jc w:val="both"/>
      </w:pPr>
      <w:r>
        <w:rPr>
          <w:i/>
        </w:rPr>
        <w:t>W</w:t>
      </w:r>
      <w:r>
        <w:rPr>
          <w:i/>
          <w:vertAlign w:val="subscript"/>
        </w:rPr>
        <w:t>y</w:t>
      </w:r>
      <w:r>
        <w:t xml:space="preserve"> - момент сопротивления сечения относительно оси </w:t>
      </w:r>
      <w:r>
        <w:rPr>
          <w:i/>
        </w:rPr>
        <w:t>y</w:t>
      </w:r>
      <w:r>
        <w:t>-</w:t>
      </w:r>
      <w:r>
        <w:rPr>
          <w:i/>
        </w:rPr>
        <w:t>y</w:t>
      </w:r>
      <w:r>
        <w:t>, совпадающей с плоскостью изгиба;</w:t>
      </w:r>
    </w:p>
    <w:p w:rsidR="009E19C2" w:rsidRDefault="009E19C2">
      <w:pPr>
        <w:pStyle w:val="ConsPlusNormal"/>
        <w:spacing w:before="220"/>
        <w:ind w:firstLine="540"/>
        <w:jc w:val="both"/>
      </w:pPr>
      <w:r>
        <w:rPr>
          <w:noProof/>
          <w:position w:val="-8"/>
        </w:rPr>
        <w:drawing>
          <wp:inline distT="0" distB="0" distL="0" distR="0">
            <wp:extent cx="234950" cy="25146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34950" cy="251460"/>
                    </a:xfrm>
                    <a:prstGeom prst="rect">
                      <a:avLst/>
                    </a:prstGeom>
                    <a:noFill/>
                    <a:ln>
                      <a:noFill/>
                    </a:ln>
                  </pic:spPr>
                </pic:pic>
              </a:graphicData>
            </a:graphic>
          </wp:inline>
        </w:drawing>
      </w:r>
      <w:r>
        <w:t xml:space="preserve"> - секториальный момент сопротивления сечения.</w:t>
      </w:r>
    </w:p>
    <w:p w:rsidR="009E19C2" w:rsidRDefault="009E19C2">
      <w:pPr>
        <w:pStyle w:val="ConsPlusNormal"/>
        <w:spacing w:before="220"/>
        <w:ind w:firstLine="540"/>
        <w:jc w:val="both"/>
      </w:pPr>
      <w:r>
        <w:t xml:space="preserve">7.3.4 При определении значения </w:t>
      </w:r>
      <w:r>
        <w:rPr>
          <w:noProof/>
          <w:position w:val="-8"/>
        </w:rPr>
        <w:drawing>
          <wp:inline distT="0" distB="0" distL="0" distR="0">
            <wp:extent cx="193040" cy="25146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за расчетную длину балки </w:t>
      </w:r>
      <w:r>
        <w:rPr>
          <w:i/>
        </w:rPr>
        <w:t>l</w:t>
      </w:r>
      <w:r>
        <w:rPr>
          <w:i/>
          <w:vertAlign w:val="subscript"/>
        </w:rPr>
        <w:t>ef</w:t>
      </w:r>
      <w:r>
        <w:t xml:space="preserve"> следует принимать расстояние между точками закреплений сжатого пояса от поперечных смещений (узлами </w:t>
      </w:r>
      <w:r>
        <w:lastRenderedPageBreak/>
        <w:t xml:space="preserve">поперечных связей, точками крепления жесткого настила); при отсутствии связей </w:t>
      </w:r>
      <w:r>
        <w:rPr>
          <w:i/>
        </w:rPr>
        <w:t>l</w:t>
      </w:r>
      <w:r>
        <w:rPr>
          <w:i/>
          <w:vertAlign w:val="subscript"/>
        </w:rPr>
        <w:t>ef</w:t>
      </w:r>
      <w:r>
        <w:t xml:space="preserve"> = </w:t>
      </w:r>
      <w:r>
        <w:rPr>
          <w:i/>
        </w:rPr>
        <w:t>l</w:t>
      </w:r>
      <w:r>
        <w:t xml:space="preserve"> (</w:t>
      </w:r>
      <w:r>
        <w:rPr>
          <w:i/>
        </w:rPr>
        <w:t>l</w:t>
      </w:r>
      <w:r>
        <w:t xml:space="preserve"> - пролет балки); за расчетную длину консоли следует принимать: </w:t>
      </w:r>
      <w:r>
        <w:rPr>
          <w:i/>
        </w:rPr>
        <w:t>l</w:t>
      </w:r>
      <w:r>
        <w:rPr>
          <w:i/>
          <w:vertAlign w:val="subscript"/>
        </w:rPr>
        <w:t>ef</w:t>
      </w:r>
      <w:r>
        <w:t xml:space="preserve"> = </w:t>
      </w:r>
      <w:r>
        <w:rPr>
          <w:i/>
        </w:rPr>
        <w:t>l</w:t>
      </w:r>
      <w:r>
        <w:t xml:space="preserve"> при отсутствии закрепления сжатого пояса на конце консоли в горизонтальной плоскости (в данном случае </w:t>
      </w:r>
      <w:r>
        <w:rPr>
          <w:i/>
        </w:rPr>
        <w:t>l</w:t>
      </w:r>
      <w:r>
        <w:t xml:space="preserve"> - длина консоли) или расстояние между точками закрепления сжатого пояса в горизонтальной плоскости - при закреплении пояса на конце и по длине консоли.</w:t>
      </w:r>
    </w:p>
    <w:p w:rsidR="009E19C2" w:rsidRDefault="009E19C2">
      <w:pPr>
        <w:pStyle w:val="ConsPlusNormal"/>
        <w:spacing w:before="220"/>
        <w:ind w:firstLine="540"/>
        <w:jc w:val="both"/>
      </w:pPr>
      <w:r>
        <w:t>7.3.5 Устойчивость балок следует считать обеспеченной:</w:t>
      </w:r>
    </w:p>
    <w:p w:rsidR="009E19C2" w:rsidRDefault="009E19C2">
      <w:pPr>
        <w:pStyle w:val="ConsPlusNormal"/>
        <w:spacing w:before="220"/>
        <w:ind w:firstLine="540"/>
        <w:jc w:val="both"/>
      </w:pPr>
      <w:bookmarkStart w:id="54" w:name="P1188"/>
      <w:bookmarkEnd w:id="54"/>
      <w:r>
        <w:t>а) при передаче нагрузки на балку через сплошной жесткий настил (железобетонные плиты из тяжелого, легкого и ячеистого бетона, плоский, профилированный и волнистый металлический настилы и т.п.), непрерывно опирающийся на сжатый пояс балки и с ним связанный с помощью сварки, болтов, самонарезающих винтов и др.; при этом силы трения учитывать не следует;</w:t>
      </w:r>
    </w:p>
    <w:p w:rsidR="009E19C2" w:rsidRDefault="009E19C2">
      <w:pPr>
        <w:pStyle w:val="ConsPlusNormal"/>
        <w:spacing w:before="220"/>
        <w:ind w:firstLine="540"/>
        <w:jc w:val="both"/>
      </w:pPr>
      <w:r>
        <w:t xml:space="preserve">б) при значениях условной гибкости сжатого пояса балки </w:t>
      </w:r>
      <w:r>
        <w:rPr>
          <w:noProof/>
          <w:position w:val="-13"/>
        </w:rPr>
        <w:drawing>
          <wp:inline distT="0" distB="0" distL="0" distR="0">
            <wp:extent cx="1357630" cy="30988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357630" cy="309880"/>
                    </a:xfrm>
                    <a:prstGeom prst="rect">
                      <a:avLst/>
                    </a:prstGeom>
                    <a:noFill/>
                    <a:ln>
                      <a:noFill/>
                    </a:ln>
                  </pic:spPr>
                </pic:pic>
              </a:graphicData>
            </a:graphic>
          </wp:inline>
        </w:drawing>
      </w:r>
      <w:r>
        <w:t xml:space="preserve">, не превышающих ее предельных значений </w:t>
      </w:r>
      <w:r>
        <w:rPr>
          <w:noProof/>
          <w:position w:val="-9"/>
        </w:rPr>
        <w:drawing>
          <wp:inline distT="0" distB="0" distL="0" distR="0">
            <wp:extent cx="241300" cy="262255"/>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41300" cy="262255"/>
                    </a:xfrm>
                    <a:prstGeom prst="rect">
                      <a:avLst/>
                    </a:prstGeom>
                    <a:noFill/>
                    <a:ln>
                      <a:noFill/>
                    </a:ln>
                  </pic:spPr>
                </pic:pic>
              </a:graphicData>
            </a:graphic>
          </wp:inline>
        </w:drawing>
      </w:r>
      <w:r>
        <w:t xml:space="preserve">, определяемых по формулам таблицы 15 для балок симметричного двутаврового сечения или асимметричного - с более развитым сжатым поясом, рассчитываемых по </w:t>
      </w:r>
      <w:hyperlink w:anchor="P1175">
        <w:r>
          <w:rPr>
            <w:color w:val="0000FF"/>
          </w:rPr>
          <w:t>формуле (22)</w:t>
        </w:r>
      </w:hyperlink>
      <w:r>
        <w:t>, и имеющих отношение ширины растянутого пояса к ширине сжатого пояса не менее 0,75.</w:t>
      </w:r>
    </w:p>
    <w:p w:rsidR="009E19C2" w:rsidRDefault="009E19C2">
      <w:pPr>
        <w:pStyle w:val="ConsPlusNormal"/>
        <w:ind w:firstLine="540"/>
        <w:jc w:val="both"/>
      </w:pPr>
    </w:p>
    <w:p w:rsidR="009E19C2" w:rsidRDefault="009E19C2">
      <w:pPr>
        <w:pStyle w:val="ConsPlusNormal"/>
        <w:jc w:val="right"/>
      </w:pPr>
      <w:r>
        <w:t>Таблица 15</w:t>
      </w:r>
    </w:p>
    <w:p w:rsidR="009E19C2" w:rsidRDefault="009E19C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28"/>
        <w:gridCol w:w="5443"/>
      </w:tblGrid>
      <w:tr w:rsidR="009E19C2">
        <w:tc>
          <w:tcPr>
            <w:tcW w:w="3628" w:type="dxa"/>
            <w:vAlign w:val="center"/>
          </w:tcPr>
          <w:p w:rsidR="009E19C2" w:rsidRDefault="009E19C2">
            <w:pPr>
              <w:pStyle w:val="ConsPlusNormal"/>
              <w:jc w:val="center"/>
            </w:pPr>
            <w:r>
              <w:t>Место приложения нагрузки</w:t>
            </w:r>
          </w:p>
        </w:tc>
        <w:tc>
          <w:tcPr>
            <w:tcW w:w="5443" w:type="dxa"/>
            <w:vAlign w:val="center"/>
          </w:tcPr>
          <w:p w:rsidR="009E19C2" w:rsidRDefault="009E19C2">
            <w:pPr>
              <w:pStyle w:val="ConsPlusNormal"/>
              <w:jc w:val="center"/>
            </w:pPr>
            <w:r>
              <w:t>Условная предельная гибкость сжатого пояса сварной или прессованной балки </w:t>
            </w:r>
            <w:r>
              <w:rPr>
                <w:noProof/>
                <w:position w:val="-9"/>
              </w:rPr>
              <w:drawing>
                <wp:inline distT="0" distB="0" distL="0" distR="0">
                  <wp:extent cx="241300" cy="26225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41300" cy="262255"/>
                          </a:xfrm>
                          <a:prstGeom prst="rect">
                            <a:avLst/>
                          </a:prstGeom>
                          <a:noFill/>
                          <a:ln>
                            <a:noFill/>
                          </a:ln>
                        </pic:spPr>
                      </pic:pic>
                    </a:graphicData>
                  </a:graphic>
                </wp:inline>
              </w:drawing>
            </w:r>
          </w:p>
        </w:tc>
      </w:tr>
      <w:tr w:rsidR="009E19C2">
        <w:tc>
          <w:tcPr>
            <w:tcW w:w="3628" w:type="dxa"/>
          </w:tcPr>
          <w:p w:rsidR="009E19C2" w:rsidRDefault="009E19C2">
            <w:pPr>
              <w:pStyle w:val="ConsPlusNormal"/>
            </w:pPr>
            <w:r>
              <w:t>К верхнему поясу</w:t>
            </w:r>
          </w:p>
        </w:tc>
        <w:tc>
          <w:tcPr>
            <w:tcW w:w="5443" w:type="dxa"/>
          </w:tcPr>
          <w:p w:rsidR="009E19C2" w:rsidRDefault="009E19C2">
            <w:pPr>
              <w:pStyle w:val="ConsPlusNormal"/>
              <w:jc w:val="center"/>
            </w:pPr>
            <w:r>
              <w:t>0,45[0,35 + 0,0032</w:t>
            </w:r>
            <w:r>
              <w:rPr>
                <w:i/>
              </w:rPr>
              <w:t>b</w:t>
            </w:r>
            <w:r>
              <w:t>/</w:t>
            </w:r>
            <w:r>
              <w:rPr>
                <w:i/>
              </w:rPr>
              <w:t>t</w:t>
            </w:r>
            <w:r>
              <w:t xml:space="preserve"> + (0,76 - 0,02</w:t>
            </w:r>
            <w:r>
              <w:rPr>
                <w:i/>
              </w:rPr>
              <w:t>b</w:t>
            </w:r>
            <w:r>
              <w:t>/</w:t>
            </w:r>
            <w:r>
              <w:rPr>
                <w:i/>
              </w:rPr>
              <w:t>t</w:t>
            </w:r>
            <w:r>
              <w:t>)</w:t>
            </w:r>
            <w:r>
              <w:rPr>
                <w:i/>
              </w:rPr>
              <w:t>b</w:t>
            </w:r>
            <w:r>
              <w:t>/</w:t>
            </w:r>
            <w:r>
              <w:rPr>
                <w:i/>
              </w:rPr>
              <w:t>h</w:t>
            </w:r>
            <w:r>
              <w:t>] (24)</w:t>
            </w:r>
          </w:p>
        </w:tc>
      </w:tr>
      <w:tr w:rsidR="009E19C2">
        <w:tc>
          <w:tcPr>
            <w:tcW w:w="3628" w:type="dxa"/>
          </w:tcPr>
          <w:p w:rsidR="009E19C2" w:rsidRDefault="009E19C2">
            <w:pPr>
              <w:pStyle w:val="ConsPlusNormal"/>
            </w:pPr>
            <w:r>
              <w:t>К нижнему поясу</w:t>
            </w:r>
          </w:p>
        </w:tc>
        <w:tc>
          <w:tcPr>
            <w:tcW w:w="5443" w:type="dxa"/>
          </w:tcPr>
          <w:p w:rsidR="009E19C2" w:rsidRDefault="009E19C2">
            <w:pPr>
              <w:pStyle w:val="ConsPlusNormal"/>
              <w:jc w:val="center"/>
            </w:pPr>
            <w:r>
              <w:t>0,45[0,57 + 0,0032</w:t>
            </w:r>
            <w:r>
              <w:rPr>
                <w:i/>
              </w:rPr>
              <w:t>b</w:t>
            </w:r>
            <w:r>
              <w:t>/</w:t>
            </w:r>
            <w:r>
              <w:rPr>
                <w:i/>
              </w:rPr>
              <w:t>t</w:t>
            </w:r>
            <w:r>
              <w:t xml:space="preserve"> + (0,92 - 0,02</w:t>
            </w:r>
            <w:r>
              <w:rPr>
                <w:i/>
              </w:rPr>
              <w:t>b</w:t>
            </w:r>
            <w:r>
              <w:t>/</w:t>
            </w:r>
            <w:r>
              <w:rPr>
                <w:i/>
              </w:rPr>
              <w:t>t</w:t>
            </w:r>
            <w:r>
              <w:t>)</w:t>
            </w:r>
            <w:r>
              <w:rPr>
                <w:i/>
              </w:rPr>
              <w:t>b</w:t>
            </w:r>
            <w:r>
              <w:t>/</w:t>
            </w:r>
            <w:r>
              <w:rPr>
                <w:i/>
              </w:rPr>
              <w:t>h</w:t>
            </w:r>
            <w:r>
              <w:t>] (25)</w:t>
            </w:r>
          </w:p>
        </w:tc>
      </w:tr>
      <w:tr w:rsidR="009E19C2">
        <w:tc>
          <w:tcPr>
            <w:tcW w:w="3628" w:type="dxa"/>
          </w:tcPr>
          <w:p w:rsidR="009E19C2" w:rsidRDefault="009E19C2">
            <w:pPr>
              <w:pStyle w:val="ConsPlusNormal"/>
            </w:pPr>
            <w:r>
              <w:t>Независимо от уровня приложения нагрузки при расчете участка балки между связями или при чистом изгибе</w:t>
            </w:r>
          </w:p>
        </w:tc>
        <w:tc>
          <w:tcPr>
            <w:tcW w:w="5443" w:type="dxa"/>
          </w:tcPr>
          <w:p w:rsidR="009E19C2" w:rsidRDefault="009E19C2">
            <w:pPr>
              <w:pStyle w:val="ConsPlusNormal"/>
              <w:jc w:val="center"/>
            </w:pPr>
            <w:r>
              <w:t>0,45[0,41 + 0,0032</w:t>
            </w:r>
            <w:r>
              <w:rPr>
                <w:i/>
              </w:rPr>
              <w:t>b</w:t>
            </w:r>
            <w:r>
              <w:t>/</w:t>
            </w:r>
            <w:r>
              <w:rPr>
                <w:i/>
              </w:rPr>
              <w:t>t</w:t>
            </w:r>
            <w:r>
              <w:t xml:space="preserve"> + (0,73 - 0,016</w:t>
            </w:r>
            <w:r>
              <w:rPr>
                <w:i/>
              </w:rPr>
              <w:t>b</w:t>
            </w:r>
            <w:r>
              <w:t>/</w:t>
            </w:r>
            <w:r>
              <w:rPr>
                <w:i/>
              </w:rPr>
              <w:t>t</w:t>
            </w:r>
            <w:r>
              <w:t>)</w:t>
            </w:r>
            <w:r>
              <w:rPr>
                <w:i/>
              </w:rPr>
              <w:t>b</w:t>
            </w:r>
            <w:r>
              <w:t>/</w:t>
            </w:r>
            <w:r>
              <w:rPr>
                <w:i/>
              </w:rPr>
              <w:t>h</w:t>
            </w:r>
            <w:r>
              <w:t>] (26)</w:t>
            </w:r>
          </w:p>
        </w:tc>
      </w:tr>
      <w:tr w:rsidR="009E19C2">
        <w:tc>
          <w:tcPr>
            <w:tcW w:w="9071" w:type="dxa"/>
            <w:gridSpan w:val="2"/>
          </w:tcPr>
          <w:p w:rsidR="009E19C2" w:rsidRDefault="009E19C2">
            <w:pPr>
              <w:pStyle w:val="ConsPlusNormal"/>
              <w:ind w:firstLine="283"/>
              <w:jc w:val="both"/>
            </w:pPr>
            <w:r>
              <w:t>Обозначения, принятые в таблице 15:</w:t>
            </w:r>
          </w:p>
          <w:p w:rsidR="009E19C2" w:rsidRDefault="009E19C2">
            <w:pPr>
              <w:pStyle w:val="ConsPlusNormal"/>
              <w:ind w:firstLine="283"/>
              <w:jc w:val="both"/>
            </w:pPr>
            <w:r>
              <w:rPr>
                <w:i/>
              </w:rPr>
              <w:t>b</w:t>
            </w:r>
            <w:r>
              <w:t xml:space="preserve"> и </w:t>
            </w:r>
            <w:r>
              <w:rPr>
                <w:i/>
              </w:rPr>
              <w:t>t</w:t>
            </w:r>
            <w:r>
              <w:t xml:space="preserve"> - соответственно ширина и толщина сжатого пояса;</w:t>
            </w:r>
          </w:p>
          <w:p w:rsidR="009E19C2" w:rsidRDefault="009E19C2">
            <w:pPr>
              <w:pStyle w:val="ConsPlusNormal"/>
              <w:ind w:firstLine="283"/>
              <w:jc w:val="both"/>
            </w:pPr>
            <w:r>
              <w:rPr>
                <w:i/>
              </w:rPr>
              <w:t>h</w:t>
            </w:r>
            <w:r>
              <w:t xml:space="preserve"> - расстояние (высота) между осями поясных листов.</w:t>
            </w:r>
          </w:p>
          <w:p w:rsidR="009E19C2" w:rsidRDefault="009E19C2">
            <w:pPr>
              <w:pStyle w:val="ConsPlusNormal"/>
              <w:ind w:firstLine="283"/>
              <w:jc w:val="both"/>
            </w:pPr>
          </w:p>
          <w:p w:rsidR="009E19C2" w:rsidRDefault="009E19C2">
            <w:pPr>
              <w:pStyle w:val="ConsPlusNormal"/>
              <w:ind w:firstLine="283"/>
              <w:jc w:val="both"/>
            </w:pPr>
            <w:r>
              <w:t>Примечания</w:t>
            </w:r>
          </w:p>
          <w:p w:rsidR="009E19C2" w:rsidRDefault="009E19C2">
            <w:pPr>
              <w:pStyle w:val="ConsPlusNormal"/>
              <w:ind w:firstLine="283"/>
              <w:jc w:val="both"/>
            </w:pPr>
            <w:r>
              <w:t xml:space="preserve">1 Значения </w:t>
            </w:r>
            <w:r>
              <w:rPr>
                <w:noProof/>
                <w:position w:val="-9"/>
              </w:rPr>
              <w:drawing>
                <wp:inline distT="0" distB="0" distL="0" distR="0">
                  <wp:extent cx="241300" cy="26225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41300" cy="262255"/>
                          </a:xfrm>
                          <a:prstGeom prst="rect">
                            <a:avLst/>
                          </a:prstGeom>
                          <a:noFill/>
                          <a:ln>
                            <a:noFill/>
                          </a:ln>
                        </pic:spPr>
                      </pic:pic>
                    </a:graphicData>
                  </a:graphic>
                </wp:inline>
              </w:drawing>
            </w:r>
            <w:r>
              <w:t xml:space="preserve"> определены при 1 &lt;= </w:t>
            </w:r>
            <w:r>
              <w:rPr>
                <w:i/>
              </w:rPr>
              <w:t>h</w:t>
            </w:r>
            <w:r>
              <w:t>/</w:t>
            </w:r>
            <w:r>
              <w:rPr>
                <w:i/>
              </w:rPr>
              <w:t>b</w:t>
            </w:r>
            <w:r>
              <w:t xml:space="preserve"> &lt;= 6 и 15 &lt;= </w:t>
            </w:r>
            <w:r>
              <w:rPr>
                <w:i/>
              </w:rPr>
              <w:t>b</w:t>
            </w:r>
            <w:r>
              <w:t>/</w:t>
            </w:r>
            <w:r>
              <w:rPr>
                <w:i/>
              </w:rPr>
              <w:t>t</w:t>
            </w:r>
            <w:r>
              <w:t xml:space="preserve"> &lt;= 35; для балок с отношением </w:t>
            </w:r>
            <w:r>
              <w:rPr>
                <w:i/>
              </w:rPr>
              <w:t>b</w:t>
            </w:r>
            <w:r>
              <w:t>/</w:t>
            </w:r>
            <w:r>
              <w:rPr>
                <w:i/>
              </w:rPr>
              <w:t>t</w:t>
            </w:r>
            <w:r>
              <w:t xml:space="preserve"> &lt; 15 в формулах таблицы 15 следует принимать </w:t>
            </w:r>
            <w:r>
              <w:rPr>
                <w:i/>
              </w:rPr>
              <w:t>b</w:t>
            </w:r>
            <w:r>
              <w:t>/</w:t>
            </w:r>
            <w:r>
              <w:rPr>
                <w:i/>
              </w:rPr>
              <w:t>t</w:t>
            </w:r>
            <w:r>
              <w:t xml:space="preserve"> = 15.</w:t>
            </w:r>
          </w:p>
          <w:p w:rsidR="009E19C2" w:rsidRDefault="009E19C2">
            <w:pPr>
              <w:pStyle w:val="ConsPlusNormal"/>
              <w:ind w:firstLine="283"/>
              <w:jc w:val="both"/>
            </w:pPr>
            <w:r>
              <w:t xml:space="preserve">2 Для балок с поясными соединениями на заклепках или высокопрочных болтах значения </w:t>
            </w:r>
            <w:r>
              <w:rPr>
                <w:noProof/>
                <w:position w:val="-9"/>
              </w:rPr>
              <w:drawing>
                <wp:inline distT="0" distB="0" distL="0" distR="0">
                  <wp:extent cx="241300" cy="26225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41300" cy="262255"/>
                          </a:xfrm>
                          <a:prstGeom prst="rect">
                            <a:avLst/>
                          </a:prstGeom>
                          <a:noFill/>
                          <a:ln>
                            <a:noFill/>
                          </a:ln>
                        </pic:spPr>
                      </pic:pic>
                    </a:graphicData>
                  </a:graphic>
                </wp:inline>
              </w:drawing>
            </w:r>
            <w:r>
              <w:t xml:space="preserve"> следует умножать на 1,2.</w:t>
            </w:r>
          </w:p>
        </w:tc>
      </w:tr>
    </w:tbl>
    <w:p w:rsidR="009E19C2" w:rsidRDefault="009E19C2">
      <w:pPr>
        <w:pStyle w:val="ConsPlusNormal"/>
        <w:ind w:firstLine="540"/>
        <w:jc w:val="both"/>
      </w:pPr>
    </w:p>
    <w:p w:rsidR="009E19C2" w:rsidRDefault="009E19C2">
      <w:pPr>
        <w:pStyle w:val="ConsPlusNormal"/>
        <w:ind w:firstLine="540"/>
        <w:jc w:val="both"/>
      </w:pPr>
      <w:r>
        <w:t xml:space="preserve">При выполнении требований </w:t>
      </w:r>
      <w:hyperlink w:anchor="P1188">
        <w:r>
          <w:rPr>
            <w:color w:val="0000FF"/>
          </w:rPr>
          <w:t>7.3.5 а)</w:t>
        </w:r>
      </w:hyperlink>
      <w:r>
        <w:t xml:space="preserve"> балки, изгибаемые в двух плоскостях, на устойчивость не проверяются.</w:t>
      </w:r>
    </w:p>
    <w:p w:rsidR="009E19C2" w:rsidRDefault="009E19C2">
      <w:pPr>
        <w:pStyle w:val="ConsPlusNormal"/>
        <w:ind w:firstLine="540"/>
        <w:jc w:val="both"/>
      </w:pPr>
    </w:p>
    <w:p w:rsidR="009E19C2" w:rsidRDefault="009E19C2">
      <w:pPr>
        <w:pStyle w:val="ConsPlusTitle"/>
        <w:ind w:firstLine="540"/>
        <w:jc w:val="both"/>
        <w:outlineLvl w:val="2"/>
      </w:pPr>
      <w:r>
        <w:t>7.4 Расчет элементов, подверженных действию осевой силы с изгибом</w:t>
      </w:r>
    </w:p>
    <w:p w:rsidR="009E19C2" w:rsidRDefault="009E19C2">
      <w:pPr>
        <w:pStyle w:val="ConsPlusNormal"/>
        <w:ind w:firstLine="540"/>
        <w:jc w:val="both"/>
      </w:pPr>
    </w:p>
    <w:p w:rsidR="009E19C2" w:rsidRDefault="009E19C2">
      <w:pPr>
        <w:pStyle w:val="ConsPlusNormal"/>
        <w:ind w:firstLine="540"/>
        <w:jc w:val="both"/>
      </w:pPr>
      <w:r>
        <w:t>7.4.1 Расчет на прочность сплошностенчатых внецентренно сжатых (сжато-изгибаемых) и внецентренно растянутых (растянуто-изгибаемых) элементов следует выполнять по формуле</w:t>
      </w:r>
    </w:p>
    <w:p w:rsidR="009E19C2" w:rsidRDefault="009E19C2">
      <w:pPr>
        <w:pStyle w:val="ConsPlusNormal"/>
        <w:ind w:firstLine="540"/>
        <w:jc w:val="both"/>
      </w:pPr>
    </w:p>
    <w:p w:rsidR="009E19C2" w:rsidRDefault="009E19C2">
      <w:pPr>
        <w:pStyle w:val="ConsPlusNormal"/>
        <w:jc w:val="center"/>
      </w:pPr>
      <w:bookmarkStart w:id="55" w:name="P1215"/>
      <w:bookmarkEnd w:id="55"/>
      <w:r>
        <w:rPr>
          <w:noProof/>
          <w:position w:val="-13"/>
        </w:rPr>
        <w:lastRenderedPageBreak/>
        <w:drawing>
          <wp:inline distT="0" distB="0" distL="0" distR="0">
            <wp:extent cx="3704590" cy="30988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3704590" cy="309880"/>
                    </a:xfrm>
                    <a:prstGeom prst="rect">
                      <a:avLst/>
                    </a:prstGeom>
                    <a:noFill/>
                    <a:ln>
                      <a:noFill/>
                    </a:ln>
                  </pic:spPr>
                </pic:pic>
              </a:graphicData>
            </a:graphic>
          </wp:inline>
        </w:drawing>
      </w:r>
      <w:r>
        <w:t>, (27)</w:t>
      </w:r>
    </w:p>
    <w:p w:rsidR="009E19C2" w:rsidRDefault="009E19C2">
      <w:pPr>
        <w:pStyle w:val="ConsPlusNormal"/>
        <w:ind w:firstLine="540"/>
        <w:jc w:val="both"/>
      </w:pPr>
    </w:p>
    <w:p w:rsidR="009E19C2" w:rsidRDefault="009E19C2">
      <w:pPr>
        <w:pStyle w:val="ConsPlusNormal"/>
        <w:ind w:firstLine="540"/>
        <w:jc w:val="both"/>
      </w:pPr>
      <w:r>
        <w:t xml:space="preserve">где </w:t>
      </w:r>
      <w:r>
        <w:rPr>
          <w:i/>
        </w:rPr>
        <w:t>x</w:t>
      </w:r>
      <w:r>
        <w:t xml:space="preserve">, </w:t>
      </w:r>
      <w:r>
        <w:rPr>
          <w:i/>
        </w:rPr>
        <w:t>y</w:t>
      </w:r>
      <w:r>
        <w:t xml:space="preserve"> - расстояния от главных осей до рассматриваемой точки сечения.</w:t>
      </w:r>
    </w:p>
    <w:p w:rsidR="009E19C2" w:rsidRDefault="009E19C2">
      <w:pPr>
        <w:pStyle w:val="ConsPlusNormal"/>
        <w:spacing w:before="220"/>
        <w:ind w:firstLine="540"/>
        <w:jc w:val="both"/>
      </w:pPr>
      <w:bookmarkStart w:id="56" w:name="P1218"/>
      <w:bookmarkEnd w:id="56"/>
      <w:r>
        <w:t>7.4.2 Расчет на устойчивость внецентренно сжатых и сжато-изгибаемых элементов при действии момента в одной из главных плоскостей следует выполнять как в этой плоскости (плоская форма потери устойчивости), так и из этой плоскости (изгибно-крутильная форма потери устойчивости).</w:t>
      </w:r>
    </w:p>
    <w:p w:rsidR="009E19C2" w:rsidRDefault="009E19C2">
      <w:pPr>
        <w:pStyle w:val="ConsPlusNormal"/>
        <w:spacing w:before="220"/>
        <w:ind w:firstLine="540"/>
        <w:jc w:val="both"/>
      </w:pPr>
      <w:r>
        <w:t>Расчет на устойчивость внецентренно сжатых и сжато-изгибаемых элементов постоянного сечения в плоскости действия момента, совпадающей с плоскостью симметрии, следует выполнять по формуле</w:t>
      </w:r>
    </w:p>
    <w:p w:rsidR="009E19C2" w:rsidRDefault="009E19C2">
      <w:pPr>
        <w:pStyle w:val="ConsPlusNormal"/>
        <w:ind w:firstLine="540"/>
        <w:jc w:val="both"/>
      </w:pPr>
    </w:p>
    <w:p w:rsidR="009E19C2" w:rsidRDefault="009E19C2">
      <w:pPr>
        <w:pStyle w:val="ConsPlusNormal"/>
        <w:jc w:val="center"/>
      </w:pPr>
      <w:bookmarkStart w:id="57" w:name="P1221"/>
      <w:bookmarkEnd w:id="57"/>
      <w:r>
        <w:rPr>
          <w:noProof/>
          <w:position w:val="-10"/>
        </w:rPr>
        <w:drawing>
          <wp:inline distT="0" distB="0" distL="0" distR="0">
            <wp:extent cx="1173480" cy="27686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173480" cy="276860"/>
                    </a:xfrm>
                    <a:prstGeom prst="rect">
                      <a:avLst/>
                    </a:prstGeom>
                    <a:noFill/>
                    <a:ln>
                      <a:noFill/>
                    </a:ln>
                  </pic:spPr>
                </pic:pic>
              </a:graphicData>
            </a:graphic>
          </wp:inline>
        </w:drawing>
      </w:r>
      <w:r>
        <w:t>. (28)</w:t>
      </w:r>
    </w:p>
    <w:p w:rsidR="009E19C2" w:rsidRDefault="009E19C2">
      <w:pPr>
        <w:pStyle w:val="ConsPlusNormal"/>
        <w:ind w:firstLine="540"/>
        <w:jc w:val="both"/>
      </w:pPr>
    </w:p>
    <w:p w:rsidR="009E19C2" w:rsidRDefault="009E19C2">
      <w:pPr>
        <w:pStyle w:val="ConsPlusNormal"/>
        <w:ind w:firstLine="540"/>
        <w:jc w:val="both"/>
      </w:pPr>
      <w:r>
        <w:t xml:space="preserve">В </w:t>
      </w:r>
      <w:hyperlink w:anchor="P1221">
        <w:r>
          <w:rPr>
            <w:color w:val="0000FF"/>
          </w:rPr>
          <w:t>формуле (28)</w:t>
        </w:r>
      </w:hyperlink>
      <w:r>
        <w:t xml:space="preserve"> коэффициент устойчивости при сжатии с изгибом </w:t>
      </w:r>
      <w:r>
        <w:rPr>
          <w:noProof/>
          <w:position w:val="-8"/>
        </w:rPr>
        <w:drawing>
          <wp:inline distT="0" distB="0" distL="0" distR="0">
            <wp:extent cx="193040" cy="25146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следует определять:</w:t>
      </w:r>
    </w:p>
    <w:p w:rsidR="009E19C2" w:rsidRDefault="009E19C2">
      <w:pPr>
        <w:pStyle w:val="ConsPlusNormal"/>
        <w:spacing w:before="220"/>
        <w:ind w:firstLine="540"/>
        <w:jc w:val="both"/>
      </w:pPr>
      <w:r>
        <w:t xml:space="preserve">а) для сплошностенчатых стержней по </w:t>
      </w:r>
      <w:hyperlink w:anchor="P3625">
        <w:r>
          <w:rPr>
            <w:color w:val="0000FF"/>
          </w:rPr>
          <w:t>таблице Е.1</w:t>
        </w:r>
      </w:hyperlink>
      <w:r>
        <w:t xml:space="preserve"> в зависимости от условной гибкости </w:t>
      </w:r>
      <w:r>
        <w:rPr>
          <w:noProof/>
          <w:position w:val="-6"/>
        </w:rPr>
        <w:drawing>
          <wp:inline distT="0" distB="0" distL="0" distR="0">
            <wp:extent cx="167640" cy="22606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и приведенного относительного эксцентриситета </w:t>
      </w:r>
      <w:r>
        <w:rPr>
          <w:i/>
        </w:rPr>
        <w:t>m</w:t>
      </w:r>
      <w:r>
        <w:rPr>
          <w:i/>
          <w:vertAlign w:val="subscript"/>
        </w:rPr>
        <w:t>ef</w:t>
      </w:r>
      <w:r>
        <w:t>, определяемого по формуле</w:t>
      </w:r>
    </w:p>
    <w:p w:rsidR="009E19C2" w:rsidRDefault="009E19C2">
      <w:pPr>
        <w:pStyle w:val="ConsPlusNormal"/>
        <w:ind w:firstLine="540"/>
        <w:jc w:val="both"/>
      </w:pPr>
    </w:p>
    <w:p w:rsidR="009E19C2" w:rsidRDefault="009E19C2">
      <w:pPr>
        <w:pStyle w:val="ConsPlusNormal"/>
        <w:jc w:val="center"/>
      </w:pPr>
      <w:r>
        <w:rPr>
          <w:noProof/>
          <w:position w:val="-10"/>
        </w:rPr>
        <w:drawing>
          <wp:inline distT="0" distB="0" distL="0" distR="0">
            <wp:extent cx="654050" cy="26797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654050" cy="267970"/>
                    </a:xfrm>
                    <a:prstGeom prst="rect">
                      <a:avLst/>
                    </a:prstGeom>
                    <a:noFill/>
                    <a:ln>
                      <a:noFill/>
                    </a:ln>
                  </pic:spPr>
                </pic:pic>
              </a:graphicData>
            </a:graphic>
          </wp:inline>
        </w:drawing>
      </w:r>
      <w:r>
        <w:t>, (29)</w:t>
      </w:r>
    </w:p>
    <w:p w:rsidR="009E19C2" w:rsidRDefault="009E19C2">
      <w:pPr>
        <w:pStyle w:val="ConsPlusNormal"/>
        <w:ind w:firstLine="540"/>
        <w:jc w:val="both"/>
      </w:pPr>
    </w:p>
    <w:p w:rsidR="009E19C2" w:rsidRDefault="009E19C2">
      <w:pPr>
        <w:pStyle w:val="ConsPlusNormal"/>
        <w:ind w:firstLine="540"/>
        <w:jc w:val="both"/>
      </w:pPr>
      <w:r>
        <w:t xml:space="preserve">где </w:t>
      </w:r>
      <w:r>
        <w:rPr>
          <w:noProof/>
          <w:position w:val="-3"/>
        </w:rPr>
        <w:drawing>
          <wp:inline distT="0" distB="0" distL="0" distR="0">
            <wp:extent cx="142240" cy="18415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42240" cy="184150"/>
                    </a:xfrm>
                    <a:prstGeom prst="rect">
                      <a:avLst/>
                    </a:prstGeom>
                    <a:noFill/>
                    <a:ln>
                      <a:noFill/>
                    </a:ln>
                  </pic:spPr>
                </pic:pic>
              </a:graphicData>
            </a:graphic>
          </wp:inline>
        </w:drawing>
      </w:r>
      <w:r>
        <w:t xml:space="preserve"> - коэффициент влияния формы сечения, определяемый по </w:t>
      </w:r>
      <w:hyperlink w:anchor="P4491">
        <w:r>
          <w:rPr>
            <w:color w:val="0000FF"/>
          </w:rPr>
          <w:t>таблице Е.3</w:t>
        </w:r>
      </w:hyperlink>
      <w:r>
        <w:t>;</w:t>
      </w:r>
    </w:p>
    <w:p w:rsidR="009E19C2" w:rsidRDefault="009E19C2">
      <w:pPr>
        <w:pStyle w:val="ConsPlusNormal"/>
        <w:spacing w:before="220"/>
        <w:ind w:firstLine="540"/>
        <w:jc w:val="both"/>
      </w:pPr>
      <w:r>
        <w:rPr>
          <w:i/>
        </w:rPr>
        <w:t>m</w:t>
      </w:r>
      <w:r>
        <w:t xml:space="preserve"> = </w:t>
      </w:r>
      <w:r>
        <w:rPr>
          <w:i/>
        </w:rPr>
        <w:t>eA</w:t>
      </w:r>
      <w:r>
        <w:t>/</w:t>
      </w:r>
      <w:r>
        <w:rPr>
          <w:i/>
        </w:rPr>
        <w:t>W</w:t>
      </w:r>
      <w:r>
        <w:rPr>
          <w:i/>
          <w:vertAlign w:val="subscript"/>
        </w:rPr>
        <w:t>c</w:t>
      </w:r>
      <w:r>
        <w:t xml:space="preserve"> - относительный эксцентриситет (здесь </w:t>
      </w:r>
      <w:r>
        <w:rPr>
          <w:i/>
        </w:rPr>
        <w:t>e</w:t>
      </w:r>
      <w:r>
        <w:t xml:space="preserve"> = </w:t>
      </w:r>
      <w:r>
        <w:rPr>
          <w:i/>
        </w:rPr>
        <w:t>M</w:t>
      </w:r>
      <w:r>
        <w:t>/</w:t>
      </w:r>
      <w:r>
        <w:rPr>
          <w:i/>
        </w:rPr>
        <w:t>N</w:t>
      </w:r>
      <w:r>
        <w:t xml:space="preserve"> - эксцентриситет, при вычислении которого значения </w:t>
      </w:r>
      <w:r>
        <w:rPr>
          <w:i/>
        </w:rPr>
        <w:t>M</w:t>
      </w:r>
      <w:r>
        <w:t xml:space="preserve"> следует принимать согласно требованиям </w:t>
      </w:r>
      <w:hyperlink w:anchor="P1242">
        <w:r>
          <w:rPr>
            <w:color w:val="0000FF"/>
          </w:rPr>
          <w:t>7.4.3</w:t>
        </w:r>
      </w:hyperlink>
      <w:r>
        <w:t xml:space="preserve">; </w:t>
      </w:r>
      <w:r>
        <w:rPr>
          <w:i/>
        </w:rPr>
        <w:t>W</w:t>
      </w:r>
      <w:r>
        <w:rPr>
          <w:i/>
          <w:vertAlign w:val="subscript"/>
        </w:rPr>
        <w:t>c</w:t>
      </w:r>
      <w:r>
        <w:t xml:space="preserve"> - момент сопротивления сечения, вычисленный для наиболее сжатого волокна).</w:t>
      </w:r>
    </w:p>
    <w:p w:rsidR="009E19C2" w:rsidRDefault="009E19C2">
      <w:pPr>
        <w:pStyle w:val="ConsPlusNormal"/>
        <w:spacing w:before="220"/>
        <w:ind w:firstLine="540"/>
        <w:jc w:val="both"/>
      </w:pPr>
      <w:r>
        <w:t xml:space="preserve">При значениях </w:t>
      </w:r>
      <w:r>
        <w:rPr>
          <w:i/>
        </w:rPr>
        <w:t>m</w:t>
      </w:r>
      <w:r>
        <w:rPr>
          <w:i/>
          <w:vertAlign w:val="subscript"/>
        </w:rPr>
        <w:t>ef</w:t>
      </w:r>
      <w:r>
        <w:t xml:space="preserve"> &gt; 10 расчет на устойчивость сплошностенчатых стержней выполнять не требуется.</w:t>
      </w:r>
    </w:p>
    <w:p w:rsidR="009E19C2" w:rsidRDefault="009E19C2">
      <w:pPr>
        <w:pStyle w:val="ConsPlusNormal"/>
        <w:spacing w:before="220"/>
        <w:ind w:firstLine="540"/>
        <w:jc w:val="both"/>
      </w:pPr>
      <w:r>
        <w:t xml:space="preserve">б) для сквозных стержней с решетками или планками, расположенными в плоскостях, параллельных плоскости изгиба, - по </w:t>
      </w:r>
      <w:hyperlink w:anchor="P4058">
        <w:r>
          <w:rPr>
            <w:color w:val="0000FF"/>
          </w:rPr>
          <w:t>таблице Е.2</w:t>
        </w:r>
      </w:hyperlink>
      <w:r>
        <w:t xml:space="preserve"> в зависимости от условной приведенной гибкости, вычисляемой по формуле</w:t>
      </w:r>
    </w:p>
    <w:p w:rsidR="009E19C2" w:rsidRDefault="009E19C2">
      <w:pPr>
        <w:pStyle w:val="ConsPlusNormal"/>
        <w:jc w:val="both"/>
      </w:pPr>
    </w:p>
    <w:p w:rsidR="009E19C2" w:rsidRDefault="009E19C2">
      <w:pPr>
        <w:pStyle w:val="ConsPlusNormal"/>
        <w:jc w:val="center"/>
      </w:pPr>
      <w:r>
        <w:rPr>
          <w:noProof/>
          <w:position w:val="-12"/>
        </w:rPr>
        <w:drawing>
          <wp:inline distT="0" distB="0" distL="0" distR="0">
            <wp:extent cx="1101725" cy="293370"/>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101725" cy="293370"/>
                    </a:xfrm>
                    <a:prstGeom prst="rect">
                      <a:avLst/>
                    </a:prstGeom>
                    <a:noFill/>
                    <a:ln>
                      <a:noFill/>
                    </a:ln>
                  </pic:spPr>
                </pic:pic>
              </a:graphicData>
            </a:graphic>
          </wp:inline>
        </w:drawing>
      </w:r>
      <w:r>
        <w:t xml:space="preserve"> (30)</w:t>
      </w:r>
    </w:p>
    <w:p w:rsidR="009E19C2" w:rsidRDefault="009E19C2">
      <w:pPr>
        <w:pStyle w:val="ConsPlusNormal"/>
        <w:jc w:val="both"/>
      </w:pPr>
    </w:p>
    <w:p w:rsidR="009E19C2" w:rsidRDefault="009E19C2">
      <w:pPr>
        <w:pStyle w:val="ConsPlusNormal"/>
        <w:ind w:firstLine="540"/>
        <w:jc w:val="both"/>
      </w:pPr>
      <w:r>
        <w:t xml:space="preserve">и относительного эксцентриситета </w:t>
      </w:r>
      <w:r>
        <w:rPr>
          <w:i/>
        </w:rPr>
        <w:t>m</w:t>
      </w:r>
      <w:r>
        <w:rPr>
          <w:i/>
          <w:vertAlign w:val="subscript"/>
        </w:rPr>
        <w:t>x</w:t>
      </w:r>
      <w:r>
        <w:t>, вычисляемого по формуле</w:t>
      </w:r>
    </w:p>
    <w:p w:rsidR="009E19C2" w:rsidRDefault="009E19C2">
      <w:pPr>
        <w:pStyle w:val="ConsPlusNormal"/>
        <w:jc w:val="both"/>
      </w:pPr>
    </w:p>
    <w:p w:rsidR="009E19C2" w:rsidRDefault="009E19C2">
      <w:pPr>
        <w:pStyle w:val="ConsPlusNormal"/>
        <w:jc w:val="center"/>
      </w:pPr>
      <w:r>
        <w:rPr>
          <w:noProof/>
          <w:position w:val="-26"/>
        </w:rPr>
        <w:drawing>
          <wp:inline distT="0" distB="0" distL="0" distR="0">
            <wp:extent cx="826135" cy="473075"/>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826135" cy="473075"/>
                    </a:xfrm>
                    <a:prstGeom prst="rect">
                      <a:avLst/>
                    </a:prstGeom>
                    <a:noFill/>
                    <a:ln>
                      <a:noFill/>
                    </a:ln>
                  </pic:spPr>
                </pic:pic>
              </a:graphicData>
            </a:graphic>
          </wp:inline>
        </w:drawing>
      </w:r>
      <w:r>
        <w:t xml:space="preserve"> или </w:t>
      </w:r>
      <w:r>
        <w:rPr>
          <w:noProof/>
          <w:position w:val="-27"/>
        </w:rPr>
        <w:drawing>
          <wp:inline distT="0" distB="0" distL="0" distR="0">
            <wp:extent cx="880110" cy="490855"/>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880110" cy="490855"/>
                    </a:xfrm>
                    <a:prstGeom prst="rect">
                      <a:avLst/>
                    </a:prstGeom>
                    <a:noFill/>
                    <a:ln>
                      <a:noFill/>
                    </a:ln>
                  </pic:spPr>
                </pic:pic>
              </a:graphicData>
            </a:graphic>
          </wp:inline>
        </w:drawing>
      </w:r>
      <w:r>
        <w:t xml:space="preserve"> (31)</w:t>
      </w:r>
    </w:p>
    <w:p w:rsidR="009E19C2" w:rsidRDefault="009E19C2">
      <w:pPr>
        <w:pStyle w:val="ConsPlusNormal"/>
        <w:jc w:val="both"/>
      </w:pPr>
    </w:p>
    <w:p w:rsidR="009E19C2" w:rsidRDefault="009E19C2">
      <w:pPr>
        <w:pStyle w:val="ConsPlusNormal"/>
        <w:ind w:firstLine="540"/>
        <w:jc w:val="both"/>
      </w:pPr>
      <w:r>
        <w:t xml:space="preserve">где </w:t>
      </w:r>
      <w:r>
        <w:rPr>
          <w:i/>
        </w:rPr>
        <w:t>x</w:t>
      </w:r>
      <w:r>
        <w:rPr>
          <w:vertAlign w:val="subscript"/>
        </w:rPr>
        <w:t>1</w:t>
      </w:r>
      <w:r>
        <w:t xml:space="preserve">, </w:t>
      </w:r>
      <w:r>
        <w:rPr>
          <w:i/>
        </w:rPr>
        <w:t>y</w:t>
      </w:r>
      <w:r>
        <w:rPr>
          <w:vertAlign w:val="subscript"/>
        </w:rPr>
        <w:t>1</w:t>
      </w:r>
      <w:r>
        <w:t xml:space="preserve"> - расстояния соответственно от оси </w:t>
      </w:r>
      <w:r>
        <w:rPr>
          <w:i/>
        </w:rPr>
        <w:t>y</w:t>
      </w:r>
      <w:r>
        <w:t>-</w:t>
      </w:r>
      <w:r>
        <w:rPr>
          <w:i/>
        </w:rPr>
        <w:t>y</w:t>
      </w:r>
      <w:r>
        <w:t xml:space="preserve"> или </w:t>
      </w:r>
      <w:r>
        <w:rPr>
          <w:i/>
        </w:rPr>
        <w:t>x</w:t>
      </w:r>
      <w:r>
        <w:t>-</w:t>
      </w:r>
      <w:r>
        <w:rPr>
          <w:i/>
        </w:rPr>
        <w:t>x</w:t>
      </w:r>
      <w:r>
        <w:t xml:space="preserve"> до оси наиболее сжатой ветви, но не менее расстояния до оси стенки ветви.</w:t>
      </w:r>
    </w:p>
    <w:p w:rsidR="009E19C2" w:rsidRDefault="009E19C2">
      <w:pPr>
        <w:pStyle w:val="ConsPlusNormal"/>
        <w:spacing w:before="220"/>
        <w:ind w:firstLine="540"/>
        <w:jc w:val="both"/>
      </w:pPr>
      <w:r>
        <w:t xml:space="preserve">В составных сквозных стержнях каждую ветвь необходимо проверять по </w:t>
      </w:r>
      <w:hyperlink w:anchor="P1215">
        <w:r>
          <w:rPr>
            <w:color w:val="0000FF"/>
          </w:rPr>
          <w:t>формуле (27)</w:t>
        </w:r>
      </w:hyperlink>
      <w:r>
        <w:t xml:space="preserve"> при соответствующих значениях </w:t>
      </w:r>
      <w:r>
        <w:rPr>
          <w:i/>
        </w:rPr>
        <w:t>N</w:t>
      </w:r>
      <w:r>
        <w:t xml:space="preserve">, </w:t>
      </w:r>
      <w:r>
        <w:rPr>
          <w:i/>
        </w:rPr>
        <w:t>M</w:t>
      </w:r>
      <w:r>
        <w:rPr>
          <w:i/>
          <w:vertAlign w:val="subscript"/>
        </w:rPr>
        <w:t>x</w:t>
      </w:r>
      <w:r>
        <w:t xml:space="preserve">, </w:t>
      </w:r>
      <w:r>
        <w:rPr>
          <w:i/>
        </w:rPr>
        <w:t>M</w:t>
      </w:r>
      <w:r>
        <w:rPr>
          <w:i/>
          <w:vertAlign w:val="subscript"/>
        </w:rPr>
        <w:t>y</w:t>
      </w:r>
      <w:r>
        <w:t xml:space="preserve">, вычисленных для данной ветви, принимая </w:t>
      </w:r>
      <w:r>
        <w:rPr>
          <w:i/>
        </w:rPr>
        <w:t>B</w:t>
      </w:r>
      <w:r>
        <w:t xml:space="preserve"> = 0.</w:t>
      </w:r>
    </w:p>
    <w:p w:rsidR="009E19C2" w:rsidRDefault="009E19C2">
      <w:pPr>
        <w:pStyle w:val="ConsPlusNormal"/>
        <w:jc w:val="both"/>
      </w:pPr>
      <w:r>
        <w:t xml:space="preserve">(в ред. </w:t>
      </w:r>
      <w:hyperlink r:id="rId291">
        <w:r>
          <w:rPr>
            <w:color w:val="0000FF"/>
          </w:rPr>
          <w:t>Изменения N 1</w:t>
        </w:r>
      </w:hyperlink>
      <w:r>
        <w:t>, утв. Приказом Минстроя России от 29.07.2024 N 486/пр)</w:t>
      </w:r>
    </w:p>
    <w:p w:rsidR="009E19C2" w:rsidRDefault="009E19C2">
      <w:pPr>
        <w:pStyle w:val="ConsPlusNormal"/>
        <w:spacing w:before="220"/>
        <w:ind w:firstLine="540"/>
        <w:jc w:val="both"/>
      </w:pPr>
      <w:bookmarkStart w:id="58" w:name="P1242"/>
      <w:bookmarkEnd w:id="58"/>
      <w:r>
        <w:t xml:space="preserve">7.4.3 Расчетные значения изгибающих моментов </w:t>
      </w:r>
      <w:r>
        <w:rPr>
          <w:i/>
        </w:rPr>
        <w:t>M</w:t>
      </w:r>
      <w:r>
        <w:t xml:space="preserve">, необходимые для вычисления эксцентриситета </w:t>
      </w:r>
      <w:r>
        <w:rPr>
          <w:i/>
        </w:rPr>
        <w:t>e</w:t>
      </w:r>
      <w:r>
        <w:t xml:space="preserve"> = </w:t>
      </w:r>
      <w:r>
        <w:rPr>
          <w:i/>
        </w:rPr>
        <w:t>M</w:t>
      </w:r>
      <w:r>
        <w:t>/</w:t>
      </w:r>
      <w:r>
        <w:rPr>
          <w:i/>
        </w:rPr>
        <w:t>N</w:t>
      </w:r>
      <w:r>
        <w:t xml:space="preserve"> в элементе (для одного и того же сочетания нагрузок), следует </w:t>
      </w:r>
      <w:r>
        <w:lastRenderedPageBreak/>
        <w:t>принимать равными:</w:t>
      </w:r>
    </w:p>
    <w:p w:rsidR="009E19C2" w:rsidRDefault="009E19C2">
      <w:pPr>
        <w:pStyle w:val="ConsPlusNormal"/>
        <w:spacing w:before="220"/>
        <w:ind w:firstLine="540"/>
        <w:jc w:val="both"/>
      </w:pPr>
      <w:r>
        <w:t>для стержней постоянного сечения рамных систем - наибольшему моменту в пределах длины стержней;</w:t>
      </w:r>
    </w:p>
    <w:p w:rsidR="009E19C2" w:rsidRDefault="009E19C2">
      <w:pPr>
        <w:pStyle w:val="ConsPlusNormal"/>
        <w:spacing w:before="220"/>
        <w:ind w:firstLine="540"/>
        <w:jc w:val="both"/>
      </w:pPr>
      <w:r>
        <w:t>для ступенчатых стержней - наибольшему моменту на длине участка постоянного сечения;</w:t>
      </w:r>
    </w:p>
    <w:p w:rsidR="009E19C2" w:rsidRDefault="009E19C2">
      <w:pPr>
        <w:pStyle w:val="ConsPlusNormal"/>
        <w:spacing w:before="220"/>
        <w:ind w:firstLine="540"/>
        <w:jc w:val="both"/>
      </w:pPr>
      <w:r>
        <w:t>для консолей - моменту в заделке, но не менее момента в сечении, отстоящем на треть длины стержня от заделки;</w:t>
      </w:r>
    </w:p>
    <w:p w:rsidR="009E19C2" w:rsidRDefault="009E19C2">
      <w:pPr>
        <w:pStyle w:val="ConsPlusNormal"/>
        <w:spacing w:before="220"/>
        <w:ind w:firstLine="540"/>
        <w:jc w:val="both"/>
      </w:pPr>
      <w:r>
        <w:t xml:space="preserve">для сжатых стержней с шарнирно-опертыми концами и сечениями, имеющими одну ось симметрии, совпадающую с плоскостью изгиба, - моменту, определяемому по формулам таблицы 16 в зависимости от относительного эксцентриситета </w:t>
      </w:r>
      <w:r>
        <w:rPr>
          <w:i/>
        </w:rPr>
        <w:t>m</w:t>
      </w:r>
      <w:r>
        <w:rPr>
          <w:i/>
          <w:vertAlign w:val="subscript"/>
        </w:rPr>
        <w:t>max</w:t>
      </w:r>
      <w:r>
        <w:t xml:space="preserve"> = </w:t>
      </w:r>
      <w:r>
        <w:rPr>
          <w:i/>
        </w:rPr>
        <w:t>M</w:t>
      </w:r>
      <w:r>
        <w:rPr>
          <w:i/>
          <w:vertAlign w:val="subscript"/>
        </w:rPr>
        <w:t>max</w:t>
      </w:r>
      <w:r>
        <w:rPr>
          <w:i/>
        </w:rPr>
        <w:t>A</w:t>
      </w:r>
      <w:r>
        <w:t>/(</w:t>
      </w:r>
      <w:r>
        <w:rPr>
          <w:i/>
        </w:rPr>
        <w:t>NW</w:t>
      </w:r>
      <w:r>
        <w:rPr>
          <w:i/>
          <w:vertAlign w:val="subscript"/>
        </w:rPr>
        <w:t>c</w:t>
      </w:r>
      <w:r>
        <w:t>) и принимаемому равным не менее 0,5</w:t>
      </w:r>
      <w:r>
        <w:rPr>
          <w:i/>
        </w:rPr>
        <w:t>M</w:t>
      </w:r>
      <w:r>
        <w:rPr>
          <w:i/>
          <w:vertAlign w:val="subscript"/>
        </w:rPr>
        <w:t>max</w:t>
      </w:r>
      <w:r>
        <w:t>.</w:t>
      </w:r>
    </w:p>
    <w:p w:rsidR="009E19C2" w:rsidRDefault="009E19C2">
      <w:pPr>
        <w:pStyle w:val="ConsPlusNormal"/>
        <w:ind w:firstLine="540"/>
        <w:jc w:val="both"/>
      </w:pPr>
    </w:p>
    <w:p w:rsidR="009E19C2" w:rsidRDefault="009E19C2">
      <w:pPr>
        <w:pStyle w:val="ConsPlusNormal"/>
        <w:jc w:val="right"/>
      </w:pPr>
      <w:r>
        <w:t>Таблица 16</w:t>
      </w:r>
    </w:p>
    <w:p w:rsidR="009E19C2" w:rsidRDefault="009E19C2">
      <w:pPr>
        <w:pStyle w:val="ConsPlusNormal"/>
        <w:ind w:firstLine="540"/>
        <w:jc w:val="both"/>
      </w:pPr>
    </w:p>
    <w:p w:rsidR="009E19C2" w:rsidRDefault="009E19C2">
      <w:pPr>
        <w:pStyle w:val="ConsPlusNormal"/>
        <w:sectPr w:rsidR="009E19C2">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1"/>
        <w:gridCol w:w="4592"/>
        <w:gridCol w:w="3628"/>
      </w:tblGrid>
      <w:tr w:rsidR="009E19C2">
        <w:tc>
          <w:tcPr>
            <w:tcW w:w="2041" w:type="dxa"/>
            <w:vMerge w:val="restart"/>
            <w:vAlign w:val="center"/>
          </w:tcPr>
          <w:p w:rsidR="009E19C2" w:rsidRDefault="009E19C2">
            <w:pPr>
              <w:pStyle w:val="ConsPlusNormal"/>
              <w:jc w:val="center"/>
            </w:pPr>
            <w:r>
              <w:lastRenderedPageBreak/>
              <w:t xml:space="preserve">Относительный эксцентриситет </w:t>
            </w:r>
            <w:r>
              <w:rPr>
                <w:i/>
              </w:rPr>
              <w:t>m</w:t>
            </w:r>
            <w:r>
              <w:rPr>
                <w:i/>
                <w:vertAlign w:val="subscript"/>
              </w:rPr>
              <w:t>max</w:t>
            </w:r>
          </w:p>
        </w:tc>
        <w:tc>
          <w:tcPr>
            <w:tcW w:w="8220" w:type="dxa"/>
            <w:gridSpan w:val="2"/>
            <w:vAlign w:val="center"/>
          </w:tcPr>
          <w:p w:rsidR="009E19C2" w:rsidRDefault="009E19C2">
            <w:pPr>
              <w:pStyle w:val="ConsPlusNormal"/>
              <w:jc w:val="center"/>
            </w:pPr>
            <w:r>
              <w:t xml:space="preserve">Момент </w:t>
            </w:r>
            <w:r>
              <w:rPr>
                <w:i/>
              </w:rPr>
              <w:t>M</w:t>
            </w:r>
            <w:r>
              <w:t xml:space="preserve"> при условной гибкости стержня</w:t>
            </w:r>
          </w:p>
        </w:tc>
      </w:tr>
      <w:tr w:rsidR="009E19C2">
        <w:tc>
          <w:tcPr>
            <w:tcW w:w="2041" w:type="dxa"/>
            <w:vMerge/>
          </w:tcPr>
          <w:p w:rsidR="009E19C2" w:rsidRDefault="009E19C2">
            <w:pPr>
              <w:pStyle w:val="ConsPlusNormal"/>
            </w:pPr>
          </w:p>
        </w:tc>
        <w:tc>
          <w:tcPr>
            <w:tcW w:w="4592" w:type="dxa"/>
            <w:vAlign w:val="center"/>
          </w:tcPr>
          <w:p w:rsidR="009E19C2" w:rsidRDefault="009E19C2">
            <w:pPr>
              <w:pStyle w:val="ConsPlusNormal"/>
              <w:jc w:val="center"/>
            </w:pPr>
            <w:r>
              <w:rPr>
                <w:noProof/>
                <w:position w:val="-6"/>
              </w:rPr>
              <w:drawing>
                <wp:inline distT="0" distB="0" distL="0" distR="0">
                  <wp:extent cx="419100" cy="22606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419100" cy="226060"/>
                          </a:xfrm>
                          <a:prstGeom prst="rect">
                            <a:avLst/>
                          </a:prstGeom>
                          <a:noFill/>
                          <a:ln>
                            <a:noFill/>
                          </a:ln>
                        </pic:spPr>
                      </pic:pic>
                    </a:graphicData>
                  </a:graphic>
                </wp:inline>
              </w:drawing>
            </w:r>
          </w:p>
        </w:tc>
        <w:tc>
          <w:tcPr>
            <w:tcW w:w="3628" w:type="dxa"/>
            <w:vAlign w:val="center"/>
          </w:tcPr>
          <w:p w:rsidR="009E19C2" w:rsidRDefault="009E19C2">
            <w:pPr>
              <w:pStyle w:val="ConsPlusNormal"/>
              <w:jc w:val="center"/>
            </w:pPr>
            <w:r>
              <w:rPr>
                <w:noProof/>
                <w:position w:val="-6"/>
              </w:rPr>
              <w:drawing>
                <wp:inline distT="0" distB="0" distL="0" distR="0">
                  <wp:extent cx="419100" cy="226060"/>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419100" cy="226060"/>
                          </a:xfrm>
                          <a:prstGeom prst="rect">
                            <a:avLst/>
                          </a:prstGeom>
                          <a:noFill/>
                          <a:ln>
                            <a:noFill/>
                          </a:ln>
                        </pic:spPr>
                      </pic:pic>
                    </a:graphicData>
                  </a:graphic>
                </wp:inline>
              </w:drawing>
            </w:r>
          </w:p>
        </w:tc>
      </w:tr>
      <w:tr w:rsidR="009E19C2">
        <w:tblPrEx>
          <w:tblBorders>
            <w:insideH w:val="nil"/>
          </w:tblBorders>
        </w:tblPrEx>
        <w:tc>
          <w:tcPr>
            <w:tcW w:w="2041" w:type="dxa"/>
            <w:tcBorders>
              <w:bottom w:val="nil"/>
            </w:tcBorders>
          </w:tcPr>
          <w:p w:rsidR="009E19C2" w:rsidRDefault="009E19C2">
            <w:pPr>
              <w:pStyle w:val="ConsPlusNormal"/>
              <w:jc w:val="center"/>
            </w:pPr>
            <w:r>
              <w:rPr>
                <w:i/>
              </w:rPr>
              <w:t>m</w:t>
            </w:r>
            <w:r>
              <w:rPr>
                <w:i/>
                <w:vertAlign w:val="subscript"/>
              </w:rPr>
              <w:t>max</w:t>
            </w:r>
            <w:r>
              <w:t xml:space="preserve"> &lt;= 3</w:t>
            </w:r>
          </w:p>
        </w:tc>
        <w:tc>
          <w:tcPr>
            <w:tcW w:w="4592" w:type="dxa"/>
            <w:tcBorders>
              <w:bottom w:val="nil"/>
            </w:tcBorders>
          </w:tcPr>
          <w:p w:rsidR="009E19C2" w:rsidRDefault="009E19C2">
            <w:pPr>
              <w:pStyle w:val="ConsPlusNormal"/>
            </w:pPr>
            <w:r>
              <w:rPr>
                <w:noProof/>
                <w:position w:val="-10"/>
              </w:rPr>
              <w:drawing>
                <wp:inline distT="0" distB="0" distL="0" distR="0">
                  <wp:extent cx="2581910" cy="276860"/>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581910" cy="276860"/>
                          </a:xfrm>
                          <a:prstGeom prst="rect">
                            <a:avLst/>
                          </a:prstGeom>
                          <a:noFill/>
                          <a:ln>
                            <a:noFill/>
                          </a:ln>
                        </pic:spPr>
                      </pic:pic>
                    </a:graphicData>
                  </a:graphic>
                </wp:inline>
              </w:drawing>
            </w:r>
          </w:p>
        </w:tc>
        <w:tc>
          <w:tcPr>
            <w:tcW w:w="3628" w:type="dxa"/>
            <w:tcBorders>
              <w:bottom w:val="nil"/>
            </w:tcBorders>
          </w:tcPr>
          <w:p w:rsidR="009E19C2" w:rsidRDefault="009E19C2">
            <w:pPr>
              <w:pStyle w:val="ConsPlusNormal"/>
            </w:pPr>
            <w:r>
              <w:rPr>
                <w:i/>
              </w:rPr>
              <w:t>M</w:t>
            </w:r>
            <w:r>
              <w:t xml:space="preserve"> = </w:t>
            </w:r>
            <w:r>
              <w:rPr>
                <w:i/>
              </w:rPr>
              <w:t>M</w:t>
            </w:r>
            <w:r>
              <w:rPr>
                <w:vertAlign w:val="subscript"/>
              </w:rPr>
              <w:t>1</w:t>
            </w:r>
          </w:p>
        </w:tc>
      </w:tr>
      <w:tr w:rsidR="009E19C2">
        <w:tblPrEx>
          <w:tblBorders>
            <w:insideH w:val="nil"/>
          </w:tblBorders>
        </w:tblPrEx>
        <w:tc>
          <w:tcPr>
            <w:tcW w:w="2041" w:type="dxa"/>
            <w:tcBorders>
              <w:top w:val="nil"/>
            </w:tcBorders>
          </w:tcPr>
          <w:p w:rsidR="009E19C2" w:rsidRDefault="009E19C2">
            <w:pPr>
              <w:pStyle w:val="ConsPlusNormal"/>
              <w:jc w:val="center"/>
            </w:pPr>
            <w:r>
              <w:t xml:space="preserve">3 &lt; </w:t>
            </w:r>
            <w:r>
              <w:rPr>
                <w:i/>
              </w:rPr>
              <w:t>m</w:t>
            </w:r>
            <w:r>
              <w:rPr>
                <w:i/>
                <w:vertAlign w:val="subscript"/>
              </w:rPr>
              <w:t>max</w:t>
            </w:r>
            <w:r>
              <w:t xml:space="preserve"> &lt;= 10</w:t>
            </w:r>
          </w:p>
        </w:tc>
        <w:tc>
          <w:tcPr>
            <w:tcW w:w="4592" w:type="dxa"/>
            <w:tcBorders>
              <w:top w:val="nil"/>
            </w:tcBorders>
          </w:tcPr>
          <w:p w:rsidR="009E19C2" w:rsidRDefault="009E19C2">
            <w:pPr>
              <w:pStyle w:val="ConsPlusNormal"/>
            </w:pPr>
            <w:r>
              <w:rPr>
                <w:i/>
              </w:rPr>
              <w:t>M</w:t>
            </w:r>
            <w:r>
              <w:t xml:space="preserve"> = </w:t>
            </w:r>
            <w:r>
              <w:rPr>
                <w:i/>
              </w:rPr>
              <w:t>M</w:t>
            </w:r>
            <w:r>
              <w:rPr>
                <w:vertAlign w:val="subscript"/>
              </w:rPr>
              <w:t>2</w:t>
            </w:r>
            <w:r>
              <w:t xml:space="preserve"> + (</w:t>
            </w:r>
            <w:r>
              <w:rPr>
                <w:i/>
              </w:rPr>
              <w:t>m</w:t>
            </w:r>
            <w:r>
              <w:rPr>
                <w:i/>
                <w:vertAlign w:val="subscript"/>
              </w:rPr>
              <w:t>max</w:t>
            </w:r>
            <w:r>
              <w:t xml:space="preserve"> - 3)(</w:t>
            </w:r>
            <w:r>
              <w:rPr>
                <w:i/>
              </w:rPr>
              <w:t>M</w:t>
            </w:r>
            <w:r>
              <w:rPr>
                <w:i/>
                <w:vertAlign w:val="subscript"/>
              </w:rPr>
              <w:t>max</w:t>
            </w:r>
            <w:r>
              <w:t xml:space="preserve"> - </w:t>
            </w:r>
            <w:r>
              <w:rPr>
                <w:i/>
              </w:rPr>
              <w:t>M</w:t>
            </w:r>
            <w:r>
              <w:rPr>
                <w:vertAlign w:val="subscript"/>
              </w:rPr>
              <w:t>2</w:t>
            </w:r>
            <w:r>
              <w:t>)/7</w:t>
            </w:r>
          </w:p>
        </w:tc>
        <w:tc>
          <w:tcPr>
            <w:tcW w:w="3628" w:type="dxa"/>
            <w:tcBorders>
              <w:top w:val="nil"/>
            </w:tcBorders>
          </w:tcPr>
          <w:p w:rsidR="009E19C2" w:rsidRDefault="009E19C2">
            <w:pPr>
              <w:pStyle w:val="ConsPlusNormal"/>
            </w:pPr>
            <w:r>
              <w:rPr>
                <w:i/>
              </w:rPr>
              <w:t>M</w:t>
            </w:r>
            <w:r>
              <w:t xml:space="preserve"> = </w:t>
            </w:r>
            <w:r>
              <w:rPr>
                <w:i/>
              </w:rPr>
              <w:t>M</w:t>
            </w:r>
            <w:r>
              <w:rPr>
                <w:vertAlign w:val="subscript"/>
              </w:rPr>
              <w:t>1</w:t>
            </w:r>
            <w:r>
              <w:t xml:space="preserve"> + (</w:t>
            </w:r>
            <w:r>
              <w:rPr>
                <w:i/>
              </w:rPr>
              <w:t>m</w:t>
            </w:r>
            <w:r>
              <w:rPr>
                <w:i/>
                <w:vertAlign w:val="subscript"/>
              </w:rPr>
              <w:t>max</w:t>
            </w:r>
            <w:r>
              <w:t xml:space="preserve"> - 3)(</w:t>
            </w:r>
            <w:r>
              <w:rPr>
                <w:i/>
              </w:rPr>
              <w:t>M</w:t>
            </w:r>
            <w:r>
              <w:rPr>
                <w:i/>
                <w:vertAlign w:val="subscript"/>
              </w:rPr>
              <w:t>max</w:t>
            </w:r>
            <w:r>
              <w:t xml:space="preserve"> - </w:t>
            </w:r>
            <w:r>
              <w:rPr>
                <w:i/>
              </w:rPr>
              <w:t>M</w:t>
            </w:r>
            <w:r>
              <w:rPr>
                <w:vertAlign w:val="subscript"/>
              </w:rPr>
              <w:t>1</w:t>
            </w:r>
            <w:r>
              <w:t>)/7</w:t>
            </w:r>
          </w:p>
        </w:tc>
      </w:tr>
      <w:tr w:rsidR="009E19C2">
        <w:tc>
          <w:tcPr>
            <w:tcW w:w="10261" w:type="dxa"/>
            <w:gridSpan w:val="3"/>
          </w:tcPr>
          <w:p w:rsidR="009E19C2" w:rsidRDefault="009E19C2">
            <w:pPr>
              <w:pStyle w:val="ConsPlusNormal"/>
              <w:ind w:firstLine="283"/>
              <w:jc w:val="both"/>
            </w:pPr>
            <w:r>
              <w:t>Обозначения, принятые и таблице 16:</w:t>
            </w:r>
          </w:p>
          <w:p w:rsidR="009E19C2" w:rsidRDefault="009E19C2">
            <w:pPr>
              <w:pStyle w:val="ConsPlusNormal"/>
              <w:ind w:firstLine="283"/>
              <w:jc w:val="both"/>
            </w:pPr>
            <w:r>
              <w:rPr>
                <w:i/>
              </w:rPr>
              <w:t>M</w:t>
            </w:r>
            <w:r>
              <w:rPr>
                <w:i/>
                <w:vertAlign w:val="subscript"/>
              </w:rPr>
              <w:t>max</w:t>
            </w:r>
            <w:r>
              <w:t xml:space="preserve"> - наибольший изгибающий момент в пределах длины стержня;</w:t>
            </w:r>
          </w:p>
          <w:p w:rsidR="009E19C2" w:rsidRDefault="009E19C2">
            <w:pPr>
              <w:pStyle w:val="ConsPlusNormal"/>
              <w:ind w:firstLine="283"/>
              <w:jc w:val="both"/>
            </w:pPr>
            <w:r>
              <w:rPr>
                <w:i/>
              </w:rPr>
              <w:t>M</w:t>
            </w:r>
            <w:r>
              <w:rPr>
                <w:vertAlign w:val="subscript"/>
              </w:rPr>
              <w:t>1</w:t>
            </w:r>
            <w:r>
              <w:t xml:space="preserve"> - наибольший изгибающий момент в пределах средней трети длины стержня, принимаемый равным не менее 0,5</w:t>
            </w:r>
            <w:r>
              <w:rPr>
                <w:i/>
              </w:rPr>
              <w:t>M</w:t>
            </w:r>
            <w:r>
              <w:rPr>
                <w:i/>
                <w:vertAlign w:val="subscript"/>
              </w:rPr>
              <w:t>max</w:t>
            </w:r>
            <w:r>
              <w:t>.</w:t>
            </w:r>
          </w:p>
        </w:tc>
      </w:tr>
    </w:tbl>
    <w:p w:rsidR="009E19C2" w:rsidRDefault="009E19C2">
      <w:pPr>
        <w:pStyle w:val="ConsPlusNormal"/>
        <w:sectPr w:rsidR="009E19C2">
          <w:pgSz w:w="16838" w:h="11905" w:orient="landscape"/>
          <w:pgMar w:top="1701" w:right="1134" w:bottom="850" w:left="1134" w:header="0" w:footer="0" w:gutter="0"/>
          <w:cols w:space="720"/>
          <w:titlePg/>
        </w:sectPr>
      </w:pPr>
    </w:p>
    <w:p w:rsidR="009E19C2" w:rsidRDefault="009E19C2">
      <w:pPr>
        <w:pStyle w:val="ConsPlusNormal"/>
        <w:ind w:firstLine="540"/>
        <w:jc w:val="both"/>
      </w:pPr>
    </w:p>
    <w:p w:rsidR="009E19C2" w:rsidRDefault="009E19C2">
      <w:pPr>
        <w:pStyle w:val="ConsPlusNormal"/>
        <w:ind w:firstLine="540"/>
        <w:jc w:val="both"/>
      </w:pPr>
      <w:r>
        <w:t xml:space="preserve">Для сжатых стержней с шарнирно-опертыми концами и сечениями, имеющими две оси симметрии, приведенные относительные эксцентриситеты </w:t>
      </w:r>
      <w:r>
        <w:rPr>
          <w:i/>
        </w:rPr>
        <w:t>m</w:t>
      </w:r>
      <w:r>
        <w:rPr>
          <w:i/>
          <w:vertAlign w:val="subscript"/>
        </w:rPr>
        <w:t>ef</w:t>
      </w:r>
      <w:r>
        <w:t xml:space="preserve"> следует определять по </w:t>
      </w:r>
      <w:hyperlink w:anchor="P4605">
        <w:r>
          <w:rPr>
            <w:color w:val="0000FF"/>
          </w:rPr>
          <w:t>таблице Е.4</w:t>
        </w:r>
      </w:hyperlink>
      <w:r>
        <w:t>.</w:t>
      </w:r>
    </w:p>
    <w:p w:rsidR="009E19C2" w:rsidRDefault="009E19C2">
      <w:pPr>
        <w:pStyle w:val="ConsPlusNormal"/>
        <w:spacing w:before="220"/>
        <w:ind w:firstLine="540"/>
        <w:jc w:val="both"/>
      </w:pPr>
      <w:bookmarkStart w:id="59" w:name="P1265"/>
      <w:bookmarkEnd w:id="59"/>
      <w:r>
        <w:t>7.4.4 Расчет на устойчивость внецентренно сжатых стержней сплошного постоянного сечения из плоскости действия момента при изгибе их в плоскости наибольшей жесткости (</w:t>
      </w:r>
      <w:r>
        <w:rPr>
          <w:i/>
        </w:rPr>
        <w:t>I</w:t>
      </w:r>
      <w:r>
        <w:rPr>
          <w:i/>
          <w:vertAlign w:val="subscript"/>
        </w:rPr>
        <w:t>x</w:t>
      </w:r>
      <w:r>
        <w:t xml:space="preserve"> &gt; </w:t>
      </w:r>
      <w:r>
        <w:rPr>
          <w:i/>
        </w:rPr>
        <w:t>I</w:t>
      </w:r>
      <w:r>
        <w:rPr>
          <w:i/>
          <w:vertAlign w:val="subscript"/>
        </w:rPr>
        <w:t>y</w:t>
      </w:r>
      <w:r>
        <w:t>), совпадающей с плоскостью симметрии, а также швеллеров следует вычислять по формуле</w:t>
      </w:r>
    </w:p>
    <w:p w:rsidR="009E19C2" w:rsidRDefault="009E19C2">
      <w:pPr>
        <w:pStyle w:val="ConsPlusNormal"/>
        <w:ind w:firstLine="540"/>
        <w:jc w:val="both"/>
      </w:pPr>
    </w:p>
    <w:p w:rsidR="009E19C2" w:rsidRDefault="009E19C2">
      <w:pPr>
        <w:pStyle w:val="ConsPlusNormal"/>
        <w:jc w:val="center"/>
      </w:pPr>
      <w:bookmarkStart w:id="60" w:name="P1267"/>
      <w:bookmarkEnd w:id="60"/>
      <w:r>
        <w:rPr>
          <w:noProof/>
          <w:position w:val="-13"/>
        </w:rPr>
        <w:drawing>
          <wp:inline distT="0" distB="0" distL="0" distR="0">
            <wp:extent cx="1257300" cy="309880"/>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257300" cy="309880"/>
                    </a:xfrm>
                    <a:prstGeom prst="rect">
                      <a:avLst/>
                    </a:prstGeom>
                    <a:noFill/>
                    <a:ln>
                      <a:noFill/>
                    </a:ln>
                  </pic:spPr>
                </pic:pic>
              </a:graphicData>
            </a:graphic>
          </wp:inline>
        </w:drawing>
      </w:r>
      <w:r>
        <w:t>, (32)</w:t>
      </w:r>
    </w:p>
    <w:p w:rsidR="009E19C2" w:rsidRDefault="009E19C2">
      <w:pPr>
        <w:pStyle w:val="ConsPlusNormal"/>
        <w:ind w:firstLine="540"/>
        <w:jc w:val="both"/>
      </w:pPr>
    </w:p>
    <w:p w:rsidR="009E19C2" w:rsidRDefault="009E19C2">
      <w:pPr>
        <w:pStyle w:val="ConsPlusNormal"/>
        <w:ind w:firstLine="540"/>
        <w:jc w:val="both"/>
      </w:pPr>
      <w:r>
        <w:t xml:space="preserve">где </w:t>
      </w:r>
      <w:r>
        <w:rPr>
          <w:i/>
        </w:rPr>
        <w:t>c</w:t>
      </w:r>
      <w:r>
        <w:t xml:space="preserve"> - коэффициент, вычисляемый по формуле</w:t>
      </w:r>
    </w:p>
    <w:p w:rsidR="009E19C2" w:rsidRDefault="009E19C2">
      <w:pPr>
        <w:pStyle w:val="ConsPlusNormal"/>
        <w:ind w:firstLine="540"/>
        <w:jc w:val="both"/>
      </w:pPr>
    </w:p>
    <w:p w:rsidR="009E19C2" w:rsidRDefault="009E19C2">
      <w:pPr>
        <w:pStyle w:val="ConsPlusNormal"/>
        <w:jc w:val="center"/>
      </w:pPr>
      <w:r>
        <w:rPr>
          <w:noProof/>
          <w:position w:val="-10"/>
        </w:rPr>
        <w:drawing>
          <wp:inline distT="0" distB="0" distL="0" distR="0">
            <wp:extent cx="1399540" cy="27686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399540" cy="276860"/>
                    </a:xfrm>
                    <a:prstGeom prst="rect">
                      <a:avLst/>
                    </a:prstGeom>
                    <a:noFill/>
                    <a:ln>
                      <a:noFill/>
                    </a:ln>
                  </pic:spPr>
                </pic:pic>
              </a:graphicData>
            </a:graphic>
          </wp:inline>
        </w:drawing>
      </w:r>
      <w:r>
        <w:t>, (33)</w:t>
      </w:r>
    </w:p>
    <w:p w:rsidR="009E19C2" w:rsidRDefault="009E19C2">
      <w:pPr>
        <w:pStyle w:val="ConsPlusNormal"/>
        <w:ind w:firstLine="540"/>
        <w:jc w:val="both"/>
      </w:pPr>
    </w:p>
    <w:p w:rsidR="009E19C2" w:rsidRDefault="009E19C2">
      <w:pPr>
        <w:pStyle w:val="ConsPlusNormal"/>
        <w:ind w:firstLine="540"/>
        <w:jc w:val="both"/>
      </w:pPr>
      <w:r>
        <w:t xml:space="preserve">здесь </w:t>
      </w:r>
      <w:r>
        <w:rPr>
          <w:noProof/>
        </w:rPr>
        <w:drawing>
          <wp:inline distT="0" distB="0" distL="0" distR="0">
            <wp:extent cx="167640" cy="151130"/>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xml:space="preserve">, </w:t>
      </w:r>
      <w:r>
        <w:rPr>
          <w:noProof/>
          <w:position w:val="-6"/>
        </w:rPr>
        <w:drawing>
          <wp:inline distT="0" distB="0" distL="0" distR="0">
            <wp:extent cx="167640" cy="226060"/>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 коэффициенты, вычисляемые по таблице 17.</w:t>
      </w:r>
    </w:p>
    <w:p w:rsidR="009E19C2" w:rsidRDefault="009E19C2">
      <w:pPr>
        <w:pStyle w:val="ConsPlusNormal"/>
        <w:ind w:firstLine="540"/>
        <w:jc w:val="both"/>
      </w:pPr>
    </w:p>
    <w:p w:rsidR="009E19C2" w:rsidRDefault="009E19C2">
      <w:pPr>
        <w:pStyle w:val="ConsPlusNormal"/>
        <w:jc w:val="right"/>
      </w:pPr>
      <w:r>
        <w:t>Таблица 17</w:t>
      </w:r>
    </w:p>
    <w:p w:rsidR="009E19C2" w:rsidRDefault="009E19C2">
      <w:pPr>
        <w:pStyle w:val="ConsPlusNormal"/>
        <w:ind w:firstLine="540"/>
        <w:jc w:val="both"/>
      </w:pPr>
    </w:p>
    <w:p w:rsidR="009E19C2" w:rsidRDefault="009E19C2">
      <w:pPr>
        <w:pStyle w:val="ConsPlusNormal"/>
        <w:sectPr w:rsidR="009E19C2">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345"/>
        <w:gridCol w:w="2324"/>
        <w:gridCol w:w="1247"/>
        <w:gridCol w:w="3855"/>
      </w:tblGrid>
      <w:tr w:rsidR="009E19C2">
        <w:tc>
          <w:tcPr>
            <w:tcW w:w="567" w:type="dxa"/>
            <w:vMerge w:val="restart"/>
            <w:vAlign w:val="center"/>
          </w:tcPr>
          <w:p w:rsidR="009E19C2" w:rsidRDefault="009E19C2">
            <w:pPr>
              <w:pStyle w:val="ConsPlusNormal"/>
              <w:jc w:val="center"/>
            </w:pPr>
            <w:r>
              <w:lastRenderedPageBreak/>
              <w:t>Тип сечения</w:t>
            </w:r>
          </w:p>
        </w:tc>
        <w:tc>
          <w:tcPr>
            <w:tcW w:w="3345" w:type="dxa"/>
            <w:vMerge w:val="restart"/>
            <w:vAlign w:val="center"/>
          </w:tcPr>
          <w:p w:rsidR="009E19C2" w:rsidRDefault="009E19C2">
            <w:pPr>
              <w:pStyle w:val="ConsPlusNormal"/>
              <w:jc w:val="center"/>
            </w:pPr>
            <w:r>
              <w:t>Схема сечения и эксцентриситет</w:t>
            </w:r>
          </w:p>
        </w:tc>
        <w:tc>
          <w:tcPr>
            <w:tcW w:w="7426" w:type="dxa"/>
            <w:gridSpan w:val="3"/>
          </w:tcPr>
          <w:p w:rsidR="009E19C2" w:rsidRDefault="009E19C2">
            <w:pPr>
              <w:pStyle w:val="ConsPlusNormal"/>
              <w:jc w:val="center"/>
            </w:pPr>
            <w:r>
              <w:t>Значения коэффициентов</w:t>
            </w:r>
          </w:p>
        </w:tc>
      </w:tr>
      <w:tr w:rsidR="009E19C2">
        <w:tc>
          <w:tcPr>
            <w:tcW w:w="567" w:type="dxa"/>
            <w:vMerge/>
          </w:tcPr>
          <w:p w:rsidR="009E19C2" w:rsidRDefault="009E19C2">
            <w:pPr>
              <w:pStyle w:val="ConsPlusNormal"/>
            </w:pPr>
          </w:p>
        </w:tc>
        <w:tc>
          <w:tcPr>
            <w:tcW w:w="3345" w:type="dxa"/>
            <w:vMerge/>
          </w:tcPr>
          <w:p w:rsidR="009E19C2" w:rsidRDefault="009E19C2">
            <w:pPr>
              <w:pStyle w:val="ConsPlusNormal"/>
            </w:pPr>
          </w:p>
        </w:tc>
        <w:tc>
          <w:tcPr>
            <w:tcW w:w="2324" w:type="dxa"/>
          </w:tcPr>
          <w:p w:rsidR="009E19C2" w:rsidRDefault="009E19C2">
            <w:pPr>
              <w:pStyle w:val="ConsPlusNormal"/>
              <w:jc w:val="center"/>
            </w:pPr>
            <w:r>
              <w:rPr>
                <w:noProof/>
              </w:rPr>
              <w:drawing>
                <wp:inline distT="0" distB="0" distL="0" distR="0">
                  <wp:extent cx="167640" cy="151130"/>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xml:space="preserve"> при</w:t>
            </w:r>
          </w:p>
        </w:tc>
        <w:tc>
          <w:tcPr>
            <w:tcW w:w="5102" w:type="dxa"/>
            <w:gridSpan w:val="2"/>
          </w:tcPr>
          <w:p w:rsidR="009E19C2" w:rsidRDefault="009E19C2">
            <w:pPr>
              <w:pStyle w:val="ConsPlusNormal"/>
              <w:jc w:val="center"/>
            </w:pPr>
            <w:r>
              <w:rPr>
                <w:noProof/>
                <w:position w:val="-6"/>
              </w:rPr>
              <w:drawing>
                <wp:inline distT="0" distB="0" distL="0" distR="0">
                  <wp:extent cx="167640" cy="226060"/>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при</w:t>
            </w:r>
          </w:p>
        </w:tc>
      </w:tr>
      <w:tr w:rsidR="009E19C2">
        <w:tc>
          <w:tcPr>
            <w:tcW w:w="567" w:type="dxa"/>
            <w:vMerge/>
          </w:tcPr>
          <w:p w:rsidR="009E19C2" w:rsidRDefault="009E19C2">
            <w:pPr>
              <w:pStyle w:val="ConsPlusNormal"/>
            </w:pPr>
          </w:p>
        </w:tc>
        <w:tc>
          <w:tcPr>
            <w:tcW w:w="3345" w:type="dxa"/>
            <w:vMerge/>
          </w:tcPr>
          <w:p w:rsidR="009E19C2" w:rsidRDefault="009E19C2">
            <w:pPr>
              <w:pStyle w:val="ConsPlusNormal"/>
            </w:pPr>
          </w:p>
        </w:tc>
        <w:tc>
          <w:tcPr>
            <w:tcW w:w="2324" w:type="dxa"/>
          </w:tcPr>
          <w:p w:rsidR="009E19C2" w:rsidRDefault="009E19C2">
            <w:pPr>
              <w:pStyle w:val="ConsPlusNormal"/>
              <w:jc w:val="center"/>
            </w:pPr>
            <w:r>
              <w:t xml:space="preserve">1 &lt; </w:t>
            </w:r>
            <w:r>
              <w:rPr>
                <w:i/>
              </w:rPr>
              <w:t>m</w:t>
            </w:r>
            <w:r>
              <w:rPr>
                <w:i/>
                <w:vertAlign w:val="subscript"/>
              </w:rPr>
              <w:t>x</w:t>
            </w:r>
            <w:r>
              <w:t xml:space="preserve"> &lt;= 5</w:t>
            </w:r>
          </w:p>
        </w:tc>
        <w:tc>
          <w:tcPr>
            <w:tcW w:w="1247" w:type="dxa"/>
          </w:tcPr>
          <w:p w:rsidR="009E19C2" w:rsidRDefault="009E19C2">
            <w:pPr>
              <w:pStyle w:val="ConsPlusNormal"/>
              <w:jc w:val="center"/>
            </w:pPr>
            <w:r>
              <w:rPr>
                <w:noProof/>
                <w:position w:val="-10"/>
              </w:rPr>
              <w:drawing>
                <wp:inline distT="0" distB="0" distL="0" distR="0">
                  <wp:extent cx="586740" cy="276860"/>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586740" cy="276860"/>
                          </a:xfrm>
                          <a:prstGeom prst="rect">
                            <a:avLst/>
                          </a:prstGeom>
                          <a:noFill/>
                          <a:ln>
                            <a:noFill/>
                          </a:ln>
                        </pic:spPr>
                      </pic:pic>
                    </a:graphicData>
                  </a:graphic>
                </wp:inline>
              </w:drawing>
            </w:r>
          </w:p>
        </w:tc>
        <w:tc>
          <w:tcPr>
            <w:tcW w:w="3855" w:type="dxa"/>
          </w:tcPr>
          <w:p w:rsidR="009E19C2" w:rsidRDefault="009E19C2">
            <w:pPr>
              <w:pStyle w:val="ConsPlusNormal"/>
              <w:jc w:val="center"/>
            </w:pPr>
            <w:r>
              <w:rPr>
                <w:noProof/>
                <w:position w:val="-10"/>
              </w:rPr>
              <w:drawing>
                <wp:inline distT="0" distB="0" distL="0" distR="0">
                  <wp:extent cx="586740" cy="276860"/>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586740" cy="276860"/>
                          </a:xfrm>
                          <a:prstGeom prst="rect">
                            <a:avLst/>
                          </a:prstGeom>
                          <a:noFill/>
                          <a:ln>
                            <a:noFill/>
                          </a:ln>
                        </pic:spPr>
                      </pic:pic>
                    </a:graphicData>
                  </a:graphic>
                </wp:inline>
              </w:drawing>
            </w:r>
          </w:p>
        </w:tc>
      </w:tr>
      <w:tr w:rsidR="009E19C2">
        <w:tc>
          <w:tcPr>
            <w:tcW w:w="567" w:type="dxa"/>
            <w:vAlign w:val="center"/>
          </w:tcPr>
          <w:p w:rsidR="009E19C2" w:rsidRDefault="009E19C2">
            <w:pPr>
              <w:pStyle w:val="ConsPlusNormal"/>
              <w:jc w:val="center"/>
            </w:pPr>
            <w:r>
              <w:t>1</w:t>
            </w:r>
          </w:p>
        </w:tc>
        <w:tc>
          <w:tcPr>
            <w:tcW w:w="3345" w:type="dxa"/>
          </w:tcPr>
          <w:p w:rsidR="009E19C2" w:rsidRDefault="009E19C2">
            <w:pPr>
              <w:pStyle w:val="ConsPlusNormal"/>
              <w:jc w:val="center"/>
            </w:pPr>
            <w:r>
              <w:rPr>
                <w:noProof/>
                <w:position w:val="-49"/>
              </w:rPr>
              <w:drawing>
                <wp:inline distT="0" distB="0" distL="0" distR="0">
                  <wp:extent cx="744855" cy="767715"/>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744855" cy="767715"/>
                          </a:xfrm>
                          <a:prstGeom prst="rect">
                            <a:avLst/>
                          </a:prstGeom>
                          <a:noFill/>
                          <a:ln>
                            <a:noFill/>
                          </a:ln>
                        </pic:spPr>
                      </pic:pic>
                    </a:graphicData>
                  </a:graphic>
                </wp:inline>
              </w:drawing>
            </w:r>
          </w:p>
        </w:tc>
        <w:tc>
          <w:tcPr>
            <w:tcW w:w="2324" w:type="dxa"/>
            <w:vMerge w:val="restart"/>
            <w:vAlign w:val="center"/>
          </w:tcPr>
          <w:p w:rsidR="009E19C2" w:rsidRDefault="009E19C2">
            <w:pPr>
              <w:pStyle w:val="ConsPlusNormal"/>
              <w:jc w:val="center"/>
            </w:pPr>
            <w:r>
              <w:t>0,75 + 0,05</w:t>
            </w:r>
            <w:r>
              <w:rPr>
                <w:i/>
              </w:rPr>
              <w:t>m</w:t>
            </w:r>
            <w:r>
              <w:rPr>
                <w:i/>
                <w:vertAlign w:val="subscript"/>
              </w:rPr>
              <w:t>x</w:t>
            </w:r>
          </w:p>
        </w:tc>
        <w:tc>
          <w:tcPr>
            <w:tcW w:w="1247" w:type="dxa"/>
            <w:vMerge w:val="restart"/>
            <w:vAlign w:val="center"/>
          </w:tcPr>
          <w:p w:rsidR="009E19C2" w:rsidRDefault="009E19C2">
            <w:pPr>
              <w:pStyle w:val="ConsPlusNormal"/>
              <w:jc w:val="center"/>
            </w:pPr>
            <w:r>
              <w:t>1</w:t>
            </w:r>
          </w:p>
        </w:tc>
        <w:tc>
          <w:tcPr>
            <w:tcW w:w="3855" w:type="dxa"/>
            <w:vMerge w:val="restart"/>
            <w:vAlign w:val="center"/>
          </w:tcPr>
          <w:p w:rsidR="009E19C2" w:rsidRDefault="009E19C2">
            <w:pPr>
              <w:pStyle w:val="ConsPlusNormal"/>
              <w:jc w:val="center"/>
            </w:pPr>
            <w:r>
              <w:rPr>
                <w:noProof/>
                <w:position w:val="-13"/>
              </w:rPr>
              <w:drawing>
                <wp:inline distT="0" distB="0" distL="0" distR="0">
                  <wp:extent cx="612140" cy="30988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612140" cy="309880"/>
                          </a:xfrm>
                          <a:prstGeom prst="rect">
                            <a:avLst/>
                          </a:prstGeom>
                          <a:noFill/>
                          <a:ln>
                            <a:noFill/>
                          </a:ln>
                        </pic:spPr>
                      </pic:pic>
                    </a:graphicData>
                  </a:graphic>
                </wp:inline>
              </w:drawing>
            </w:r>
          </w:p>
        </w:tc>
      </w:tr>
      <w:tr w:rsidR="009E19C2">
        <w:tc>
          <w:tcPr>
            <w:tcW w:w="567" w:type="dxa"/>
            <w:vAlign w:val="center"/>
          </w:tcPr>
          <w:p w:rsidR="009E19C2" w:rsidRDefault="009E19C2">
            <w:pPr>
              <w:pStyle w:val="ConsPlusNormal"/>
              <w:jc w:val="center"/>
            </w:pPr>
            <w:r>
              <w:t>2</w:t>
            </w:r>
          </w:p>
        </w:tc>
        <w:tc>
          <w:tcPr>
            <w:tcW w:w="3345" w:type="dxa"/>
          </w:tcPr>
          <w:p w:rsidR="009E19C2" w:rsidRDefault="009E19C2">
            <w:pPr>
              <w:pStyle w:val="ConsPlusNormal"/>
              <w:jc w:val="center"/>
            </w:pPr>
            <w:r>
              <w:rPr>
                <w:noProof/>
                <w:position w:val="-56"/>
              </w:rPr>
              <w:drawing>
                <wp:inline distT="0" distB="0" distL="0" distR="0">
                  <wp:extent cx="1515745" cy="854710"/>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515745" cy="854710"/>
                          </a:xfrm>
                          <a:prstGeom prst="rect">
                            <a:avLst/>
                          </a:prstGeom>
                          <a:noFill/>
                          <a:ln>
                            <a:noFill/>
                          </a:ln>
                        </pic:spPr>
                      </pic:pic>
                    </a:graphicData>
                  </a:graphic>
                </wp:inline>
              </w:drawing>
            </w:r>
          </w:p>
        </w:tc>
        <w:tc>
          <w:tcPr>
            <w:tcW w:w="2324" w:type="dxa"/>
            <w:vMerge/>
          </w:tcPr>
          <w:p w:rsidR="009E19C2" w:rsidRDefault="009E19C2">
            <w:pPr>
              <w:pStyle w:val="ConsPlusNormal"/>
            </w:pPr>
          </w:p>
        </w:tc>
        <w:tc>
          <w:tcPr>
            <w:tcW w:w="1247" w:type="dxa"/>
            <w:vMerge/>
          </w:tcPr>
          <w:p w:rsidR="009E19C2" w:rsidRDefault="009E19C2">
            <w:pPr>
              <w:pStyle w:val="ConsPlusNormal"/>
            </w:pPr>
          </w:p>
        </w:tc>
        <w:tc>
          <w:tcPr>
            <w:tcW w:w="3855" w:type="dxa"/>
            <w:vMerge/>
          </w:tcPr>
          <w:p w:rsidR="009E19C2" w:rsidRDefault="009E19C2">
            <w:pPr>
              <w:pStyle w:val="ConsPlusNormal"/>
            </w:pPr>
          </w:p>
        </w:tc>
      </w:tr>
      <w:tr w:rsidR="009E19C2">
        <w:tc>
          <w:tcPr>
            <w:tcW w:w="567" w:type="dxa"/>
            <w:vAlign w:val="center"/>
          </w:tcPr>
          <w:p w:rsidR="009E19C2" w:rsidRDefault="009E19C2">
            <w:pPr>
              <w:pStyle w:val="ConsPlusNormal"/>
              <w:jc w:val="center"/>
            </w:pPr>
            <w:r>
              <w:t>3</w:t>
            </w:r>
          </w:p>
        </w:tc>
        <w:tc>
          <w:tcPr>
            <w:tcW w:w="3345" w:type="dxa"/>
          </w:tcPr>
          <w:p w:rsidR="009E19C2" w:rsidRDefault="009E19C2">
            <w:pPr>
              <w:pStyle w:val="ConsPlusNormal"/>
              <w:jc w:val="center"/>
            </w:pPr>
            <w:r>
              <w:rPr>
                <w:noProof/>
                <w:position w:val="-56"/>
              </w:rPr>
              <w:drawing>
                <wp:inline distT="0" distB="0" distL="0" distR="0">
                  <wp:extent cx="788035" cy="851535"/>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788035" cy="851535"/>
                          </a:xfrm>
                          <a:prstGeom prst="rect">
                            <a:avLst/>
                          </a:prstGeom>
                          <a:noFill/>
                          <a:ln>
                            <a:noFill/>
                          </a:ln>
                        </pic:spPr>
                      </pic:pic>
                    </a:graphicData>
                  </a:graphic>
                </wp:inline>
              </w:drawing>
            </w:r>
          </w:p>
        </w:tc>
        <w:tc>
          <w:tcPr>
            <w:tcW w:w="2324" w:type="dxa"/>
            <w:vMerge/>
          </w:tcPr>
          <w:p w:rsidR="009E19C2" w:rsidRDefault="009E19C2">
            <w:pPr>
              <w:pStyle w:val="ConsPlusNormal"/>
            </w:pPr>
          </w:p>
        </w:tc>
        <w:tc>
          <w:tcPr>
            <w:tcW w:w="1247" w:type="dxa"/>
            <w:vMerge/>
          </w:tcPr>
          <w:p w:rsidR="009E19C2" w:rsidRDefault="009E19C2">
            <w:pPr>
              <w:pStyle w:val="ConsPlusNormal"/>
            </w:pPr>
          </w:p>
        </w:tc>
        <w:tc>
          <w:tcPr>
            <w:tcW w:w="3855" w:type="dxa"/>
            <w:vMerge/>
          </w:tcPr>
          <w:p w:rsidR="009E19C2" w:rsidRDefault="009E19C2">
            <w:pPr>
              <w:pStyle w:val="ConsPlusNormal"/>
            </w:pPr>
          </w:p>
        </w:tc>
      </w:tr>
      <w:tr w:rsidR="009E19C2">
        <w:tc>
          <w:tcPr>
            <w:tcW w:w="567" w:type="dxa"/>
            <w:vAlign w:val="center"/>
          </w:tcPr>
          <w:p w:rsidR="009E19C2" w:rsidRDefault="009E19C2">
            <w:pPr>
              <w:pStyle w:val="ConsPlusNormal"/>
              <w:jc w:val="center"/>
            </w:pPr>
            <w:r>
              <w:t>4</w:t>
            </w:r>
          </w:p>
        </w:tc>
        <w:tc>
          <w:tcPr>
            <w:tcW w:w="3345" w:type="dxa"/>
          </w:tcPr>
          <w:p w:rsidR="009E19C2" w:rsidRDefault="009E19C2">
            <w:pPr>
              <w:pStyle w:val="ConsPlusNormal"/>
              <w:jc w:val="center"/>
            </w:pPr>
            <w:r>
              <w:rPr>
                <w:noProof/>
                <w:position w:val="-52"/>
              </w:rPr>
              <w:drawing>
                <wp:inline distT="0" distB="0" distL="0" distR="0">
                  <wp:extent cx="1663065" cy="811530"/>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663065" cy="811530"/>
                          </a:xfrm>
                          <a:prstGeom prst="rect">
                            <a:avLst/>
                          </a:prstGeom>
                          <a:noFill/>
                          <a:ln>
                            <a:noFill/>
                          </a:ln>
                        </pic:spPr>
                      </pic:pic>
                    </a:graphicData>
                  </a:graphic>
                </wp:inline>
              </w:drawing>
            </w:r>
          </w:p>
        </w:tc>
        <w:tc>
          <w:tcPr>
            <w:tcW w:w="2324" w:type="dxa"/>
            <w:vAlign w:val="center"/>
          </w:tcPr>
          <w:p w:rsidR="009E19C2" w:rsidRDefault="009E19C2">
            <w:pPr>
              <w:pStyle w:val="ConsPlusNormal"/>
              <w:jc w:val="center"/>
            </w:pPr>
            <w:r>
              <w:t>1 - (0,25 - 0,05</w:t>
            </w:r>
            <w:r>
              <w:rPr>
                <w:i/>
              </w:rPr>
              <w:t>m</w:t>
            </w:r>
            <w:r>
              <w:rPr>
                <w:i/>
                <w:vertAlign w:val="subscript"/>
              </w:rPr>
              <w:t>x</w:t>
            </w:r>
            <w:r>
              <w:t>)</w:t>
            </w:r>
            <w:r>
              <w:rPr>
                <w:i/>
              </w:rPr>
              <w:t>I</w:t>
            </w:r>
            <w:r>
              <w:rPr>
                <w:vertAlign w:val="subscript"/>
              </w:rPr>
              <w:t>2</w:t>
            </w:r>
            <w:r>
              <w:t>/</w:t>
            </w:r>
            <w:r>
              <w:rPr>
                <w:i/>
              </w:rPr>
              <w:t>I</w:t>
            </w:r>
            <w:r>
              <w:rPr>
                <w:vertAlign w:val="subscript"/>
              </w:rPr>
              <w:t>1</w:t>
            </w:r>
          </w:p>
        </w:tc>
        <w:tc>
          <w:tcPr>
            <w:tcW w:w="1247" w:type="dxa"/>
            <w:vAlign w:val="center"/>
          </w:tcPr>
          <w:p w:rsidR="009E19C2" w:rsidRDefault="009E19C2">
            <w:pPr>
              <w:pStyle w:val="ConsPlusNormal"/>
              <w:jc w:val="center"/>
            </w:pPr>
            <w:r>
              <w:t>1</w:t>
            </w:r>
          </w:p>
        </w:tc>
        <w:tc>
          <w:tcPr>
            <w:tcW w:w="3855" w:type="dxa"/>
            <w:vAlign w:val="center"/>
          </w:tcPr>
          <w:p w:rsidR="009E19C2" w:rsidRDefault="009E19C2">
            <w:pPr>
              <w:pStyle w:val="ConsPlusNormal"/>
              <w:jc w:val="center"/>
            </w:pPr>
            <w:r>
              <w:rPr>
                <w:noProof/>
                <w:position w:val="-15"/>
              </w:rPr>
              <w:drawing>
                <wp:inline distT="0" distB="0" distL="0" distR="0">
                  <wp:extent cx="1995170" cy="335280"/>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995170" cy="335280"/>
                          </a:xfrm>
                          <a:prstGeom prst="rect">
                            <a:avLst/>
                          </a:prstGeom>
                          <a:noFill/>
                          <a:ln>
                            <a:noFill/>
                          </a:ln>
                        </pic:spPr>
                      </pic:pic>
                    </a:graphicData>
                  </a:graphic>
                </wp:inline>
              </w:drawing>
            </w:r>
            <w:r>
              <w:t>;</w:t>
            </w:r>
          </w:p>
          <w:p w:rsidR="009E19C2" w:rsidRDefault="009E19C2">
            <w:pPr>
              <w:pStyle w:val="ConsPlusNormal"/>
              <w:jc w:val="center"/>
            </w:pPr>
            <w:r>
              <w:rPr>
                <w:noProof/>
                <w:position w:val="-6"/>
              </w:rPr>
              <w:drawing>
                <wp:inline distT="0" distB="0" distL="0" distR="0">
                  <wp:extent cx="402590" cy="226060"/>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402590" cy="226060"/>
                          </a:xfrm>
                          <a:prstGeom prst="rect">
                            <a:avLst/>
                          </a:prstGeom>
                          <a:noFill/>
                          <a:ln>
                            <a:noFill/>
                          </a:ln>
                        </pic:spPr>
                      </pic:pic>
                    </a:graphicData>
                  </a:graphic>
                </wp:inline>
              </w:drawing>
            </w:r>
            <w:r>
              <w:t xml:space="preserve"> при </w:t>
            </w:r>
            <w:r>
              <w:rPr>
                <w:i/>
              </w:rPr>
              <w:t>I</w:t>
            </w:r>
            <w:r>
              <w:rPr>
                <w:vertAlign w:val="subscript"/>
              </w:rPr>
              <w:t>2</w:t>
            </w:r>
            <w:r>
              <w:t>/</w:t>
            </w:r>
            <w:r>
              <w:rPr>
                <w:i/>
              </w:rPr>
              <w:t>I</w:t>
            </w:r>
            <w:r>
              <w:rPr>
                <w:vertAlign w:val="subscript"/>
              </w:rPr>
              <w:t>1</w:t>
            </w:r>
            <w:r>
              <w:t xml:space="preserve"> &lt; 0,5</w:t>
            </w:r>
          </w:p>
        </w:tc>
      </w:tr>
      <w:tr w:rsidR="009E19C2">
        <w:tc>
          <w:tcPr>
            <w:tcW w:w="567" w:type="dxa"/>
            <w:vAlign w:val="center"/>
          </w:tcPr>
          <w:p w:rsidR="009E19C2" w:rsidRDefault="009E19C2">
            <w:pPr>
              <w:pStyle w:val="ConsPlusNormal"/>
              <w:jc w:val="center"/>
            </w:pPr>
            <w:r>
              <w:t>5</w:t>
            </w:r>
          </w:p>
        </w:tc>
        <w:tc>
          <w:tcPr>
            <w:tcW w:w="3345" w:type="dxa"/>
          </w:tcPr>
          <w:p w:rsidR="009E19C2" w:rsidRDefault="009E19C2">
            <w:pPr>
              <w:pStyle w:val="ConsPlusNormal"/>
            </w:pPr>
            <w:r>
              <w:t>Замкнутое или сквозное с решетками или планками</w:t>
            </w:r>
          </w:p>
        </w:tc>
        <w:tc>
          <w:tcPr>
            <w:tcW w:w="2324" w:type="dxa"/>
            <w:vAlign w:val="center"/>
          </w:tcPr>
          <w:p w:rsidR="009E19C2" w:rsidRDefault="009E19C2">
            <w:pPr>
              <w:pStyle w:val="ConsPlusNormal"/>
              <w:jc w:val="center"/>
            </w:pPr>
            <w:r>
              <w:t>0,55 + 0,05</w:t>
            </w:r>
            <w:r>
              <w:rPr>
                <w:i/>
              </w:rPr>
              <w:t>m</w:t>
            </w:r>
            <w:r>
              <w:rPr>
                <w:i/>
                <w:vertAlign w:val="subscript"/>
              </w:rPr>
              <w:t>x</w:t>
            </w:r>
          </w:p>
        </w:tc>
        <w:tc>
          <w:tcPr>
            <w:tcW w:w="1247" w:type="dxa"/>
            <w:vAlign w:val="center"/>
          </w:tcPr>
          <w:p w:rsidR="009E19C2" w:rsidRDefault="009E19C2">
            <w:pPr>
              <w:pStyle w:val="ConsPlusNormal"/>
              <w:jc w:val="center"/>
            </w:pPr>
            <w:r>
              <w:t>1</w:t>
            </w:r>
          </w:p>
        </w:tc>
        <w:tc>
          <w:tcPr>
            <w:tcW w:w="3855" w:type="dxa"/>
            <w:vAlign w:val="center"/>
          </w:tcPr>
          <w:p w:rsidR="009E19C2" w:rsidRDefault="009E19C2">
            <w:pPr>
              <w:pStyle w:val="ConsPlusNormal"/>
              <w:jc w:val="center"/>
            </w:pPr>
            <w:r>
              <w:rPr>
                <w:noProof/>
                <w:position w:val="-13"/>
              </w:rPr>
              <w:drawing>
                <wp:inline distT="0" distB="0" distL="0" distR="0">
                  <wp:extent cx="612140" cy="309880"/>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612140" cy="309880"/>
                          </a:xfrm>
                          <a:prstGeom prst="rect">
                            <a:avLst/>
                          </a:prstGeom>
                          <a:noFill/>
                          <a:ln>
                            <a:noFill/>
                          </a:ln>
                        </pic:spPr>
                      </pic:pic>
                    </a:graphicData>
                  </a:graphic>
                </wp:inline>
              </w:drawing>
            </w:r>
          </w:p>
        </w:tc>
      </w:tr>
      <w:tr w:rsidR="009E19C2">
        <w:tc>
          <w:tcPr>
            <w:tcW w:w="11338" w:type="dxa"/>
            <w:gridSpan w:val="5"/>
          </w:tcPr>
          <w:p w:rsidR="009E19C2" w:rsidRDefault="009E19C2">
            <w:pPr>
              <w:pStyle w:val="ConsPlusNormal"/>
              <w:ind w:firstLine="283"/>
              <w:jc w:val="both"/>
            </w:pPr>
            <w:r>
              <w:t>Обозначения, принятые в таблице 17:</w:t>
            </w:r>
          </w:p>
          <w:p w:rsidR="009E19C2" w:rsidRDefault="009E19C2">
            <w:pPr>
              <w:pStyle w:val="ConsPlusNormal"/>
              <w:ind w:firstLine="283"/>
              <w:jc w:val="both"/>
            </w:pPr>
            <w:r>
              <w:rPr>
                <w:i/>
              </w:rPr>
              <w:t>I</w:t>
            </w:r>
            <w:r>
              <w:rPr>
                <w:vertAlign w:val="subscript"/>
              </w:rPr>
              <w:t>1</w:t>
            </w:r>
            <w:r>
              <w:t xml:space="preserve"> и </w:t>
            </w:r>
            <w:r>
              <w:rPr>
                <w:i/>
              </w:rPr>
              <w:t>I</w:t>
            </w:r>
            <w:r>
              <w:rPr>
                <w:vertAlign w:val="subscript"/>
              </w:rPr>
              <w:t>2</w:t>
            </w:r>
            <w:r>
              <w:t xml:space="preserve"> - моменты инерции соответственно большей и меньшей полок относительно оси симметрии сечения </w:t>
            </w:r>
            <w:r>
              <w:rPr>
                <w:i/>
              </w:rPr>
              <w:t>y</w:t>
            </w:r>
            <w:r>
              <w:t>-</w:t>
            </w:r>
            <w:r>
              <w:rPr>
                <w:i/>
              </w:rPr>
              <w:t>y;</w:t>
            </w:r>
          </w:p>
          <w:p w:rsidR="009E19C2" w:rsidRDefault="009E19C2">
            <w:pPr>
              <w:pStyle w:val="ConsPlusNormal"/>
              <w:ind w:firstLine="283"/>
              <w:jc w:val="both"/>
            </w:pPr>
            <w:r>
              <w:rPr>
                <w:noProof/>
                <w:position w:val="-8"/>
              </w:rPr>
              <w:lastRenderedPageBreak/>
              <w:drawing>
                <wp:inline distT="0" distB="0" distL="0" distR="0">
                  <wp:extent cx="193040" cy="251460"/>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 значение </w:t>
            </w:r>
            <w:r>
              <w:rPr>
                <w:noProof/>
                <w:position w:val="-10"/>
              </w:rPr>
              <w:drawing>
                <wp:inline distT="0" distB="0" distL="0" distR="0">
                  <wp:extent cx="209550" cy="267970"/>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при </w:t>
            </w:r>
            <w:r>
              <w:rPr>
                <w:noProof/>
                <w:position w:val="-10"/>
              </w:rPr>
              <w:drawing>
                <wp:inline distT="0" distB="0" distL="0" distR="0">
                  <wp:extent cx="586740" cy="276860"/>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586740" cy="276860"/>
                          </a:xfrm>
                          <a:prstGeom prst="rect">
                            <a:avLst/>
                          </a:prstGeom>
                          <a:noFill/>
                          <a:ln>
                            <a:noFill/>
                          </a:ln>
                        </pic:spPr>
                      </pic:pic>
                    </a:graphicData>
                  </a:graphic>
                </wp:inline>
              </w:drawing>
            </w:r>
            <w:r>
              <w:t>.</w:t>
            </w:r>
          </w:p>
          <w:p w:rsidR="009E19C2" w:rsidRDefault="009E19C2">
            <w:pPr>
              <w:pStyle w:val="ConsPlusNormal"/>
              <w:ind w:firstLine="283"/>
              <w:jc w:val="both"/>
            </w:pPr>
          </w:p>
          <w:p w:rsidR="009E19C2" w:rsidRDefault="009E19C2">
            <w:pPr>
              <w:pStyle w:val="ConsPlusNormal"/>
              <w:ind w:firstLine="283"/>
              <w:jc w:val="both"/>
            </w:pPr>
            <w:r>
              <w:t>Примечания</w:t>
            </w:r>
          </w:p>
          <w:p w:rsidR="009E19C2" w:rsidRDefault="009E19C2">
            <w:pPr>
              <w:pStyle w:val="ConsPlusNormal"/>
              <w:ind w:firstLine="283"/>
              <w:jc w:val="both"/>
            </w:pPr>
            <w:r>
              <w:t xml:space="preserve">1 При значениях </w:t>
            </w:r>
            <w:r>
              <w:rPr>
                <w:i/>
              </w:rPr>
              <w:t>b</w:t>
            </w:r>
            <w:r>
              <w:t>/</w:t>
            </w:r>
            <w:r>
              <w:rPr>
                <w:i/>
              </w:rPr>
              <w:t>h</w:t>
            </w:r>
            <w:r>
              <w:t xml:space="preserve"> &lt; 0,3 следует принимать </w:t>
            </w:r>
            <w:r>
              <w:rPr>
                <w:i/>
              </w:rPr>
              <w:t>b</w:t>
            </w:r>
            <w:r>
              <w:t>/</w:t>
            </w:r>
            <w:r>
              <w:rPr>
                <w:i/>
              </w:rPr>
              <w:t>h</w:t>
            </w:r>
            <w:r>
              <w:t xml:space="preserve"> = 0,3.</w:t>
            </w:r>
          </w:p>
          <w:p w:rsidR="009E19C2" w:rsidRDefault="009E19C2">
            <w:pPr>
              <w:pStyle w:val="ConsPlusNormal"/>
              <w:ind w:firstLine="283"/>
              <w:jc w:val="both"/>
            </w:pPr>
            <w:r>
              <w:t xml:space="preserve">2 При значениях </w:t>
            </w:r>
            <w:r>
              <w:rPr>
                <w:i/>
              </w:rPr>
              <w:t>m</w:t>
            </w:r>
            <w:r>
              <w:rPr>
                <w:i/>
                <w:vertAlign w:val="subscript"/>
              </w:rPr>
              <w:t>x</w:t>
            </w:r>
            <w:r>
              <w:t xml:space="preserve"> &lt; 1 или </w:t>
            </w:r>
            <w:r>
              <w:rPr>
                <w:i/>
              </w:rPr>
              <w:t>m</w:t>
            </w:r>
            <w:r>
              <w:rPr>
                <w:i/>
                <w:vertAlign w:val="subscript"/>
              </w:rPr>
              <w:t>x</w:t>
            </w:r>
            <w:r>
              <w:t xml:space="preserve"> &gt; 5 следует принимать соответственно </w:t>
            </w:r>
            <w:r>
              <w:rPr>
                <w:i/>
              </w:rPr>
              <w:t>m</w:t>
            </w:r>
            <w:r>
              <w:rPr>
                <w:i/>
                <w:vertAlign w:val="subscript"/>
              </w:rPr>
              <w:t>x</w:t>
            </w:r>
            <w:r>
              <w:t xml:space="preserve"> = 1 или </w:t>
            </w:r>
            <w:r>
              <w:rPr>
                <w:i/>
              </w:rPr>
              <w:t>m</w:t>
            </w:r>
            <w:r>
              <w:rPr>
                <w:i/>
                <w:vertAlign w:val="subscript"/>
              </w:rPr>
              <w:t>x</w:t>
            </w:r>
            <w:r>
              <w:t xml:space="preserve"> = 5.</w:t>
            </w:r>
          </w:p>
        </w:tc>
      </w:tr>
    </w:tbl>
    <w:p w:rsidR="009E19C2" w:rsidRDefault="009E19C2">
      <w:pPr>
        <w:pStyle w:val="ConsPlusNormal"/>
        <w:sectPr w:rsidR="009E19C2">
          <w:pgSz w:w="16838" w:h="11905" w:orient="landscape"/>
          <w:pgMar w:top="1701" w:right="1134" w:bottom="850" w:left="1134" w:header="0" w:footer="0" w:gutter="0"/>
          <w:cols w:space="720"/>
          <w:titlePg/>
        </w:sectPr>
      </w:pPr>
    </w:p>
    <w:p w:rsidR="009E19C2" w:rsidRDefault="009E19C2">
      <w:pPr>
        <w:pStyle w:val="ConsPlusNormal"/>
        <w:ind w:firstLine="540"/>
        <w:jc w:val="both"/>
      </w:pPr>
    </w:p>
    <w:p w:rsidR="009E19C2" w:rsidRDefault="009E19C2">
      <w:pPr>
        <w:pStyle w:val="ConsPlusNormal"/>
        <w:ind w:firstLine="540"/>
        <w:jc w:val="both"/>
      </w:pPr>
      <w:r>
        <w:t xml:space="preserve">Значения коэффициентов </w:t>
      </w:r>
      <w:r>
        <w:rPr>
          <w:noProof/>
        </w:rPr>
        <w:drawing>
          <wp:inline distT="0" distB="0" distL="0" distR="0">
            <wp:extent cx="167640" cy="151130"/>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xml:space="preserve"> и </w:t>
      </w:r>
      <w:r>
        <w:rPr>
          <w:noProof/>
          <w:position w:val="-6"/>
        </w:rPr>
        <w:drawing>
          <wp:inline distT="0" distB="0" distL="0" distR="0">
            <wp:extent cx="167640" cy="226060"/>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для сквозных стержней с решетками или планками следует принимать только при наличии не менее двух промежуточных диафрагм по длине стержня. В противном случае следует принимать коэффициенты, установленные для стержней открытого двутаврового сечения.</w:t>
      </w:r>
    </w:p>
    <w:p w:rsidR="009E19C2" w:rsidRDefault="009E19C2">
      <w:pPr>
        <w:pStyle w:val="ConsPlusNormal"/>
        <w:spacing w:before="220"/>
        <w:ind w:firstLine="540"/>
        <w:jc w:val="both"/>
      </w:pPr>
      <w:r>
        <w:t xml:space="preserve">При определении относительного эксцентриситета </w:t>
      </w:r>
      <w:r>
        <w:rPr>
          <w:i/>
        </w:rPr>
        <w:t>m</w:t>
      </w:r>
      <w:r>
        <w:rPr>
          <w:i/>
          <w:vertAlign w:val="subscript"/>
        </w:rPr>
        <w:t>x</w:t>
      </w:r>
      <w:r>
        <w:t xml:space="preserve"> за расчетный момент </w:t>
      </w:r>
      <w:r>
        <w:rPr>
          <w:i/>
        </w:rPr>
        <w:t>M</w:t>
      </w:r>
      <w:r>
        <w:rPr>
          <w:i/>
          <w:vertAlign w:val="subscript"/>
        </w:rPr>
        <w:t>x</w:t>
      </w:r>
      <w:r>
        <w:t xml:space="preserve"> следует принимать:</w:t>
      </w:r>
    </w:p>
    <w:p w:rsidR="009E19C2" w:rsidRDefault="009E19C2">
      <w:pPr>
        <w:pStyle w:val="ConsPlusNormal"/>
        <w:spacing w:before="220"/>
        <w:ind w:firstLine="540"/>
        <w:jc w:val="both"/>
      </w:pPr>
      <w:r>
        <w:t>для стержней с шарнирно-опертыми концами, закрепленными от смещения перпендикулярно к плоскости действия момента, - максимальный момент в пределах средней трети длины, но не менее половины наибольшего момента по длине стержня:</w:t>
      </w:r>
    </w:p>
    <w:p w:rsidR="009E19C2" w:rsidRDefault="009E19C2">
      <w:pPr>
        <w:pStyle w:val="ConsPlusNormal"/>
        <w:spacing w:before="220"/>
        <w:ind w:firstLine="540"/>
        <w:jc w:val="both"/>
      </w:pPr>
      <w:r>
        <w:t>для консолей - момент в заделке, но не менее момента в сечении, отстоящем на треть длины стержня от заделки.</w:t>
      </w:r>
    </w:p>
    <w:p w:rsidR="009E19C2" w:rsidRDefault="009E19C2">
      <w:pPr>
        <w:pStyle w:val="ConsPlusNormal"/>
        <w:spacing w:before="220"/>
        <w:ind w:firstLine="540"/>
        <w:jc w:val="both"/>
      </w:pPr>
      <w:r>
        <w:t xml:space="preserve">При гибкости </w:t>
      </w:r>
      <w:r>
        <w:rPr>
          <w:noProof/>
          <w:position w:val="-10"/>
        </w:rPr>
        <w:drawing>
          <wp:inline distT="0" distB="0" distL="0" distR="0">
            <wp:extent cx="586740" cy="276860"/>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586740" cy="276860"/>
                    </a:xfrm>
                    <a:prstGeom prst="rect">
                      <a:avLst/>
                    </a:prstGeom>
                    <a:noFill/>
                    <a:ln>
                      <a:noFill/>
                    </a:ln>
                  </pic:spPr>
                </pic:pic>
              </a:graphicData>
            </a:graphic>
          </wp:inline>
        </w:drawing>
      </w:r>
      <w:r>
        <w:t xml:space="preserve"> коэффициент </w:t>
      </w:r>
      <w:r>
        <w:rPr>
          <w:i/>
        </w:rPr>
        <w:t>c</w:t>
      </w:r>
      <w:r>
        <w:t xml:space="preserve"> не должен превышать для стержней:</w:t>
      </w:r>
    </w:p>
    <w:p w:rsidR="009E19C2" w:rsidRDefault="009E19C2">
      <w:pPr>
        <w:pStyle w:val="ConsPlusNormal"/>
        <w:spacing w:before="220"/>
        <w:ind w:firstLine="540"/>
        <w:jc w:val="both"/>
      </w:pPr>
      <w:r>
        <w:t>замкнутого сечения - единицы;</w:t>
      </w:r>
    </w:p>
    <w:p w:rsidR="009E19C2" w:rsidRDefault="009E19C2">
      <w:pPr>
        <w:pStyle w:val="ConsPlusNormal"/>
        <w:spacing w:before="220"/>
        <w:ind w:firstLine="540"/>
        <w:jc w:val="both"/>
      </w:pPr>
      <w:r>
        <w:t>двутаврового сечения - значений, вычисляемых по формуле</w:t>
      </w:r>
    </w:p>
    <w:p w:rsidR="009E19C2" w:rsidRDefault="009E19C2">
      <w:pPr>
        <w:pStyle w:val="ConsPlusNormal"/>
        <w:ind w:firstLine="540"/>
        <w:jc w:val="both"/>
      </w:pPr>
    </w:p>
    <w:p w:rsidR="009E19C2" w:rsidRDefault="009E19C2">
      <w:pPr>
        <w:pStyle w:val="ConsPlusNormal"/>
        <w:jc w:val="center"/>
      </w:pPr>
      <w:r>
        <w:rPr>
          <w:noProof/>
          <w:position w:val="-49"/>
        </w:rPr>
        <w:drawing>
          <wp:inline distT="0" distB="0" distL="0" distR="0">
            <wp:extent cx="2399665" cy="765175"/>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2399665" cy="765175"/>
                    </a:xfrm>
                    <a:prstGeom prst="rect">
                      <a:avLst/>
                    </a:prstGeom>
                    <a:noFill/>
                    <a:ln>
                      <a:noFill/>
                    </a:ln>
                  </pic:spPr>
                </pic:pic>
              </a:graphicData>
            </a:graphic>
          </wp:inline>
        </w:drawing>
      </w:r>
      <w:r>
        <w:t>, (34)</w:t>
      </w:r>
    </w:p>
    <w:p w:rsidR="009E19C2" w:rsidRDefault="009E19C2">
      <w:pPr>
        <w:pStyle w:val="ConsPlusNormal"/>
        <w:ind w:firstLine="540"/>
        <w:jc w:val="both"/>
      </w:pPr>
    </w:p>
    <w:p w:rsidR="009E19C2" w:rsidRDefault="009E19C2">
      <w:pPr>
        <w:pStyle w:val="ConsPlusNormal"/>
        <w:ind w:firstLine="540"/>
        <w:jc w:val="both"/>
      </w:pPr>
      <w:r>
        <w:t xml:space="preserve">где </w:t>
      </w:r>
      <w:r>
        <w:rPr>
          <w:noProof/>
          <w:position w:val="-6"/>
        </w:rPr>
        <w:drawing>
          <wp:inline distT="0" distB="0" distL="0" distR="0">
            <wp:extent cx="754380" cy="226060"/>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754380" cy="226060"/>
                    </a:xfrm>
                    <a:prstGeom prst="rect">
                      <a:avLst/>
                    </a:prstGeom>
                    <a:noFill/>
                    <a:ln>
                      <a:noFill/>
                    </a:ln>
                  </pic:spPr>
                </pic:pic>
              </a:graphicData>
            </a:graphic>
          </wp:inline>
        </w:drawing>
      </w:r>
      <w:r>
        <w:t>;</w:t>
      </w:r>
    </w:p>
    <w:p w:rsidR="009E19C2" w:rsidRDefault="009E19C2">
      <w:pPr>
        <w:pStyle w:val="ConsPlusNormal"/>
        <w:spacing w:before="220"/>
        <w:ind w:firstLine="540"/>
        <w:jc w:val="both"/>
      </w:pPr>
      <w:r>
        <w:rPr>
          <w:noProof/>
          <w:position w:val="-13"/>
        </w:rPr>
        <w:drawing>
          <wp:inline distT="0" distB="0" distL="0" distR="0">
            <wp:extent cx="1743710" cy="309880"/>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743710" cy="309880"/>
                    </a:xfrm>
                    <a:prstGeom prst="rect">
                      <a:avLst/>
                    </a:prstGeom>
                    <a:noFill/>
                    <a:ln>
                      <a:noFill/>
                    </a:ln>
                  </pic:spPr>
                </pic:pic>
              </a:graphicData>
            </a:graphic>
          </wp:inline>
        </w:drawing>
      </w:r>
      <w:r>
        <w:t>;</w:t>
      </w:r>
    </w:p>
    <w:p w:rsidR="009E19C2" w:rsidRDefault="009E19C2">
      <w:pPr>
        <w:pStyle w:val="ConsPlusNormal"/>
        <w:spacing w:before="220"/>
        <w:ind w:firstLine="540"/>
        <w:jc w:val="both"/>
      </w:pPr>
      <w:r>
        <w:rPr>
          <w:noProof/>
          <w:position w:val="-13"/>
        </w:rPr>
        <w:drawing>
          <wp:inline distT="0" distB="0" distL="0" distR="0">
            <wp:extent cx="1424940" cy="309880"/>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424940" cy="309880"/>
                    </a:xfrm>
                    <a:prstGeom prst="rect">
                      <a:avLst/>
                    </a:prstGeom>
                    <a:noFill/>
                    <a:ln>
                      <a:noFill/>
                    </a:ln>
                  </pic:spPr>
                </pic:pic>
              </a:graphicData>
            </a:graphic>
          </wp:inline>
        </w:drawing>
      </w:r>
      <w:r>
        <w:t>;</w:t>
      </w:r>
    </w:p>
    <w:p w:rsidR="009E19C2" w:rsidRDefault="009E19C2">
      <w:pPr>
        <w:pStyle w:val="ConsPlusNormal"/>
        <w:spacing w:before="220"/>
        <w:ind w:firstLine="540"/>
        <w:jc w:val="both"/>
      </w:pPr>
      <w:r>
        <w:rPr>
          <w:noProof/>
          <w:position w:val="-23"/>
        </w:rPr>
        <w:drawing>
          <wp:inline distT="0" distB="0" distL="0" distR="0">
            <wp:extent cx="812800" cy="435610"/>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812800" cy="435610"/>
                    </a:xfrm>
                    <a:prstGeom prst="rect">
                      <a:avLst/>
                    </a:prstGeom>
                    <a:noFill/>
                    <a:ln>
                      <a:noFill/>
                    </a:ln>
                  </pic:spPr>
                </pic:pic>
              </a:graphicData>
            </a:graphic>
          </wp:inline>
        </w:drawing>
      </w:r>
      <w:r>
        <w:t xml:space="preserve">; где </w:t>
      </w:r>
      <w:r>
        <w:rPr>
          <w:noProof/>
          <w:position w:val="-5"/>
        </w:rPr>
        <w:drawing>
          <wp:inline distT="0" distB="0" distL="0" distR="0">
            <wp:extent cx="612140" cy="20955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612140" cy="209550"/>
                    </a:xfrm>
                    <a:prstGeom prst="rect">
                      <a:avLst/>
                    </a:prstGeom>
                    <a:noFill/>
                    <a:ln>
                      <a:noFill/>
                    </a:ln>
                  </pic:spPr>
                </pic:pic>
              </a:graphicData>
            </a:graphic>
          </wp:inline>
        </w:drawing>
      </w:r>
      <w:r>
        <w:t xml:space="preserve"> - для двутаврового сечения с двумя осями симметрии; </w:t>
      </w:r>
      <w:r>
        <w:rPr>
          <w:noProof/>
          <w:position w:val="-5"/>
        </w:rPr>
        <w:drawing>
          <wp:inline distT="0" distB="0" distL="0" distR="0">
            <wp:extent cx="603250" cy="209550"/>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603250" cy="209550"/>
                    </a:xfrm>
                    <a:prstGeom prst="rect">
                      <a:avLst/>
                    </a:prstGeom>
                    <a:noFill/>
                    <a:ln>
                      <a:noFill/>
                    </a:ln>
                  </pic:spPr>
                </pic:pic>
              </a:graphicData>
            </a:graphic>
          </wp:inline>
        </w:drawing>
      </w:r>
      <w:r>
        <w:t xml:space="preserve"> - для двутаврового сечения с одной осью симметрии; </w:t>
      </w:r>
      <w:r>
        <w:rPr>
          <w:noProof/>
          <w:position w:val="-5"/>
        </w:rPr>
        <w:drawing>
          <wp:inline distT="0" distB="0" distL="0" distR="0">
            <wp:extent cx="603250" cy="209550"/>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603250" cy="209550"/>
                    </a:xfrm>
                    <a:prstGeom prst="rect">
                      <a:avLst/>
                    </a:prstGeom>
                    <a:noFill/>
                    <a:ln>
                      <a:noFill/>
                    </a:ln>
                  </pic:spPr>
                </pic:pic>
              </a:graphicData>
            </a:graphic>
          </wp:inline>
        </w:drawing>
      </w:r>
      <w:r>
        <w:t xml:space="preserve"> - для таврового сечения;</w:t>
      </w:r>
    </w:p>
    <w:p w:rsidR="009E19C2" w:rsidRDefault="009E19C2">
      <w:pPr>
        <w:pStyle w:val="ConsPlusNormal"/>
        <w:spacing w:before="220"/>
        <w:ind w:firstLine="540"/>
        <w:jc w:val="both"/>
      </w:pPr>
      <w:r>
        <w:rPr>
          <w:i/>
        </w:rPr>
        <w:t>h</w:t>
      </w:r>
      <w:r>
        <w:t xml:space="preserve"> - расстояние между осями поясов.</w:t>
      </w:r>
    </w:p>
    <w:p w:rsidR="009E19C2" w:rsidRDefault="009E19C2">
      <w:pPr>
        <w:pStyle w:val="ConsPlusNormal"/>
        <w:spacing w:before="220"/>
        <w:ind w:firstLine="540"/>
        <w:jc w:val="both"/>
      </w:pPr>
      <w:r>
        <w:t>7.4.5 Внецентренно сжатые элементы постоянного сечения, изгибаемые в плоскости наименьшей жесткости (</w:t>
      </w:r>
      <w:r>
        <w:rPr>
          <w:i/>
        </w:rPr>
        <w:t>I</w:t>
      </w:r>
      <w:r>
        <w:rPr>
          <w:i/>
          <w:vertAlign w:val="subscript"/>
        </w:rPr>
        <w:t>y</w:t>
      </w:r>
      <w:r>
        <w:t xml:space="preserve"> &lt; </w:t>
      </w:r>
      <w:r>
        <w:rPr>
          <w:i/>
        </w:rPr>
        <w:t>I</w:t>
      </w:r>
      <w:r>
        <w:rPr>
          <w:i/>
          <w:vertAlign w:val="subscript"/>
        </w:rPr>
        <w:t>x</w:t>
      </w:r>
      <w:r>
        <w:t xml:space="preserve"> и </w:t>
      </w:r>
      <w:r>
        <w:rPr>
          <w:i/>
        </w:rPr>
        <w:t>e</w:t>
      </w:r>
      <w:r>
        <w:rPr>
          <w:i/>
          <w:vertAlign w:val="subscript"/>
        </w:rPr>
        <w:t>y</w:t>
      </w:r>
      <w:r>
        <w:t xml:space="preserve"> /= 0), следует рассчитывать по </w:t>
      </w:r>
      <w:hyperlink w:anchor="P1221">
        <w:r>
          <w:rPr>
            <w:color w:val="0000FF"/>
          </w:rPr>
          <w:t>формуле (28)</w:t>
        </w:r>
      </w:hyperlink>
      <w:r>
        <w:t xml:space="preserve">, а при гибкости </w:t>
      </w:r>
      <w:r>
        <w:rPr>
          <w:noProof/>
          <w:position w:val="-10"/>
        </w:rPr>
        <w:drawing>
          <wp:inline distT="0" distB="0" distL="0" distR="0">
            <wp:extent cx="528320" cy="267970"/>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528320" cy="267970"/>
                    </a:xfrm>
                    <a:prstGeom prst="rect">
                      <a:avLst/>
                    </a:prstGeom>
                    <a:noFill/>
                    <a:ln>
                      <a:noFill/>
                    </a:ln>
                  </pic:spPr>
                </pic:pic>
              </a:graphicData>
            </a:graphic>
          </wp:inline>
        </w:drawing>
      </w:r>
      <w:r>
        <w:t xml:space="preserve"> - также проверять расчетом на устойчивость из плоскости действия момента как центрально сжатые элементы по формуле</w:t>
      </w:r>
    </w:p>
    <w:p w:rsidR="009E19C2" w:rsidRDefault="009E19C2">
      <w:pPr>
        <w:pStyle w:val="ConsPlusNormal"/>
        <w:ind w:firstLine="540"/>
        <w:jc w:val="both"/>
      </w:pPr>
    </w:p>
    <w:p w:rsidR="009E19C2" w:rsidRDefault="009E19C2">
      <w:pPr>
        <w:pStyle w:val="ConsPlusNormal"/>
        <w:jc w:val="center"/>
      </w:pPr>
      <w:r>
        <w:rPr>
          <w:noProof/>
          <w:position w:val="-10"/>
        </w:rPr>
        <w:drawing>
          <wp:inline distT="0" distB="0" distL="0" distR="0">
            <wp:extent cx="1173480" cy="276860"/>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173480" cy="276860"/>
                    </a:xfrm>
                    <a:prstGeom prst="rect">
                      <a:avLst/>
                    </a:prstGeom>
                    <a:noFill/>
                    <a:ln>
                      <a:noFill/>
                    </a:ln>
                  </pic:spPr>
                </pic:pic>
              </a:graphicData>
            </a:graphic>
          </wp:inline>
        </w:drawing>
      </w:r>
      <w:r>
        <w:t>, (35)</w:t>
      </w:r>
    </w:p>
    <w:p w:rsidR="009E19C2" w:rsidRDefault="009E19C2">
      <w:pPr>
        <w:pStyle w:val="ConsPlusNormal"/>
        <w:ind w:firstLine="540"/>
        <w:jc w:val="both"/>
      </w:pPr>
    </w:p>
    <w:p w:rsidR="009E19C2" w:rsidRDefault="009E19C2">
      <w:pPr>
        <w:pStyle w:val="ConsPlusNormal"/>
        <w:ind w:firstLine="540"/>
        <w:jc w:val="both"/>
      </w:pPr>
      <w:r>
        <w:t xml:space="preserve">где </w:t>
      </w:r>
      <w:r>
        <w:rPr>
          <w:noProof/>
          <w:position w:val="-8"/>
        </w:rPr>
        <w:drawing>
          <wp:inline distT="0" distB="0" distL="0" distR="0">
            <wp:extent cx="209550" cy="251460"/>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 устойчивости при центральном сжатии, определяемый согласно требованиям </w:t>
      </w:r>
      <w:hyperlink w:anchor="P997">
        <w:r>
          <w:rPr>
            <w:color w:val="0000FF"/>
          </w:rPr>
          <w:t>7.1.2</w:t>
        </w:r>
      </w:hyperlink>
      <w:r>
        <w:t>.</w:t>
      </w:r>
    </w:p>
    <w:p w:rsidR="009E19C2" w:rsidRDefault="009E19C2">
      <w:pPr>
        <w:pStyle w:val="ConsPlusNormal"/>
        <w:spacing w:before="220"/>
        <w:ind w:firstLine="540"/>
        <w:jc w:val="both"/>
      </w:pPr>
      <w:r>
        <w:lastRenderedPageBreak/>
        <w:t xml:space="preserve">При </w:t>
      </w:r>
      <w:r>
        <w:rPr>
          <w:noProof/>
          <w:position w:val="-10"/>
        </w:rPr>
        <w:drawing>
          <wp:inline distT="0" distB="0" distL="0" distR="0">
            <wp:extent cx="528320" cy="267970"/>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528320" cy="267970"/>
                    </a:xfrm>
                    <a:prstGeom prst="rect">
                      <a:avLst/>
                    </a:prstGeom>
                    <a:noFill/>
                    <a:ln>
                      <a:noFill/>
                    </a:ln>
                  </pic:spPr>
                </pic:pic>
              </a:graphicData>
            </a:graphic>
          </wp:inline>
        </w:drawing>
      </w:r>
      <w:r>
        <w:t xml:space="preserve"> проверки устойчивости из плоскости действия момента не требуется.</w:t>
      </w:r>
    </w:p>
    <w:p w:rsidR="009E19C2" w:rsidRDefault="009E19C2">
      <w:pPr>
        <w:pStyle w:val="ConsPlusNormal"/>
        <w:spacing w:before="220"/>
        <w:ind w:firstLine="540"/>
        <w:jc w:val="both"/>
      </w:pPr>
      <w:bookmarkStart w:id="61" w:name="P1334"/>
      <w:bookmarkEnd w:id="61"/>
      <w:r>
        <w:t>7.4.6 При проверке на устойчивость внецентренно сжатых стержней сквозного сечения с соединительными планками или решетками следует выполнять расчет как стержня в целом, так и отдельных ветвей.</w:t>
      </w:r>
    </w:p>
    <w:p w:rsidR="009E19C2" w:rsidRDefault="009E19C2">
      <w:pPr>
        <w:pStyle w:val="ConsPlusNormal"/>
        <w:spacing w:before="220"/>
        <w:ind w:firstLine="540"/>
        <w:jc w:val="both"/>
      </w:pPr>
      <w:r>
        <w:t xml:space="preserve">При расчете стержня в целом относительно свободной оси по </w:t>
      </w:r>
      <w:hyperlink w:anchor="P1221">
        <w:r>
          <w:rPr>
            <w:color w:val="0000FF"/>
          </w:rPr>
          <w:t>формуле (28)</w:t>
        </w:r>
      </w:hyperlink>
      <w:r>
        <w:t xml:space="preserve">, когда решетка или планки расположены в плоскостях, параллельных плоскости действия момента, коэффициент </w:t>
      </w:r>
      <w:r>
        <w:rPr>
          <w:noProof/>
          <w:position w:val="-8"/>
        </w:rPr>
        <w:drawing>
          <wp:inline distT="0" distB="0" distL="0" distR="0">
            <wp:extent cx="193040" cy="251460"/>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следует определять по </w:t>
      </w:r>
      <w:hyperlink w:anchor="P4058">
        <w:r>
          <w:rPr>
            <w:color w:val="0000FF"/>
          </w:rPr>
          <w:t>таблице Е.2</w:t>
        </w:r>
      </w:hyperlink>
      <w:r>
        <w:t xml:space="preserve"> в зависимости от условной приведенной гибкости </w:t>
      </w:r>
      <w:r>
        <w:rPr>
          <w:noProof/>
          <w:position w:val="-10"/>
        </w:rPr>
        <w:drawing>
          <wp:inline distT="0" distB="0" distL="0" distR="0">
            <wp:extent cx="234950" cy="276860"/>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234950" cy="276860"/>
                    </a:xfrm>
                    <a:prstGeom prst="rect">
                      <a:avLst/>
                    </a:prstGeom>
                    <a:noFill/>
                    <a:ln>
                      <a:noFill/>
                    </a:ln>
                  </pic:spPr>
                </pic:pic>
              </a:graphicData>
            </a:graphic>
          </wp:inline>
        </w:drawing>
      </w:r>
      <w:r>
        <w:t xml:space="preserve"> и относительного эксцентриситета </w:t>
      </w:r>
      <w:r>
        <w:rPr>
          <w:i/>
        </w:rPr>
        <w:t>m</w:t>
      </w:r>
      <w:r>
        <w:t>, вычисляемого по формуле</w:t>
      </w:r>
    </w:p>
    <w:p w:rsidR="009E19C2" w:rsidRDefault="009E19C2">
      <w:pPr>
        <w:pStyle w:val="ConsPlusNormal"/>
        <w:ind w:firstLine="540"/>
        <w:jc w:val="both"/>
      </w:pPr>
    </w:p>
    <w:p w:rsidR="009E19C2" w:rsidRDefault="009E19C2">
      <w:pPr>
        <w:pStyle w:val="ConsPlusNormal"/>
        <w:jc w:val="center"/>
      </w:pPr>
      <w:r>
        <w:rPr>
          <w:i/>
        </w:rPr>
        <w:t>m</w:t>
      </w:r>
      <w:r>
        <w:t xml:space="preserve"> = </w:t>
      </w:r>
      <w:r>
        <w:rPr>
          <w:i/>
        </w:rPr>
        <w:t>eAa</w:t>
      </w:r>
      <w:r>
        <w:t>/</w:t>
      </w:r>
      <w:r>
        <w:rPr>
          <w:i/>
        </w:rPr>
        <w:t>I</w:t>
      </w:r>
      <w:r>
        <w:t>, (36)</w:t>
      </w:r>
    </w:p>
    <w:p w:rsidR="009E19C2" w:rsidRDefault="009E19C2">
      <w:pPr>
        <w:pStyle w:val="ConsPlusNormal"/>
        <w:ind w:firstLine="540"/>
        <w:jc w:val="both"/>
      </w:pPr>
    </w:p>
    <w:p w:rsidR="009E19C2" w:rsidRDefault="009E19C2">
      <w:pPr>
        <w:pStyle w:val="ConsPlusNormal"/>
        <w:ind w:firstLine="540"/>
        <w:jc w:val="both"/>
      </w:pPr>
      <w:r>
        <w:t xml:space="preserve">где </w:t>
      </w:r>
      <w:r>
        <w:rPr>
          <w:i/>
        </w:rPr>
        <w:t>e</w:t>
      </w:r>
      <w:r>
        <w:t xml:space="preserve"> = </w:t>
      </w:r>
      <w:r>
        <w:rPr>
          <w:i/>
        </w:rPr>
        <w:t>M</w:t>
      </w:r>
      <w:r>
        <w:t>/</w:t>
      </w:r>
      <w:r>
        <w:rPr>
          <w:i/>
        </w:rPr>
        <w:t>N</w:t>
      </w:r>
      <w:r>
        <w:t xml:space="preserve"> - эксцентриситет, при вычислении которого значения </w:t>
      </w:r>
      <w:r>
        <w:rPr>
          <w:i/>
        </w:rPr>
        <w:t>M</w:t>
      </w:r>
      <w:r>
        <w:t xml:space="preserve"> следует принимать согласно требованиям </w:t>
      </w:r>
      <w:hyperlink w:anchor="P1242">
        <w:r>
          <w:rPr>
            <w:color w:val="0000FF"/>
          </w:rPr>
          <w:t>7.4.3</w:t>
        </w:r>
      </w:hyperlink>
      <w:r>
        <w:t>;</w:t>
      </w:r>
    </w:p>
    <w:p w:rsidR="009E19C2" w:rsidRDefault="009E19C2">
      <w:pPr>
        <w:pStyle w:val="ConsPlusNormal"/>
        <w:spacing w:before="220"/>
        <w:ind w:firstLine="540"/>
        <w:jc w:val="both"/>
      </w:pPr>
      <w:r>
        <w:rPr>
          <w:i/>
        </w:rPr>
        <w:t>a</w:t>
      </w:r>
      <w:r>
        <w:t xml:space="preserve"> - расстояние от главной оси сечения, перпендикулярной к плоскости действия момента, до оси наиболее сжатой ветви, но не менее расстояния до оси стенки ветви;</w:t>
      </w:r>
    </w:p>
    <w:p w:rsidR="009E19C2" w:rsidRDefault="009E19C2">
      <w:pPr>
        <w:pStyle w:val="ConsPlusNormal"/>
        <w:spacing w:before="220"/>
        <w:ind w:firstLine="540"/>
        <w:jc w:val="both"/>
      </w:pPr>
      <w:r>
        <w:rPr>
          <w:i/>
        </w:rPr>
        <w:t>I</w:t>
      </w:r>
      <w:r>
        <w:t xml:space="preserve"> - момент инерции сечения сквозного стержня относительно свободной оси.</w:t>
      </w:r>
    </w:p>
    <w:p w:rsidR="009E19C2" w:rsidRDefault="009E19C2">
      <w:pPr>
        <w:pStyle w:val="ConsPlusNormal"/>
        <w:spacing w:before="220"/>
        <w:ind w:firstLine="540"/>
        <w:jc w:val="both"/>
      </w:pPr>
      <w:r>
        <w:t xml:space="preserve">При значениях </w:t>
      </w:r>
      <w:r>
        <w:rPr>
          <w:i/>
        </w:rPr>
        <w:t>m</w:t>
      </w:r>
      <w:r>
        <w:t xml:space="preserve"> &gt; 10 расчет на устойчивость стержня в целом не требуется; в этом случае расчет следует выполнять как для изгибаемых элементов.</w:t>
      </w:r>
    </w:p>
    <w:p w:rsidR="009E19C2" w:rsidRDefault="009E19C2">
      <w:pPr>
        <w:pStyle w:val="ConsPlusNormal"/>
        <w:spacing w:before="220"/>
        <w:ind w:firstLine="540"/>
        <w:jc w:val="both"/>
      </w:pPr>
      <w:r>
        <w:t xml:space="preserve">При расчете отдельных ветвей сквозных стержней с решетками по </w:t>
      </w:r>
      <w:hyperlink w:anchor="P999">
        <w:r>
          <w:rPr>
            <w:color w:val="0000FF"/>
          </w:rPr>
          <w:t>формуле (2)</w:t>
        </w:r>
      </w:hyperlink>
      <w:r>
        <w:t xml:space="preserve"> продольную силу в каждой ветви следует определять с учетом дополнительного усилия </w:t>
      </w:r>
      <w:r>
        <w:rPr>
          <w:i/>
        </w:rPr>
        <w:t>N</w:t>
      </w:r>
      <w:r>
        <w:rPr>
          <w:i/>
          <w:vertAlign w:val="subscript"/>
        </w:rPr>
        <w:t>ad</w:t>
      </w:r>
      <w:r>
        <w:t xml:space="preserve"> от момента. Значение этого усилия следует вычислять по формулам:</w:t>
      </w:r>
    </w:p>
    <w:p w:rsidR="009E19C2" w:rsidRDefault="009E19C2">
      <w:pPr>
        <w:pStyle w:val="ConsPlusNormal"/>
        <w:spacing w:before="220"/>
        <w:ind w:firstLine="540"/>
        <w:jc w:val="both"/>
      </w:pPr>
      <w:r>
        <w:rPr>
          <w:i/>
        </w:rPr>
        <w:t>N</w:t>
      </w:r>
      <w:r>
        <w:rPr>
          <w:i/>
          <w:vertAlign w:val="subscript"/>
        </w:rPr>
        <w:t>ad</w:t>
      </w:r>
      <w:r>
        <w:t xml:space="preserve"> = </w:t>
      </w:r>
      <w:r>
        <w:rPr>
          <w:i/>
        </w:rPr>
        <w:t>M</w:t>
      </w:r>
      <w:r>
        <w:rPr>
          <w:i/>
          <w:vertAlign w:val="subscript"/>
        </w:rPr>
        <w:t>y</w:t>
      </w:r>
      <w:r>
        <w:t>/</w:t>
      </w:r>
      <w:r>
        <w:rPr>
          <w:i/>
        </w:rPr>
        <w:t>b</w:t>
      </w:r>
      <w:r>
        <w:t xml:space="preserve"> - при изгибе стержня в плоскости, перпендикулярной к оси </w:t>
      </w:r>
      <w:r>
        <w:rPr>
          <w:i/>
        </w:rPr>
        <w:t>y</w:t>
      </w:r>
      <w:r>
        <w:t>-</w:t>
      </w:r>
      <w:r>
        <w:rPr>
          <w:i/>
        </w:rPr>
        <w:t>y</w:t>
      </w:r>
      <w:r>
        <w:t xml:space="preserve">, для сечений типов 1 и 3 (см. </w:t>
      </w:r>
      <w:hyperlink w:anchor="P1039">
        <w:r>
          <w:rPr>
            <w:color w:val="0000FF"/>
          </w:rPr>
          <w:t>таблицу 14</w:t>
        </w:r>
      </w:hyperlink>
      <w:r>
        <w:t>);</w:t>
      </w:r>
    </w:p>
    <w:p w:rsidR="009E19C2" w:rsidRDefault="009E19C2">
      <w:pPr>
        <w:pStyle w:val="ConsPlusNormal"/>
        <w:spacing w:before="220"/>
        <w:ind w:firstLine="540"/>
        <w:jc w:val="both"/>
      </w:pPr>
      <w:r>
        <w:rPr>
          <w:i/>
        </w:rPr>
        <w:t>N</w:t>
      </w:r>
      <w:r>
        <w:rPr>
          <w:i/>
          <w:vertAlign w:val="subscript"/>
        </w:rPr>
        <w:t>ad</w:t>
      </w:r>
      <w:r>
        <w:t xml:space="preserve"> = 0,5</w:t>
      </w:r>
      <w:r>
        <w:rPr>
          <w:i/>
        </w:rPr>
        <w:t>M</w:t>
      </w:r>
      <w:r>
        <w:rPr>
          <w:i/>
          <w:vertAlign w:val="subscript"/>
        </w:rPr>
        <w:t>y</w:t>
      </w:r>
      <w:r>
        <w:t>/</w:t>
      </w:r>
      <w:r>
        <w:rPr>
          <w:i/>
        </w:rPr>
        <w:t>b</w:t>
      </w:r>
      <w:r>
        <w:rPr>
          <w:vertAlign w:val="subscript"/>
        </w:rPr>
        <w:t>1</w:t>
      </w:r>
      <w:r>
        <w:t xml:space="preserve"> - то же, для сечений типа 2 (см. </w:t>
      </w:r>
      <w:hyperlink w:anchor="P1039">
        <w:r>
          <w:rPr>
            <w:color w:val="0000FF"/>
          </w:rPr>
          <w:t>таблицу 14</w:t>
        </w:r>
      </w:hyperlink>
      <w:r>
        <w:t>);</w:t>
      </w:r>
    </w:p>
    <w:p w:rsidR="009E19C2" w:rsidRDefault="009E19C2">
      <w:pPr>
        <w:pStyle w:val="ConsPlusNormal"/>
        <w:spacing w:before="220"/>
        <w:ind w:firstLine="540"/>
        <w:jc w:val="both"/>
      </w:pPr>
      <w:r>
        <w:rPr>
          <w:i/>
        </w:rPr>
        <w:t>N</w:t>
      </w:r>
      <w:r>
        <w:rPr>
          <w:i/>
          <w:vertAlign w:val="subscript"/>
        </w:rPr>
        <w:t>ad</w:t>
      </w:r>
      <w:r>
        <w:t xml:space="preserve"> = 1,16</w:t>
      </w:r>
      <w:r>
        <w:rPr>
          <w:i/>
        </w:rPr>
        <w:t>M</w:t>
      </w:r>
      <w:r>
        <w:rPr>
          <w:i/>
          <w:vertAlign w:val="subscript"/>
        </w:rPr>
        <w:t>x</w:t>
      </w:r>
      <w:r>
        <w:t>/</w:t>
      </w:r>
      <w:r>
        <w:rPr>
          <w:i/>
        </w:rPr>
        <w:t>b</w:t>
      </w:r>
      <w:r>
        <w:t xml:space="preserve"> - при изгибе стержня в плоскости, перпендикулярной к оси </w:t>
      </w:r>
      <w:r>
        <w:rPr>
          <w:i/>
        </w:rPr>
        <w:t>x</w:t>
      </w:r>
      <w:r>
        <w:t>-</w:t>
      </w:r>
      <w:r>
        <w:rPr>
          <w:i/>
        </w:rPr>
        <w:t>x</w:t>
      </w:r>
      <w:r>
        <w:t xml:space="preserve">, для сечений типов 1 и 3 (см. </w:t>
      </w:r>
      <w:hyperlink w:anchor="P1039">
        <w:r>
          <w:rPr>
            <w:color w:val="0000FF"/>
          </w:rPr>
          <w:t>таблицу 14</w:t>
        </w:r>
      </w:hyperlink>
      <w:r>
        <w:t>);</w:t>
      </w:r>
    </w:p>
    <w:p w:rsidR="009E19C2" w:rsidRDefault="009E19C2">
      <w:pPr>
        <w:pStyle w:val="ConsPlusNormal"/>
        <w:spacing w:before="220"/>
        <w:ind w:firstLine="540"/>
        <w:jc w:val="both"/>
      </w:pPr>
      <w:r>
        <w:rPr>
          <w:i/>
        </w:rPr>
        <w:t>N</w:t>
      </w:r>
      <w:r>
        <w:rPr>
          <w:i/>
          <w:vertAlign w:val="subscript"/>
        </w:rPr>
        <w:t>ad</w:t>
      </w:r>
      <w:r>
        <w:t xml:space="preserve"> = 0,5</w:t>
      </w:r>
      <w:r>
        <w:rPr>
          <w:i/>
        </w:rPr>
        <w:t>M</w:t>
      </w:r>
      <w:r>
        <w:rPr>
          <w:i/>
          <w:vertAlign w:val="subscript"/>
        </w:rPr>
        <w:t>x</w:t>
      </w:r>
      <w:r>
        <w:t>/</w:t>
      </w:r>
      <w:r>
        <w:rPr>
          <w:i/>
        </w:rPr>
        <w:t>b</w:t>
      </w:r>
      <w:r>
        <w:rPr>
          <w:vertAlign w:val="subscript"/>
        </w:rPr>
        <w:t>2</w:t>
      </w:r>
      <w:r>
        <w:t xml:space="preserve"> - то же, для сечений типа 2 (см. </w:t>
      </w:r>
      <w:hyperlink w:anchor="P1039">
        <w:r>
          <w:rPr>
            <w:color w:val="0000FF"/>
          </w:rPr>
          <w:t>таблицу 14</w:t>
        </w:r>
      </w:hyperlink>
      <w:r>
        <w:t>).</w:t>
      </w:r>
    </w:p>
    <w:p w:rsidR="009E19C2" w:rsidRDefault="009E19C2">
      <w:pPr>
        <w:pStyle w:val="ConsPlusNormal"/>
        <w:spacing w:before="220"/>
        <w:ind w:firstLine="540"/>
        <w:jc w:val="both"/>
      </w:pPr>
      <w:r>
        <w:t xml:space="preserve">В данном случае </w:t>
      </w:r>
      <w:r>
        <w:rPr>
          <w:i/>
        </w:rPr>
        <w:t>b</w:t>
      </w:r>
      <w:r>
        <w:t xml:space="preserve">, </w:t>
      </w:r>
      <w:r>
        <w:rPr>
          <w:i/>
        </w:rPr>
        <w:t>b</w:t>
      </w:r>
      <w:r>
        <w:rPr>
          <w:vertAlign w:val="subscript"/>
        </w:rPr>
        <w:t>1</w:t>
      </w:r>
      <w:r>
        <w:t xml:space="preserve">, </w:t>
      </w:r>
      <w:r>
        <w:rPr>
          <w:i/>
        </w:rPr>
        <w:t>b</w:t>
      </w:r>
      <w:r>
        <w:rPr>
          <w:vertAlign w:val="subscript"/>
        </w:rPr>
        <w:t>2</w:t>
      </w:r>
      <w:r>
        <w:t xml:space="preserve"> - расстояния между осями ветвей (см. </w:t>
      </w:r>
      <w:hyperlink w:anchor="P1039">
        <w:r>
          <w:rPr>
            <w:color w:val="0000FF"/>
          </w:rPr>
          <w:t>таблицу 14</w:t>
        </w:r>
      </w:hyperlink>
      <w:r>
        <w:t>).</w:t>
      </w:r>
    </w:p>
    <w:p w:rsidR="009E19C2" w:rsidRDefault="009E19C2">
      <w:pPr>
        <w:pStyle w:val="ConsPlusNormal"/>
        <w:spacing w:before="220"/>
        <w:ind w:firstLine="540"/>
        <w:jc w:val="both"/>
      </w:pPr>
      <w:r>
        <w:t xml:space="preserve">При изгибе стержня сквозного сечения типа 2 (см. </w:t>
      </w:r>
      <w:hyperlink w:anchor="P1039">
        <w:r>
          <w:rPr>
            <w:color w:val="0000FF"/>
          </w:rPr>
          <w:t>таблицу 14</w:t>
        </w:r>
      </w:hyperlink>
      <w:r>
        <w:t xml:space="preserve">) в двух плоскостях усилие </w:t>
      </w:r>
      <w:r>
        <w:rPr>
          <w:i/>
        </w:rPr>
        <w:t>N</w:t>
      </w:r>
      <w:r>
        <w:rPr>
          <w:i/>
          <w:vertAlign w:val="subscript"/>
        </w:rPr>
        <w:t>ad</w:t>
      </w:r>
      <w:r>
        <w:t xml:space="preserve"> следует вычислять по формуле</w:t>
      </w:r>
    </w:p>
    <w:p w:rsidR="009E19C2" w:rsidRDefault="009E19C2">
      <w:pPr>
        <w:pStyle w:val="ConsPlusNormal"/>
        <w:ind w:firstLine="540"/>
        <w:jc w:val="both"/>
      </w:pPr>
    </w:p>
    <w:p w:rsidR="009E19C2" w:rsidRDefault="009E19C2">
      <w:pPr>
        <w:pStyle w:val="ConsPlusNormal"/>
        <w:jc w:val="center"/>
      </w:pPr>
      <w:r>
        <w:rPr>
          <w:i/>
        </w:rPr>
        <w:t>N</w:t>
      </w:r>
      <w:r>
        <w:rPr>
          <w:i/>
          <w:vertAlign w:val="subscript"/>
        </w:rPr>
        <w:t>ad</w:t>
      </w:r>
      <w:r>
        <w:t xml:space="preserve"> = 0,5(</w:t>
      </w:r>
      <w:r>
        <w:rPr>
          <w:i/>
        </w:rPr>
        <w:t>M</w:t>
      </w:r>
      <w:r>
        <w:rPr>
          <w:i/>
          <w:vertAlign w:val="subscript"/>
        </w:rPr>
        <w:t>y</w:t>
      </w:r>
      <w:r>
        <w:t>/</w:t>
      </w:r>
      <w:r>
        <w:rPr>
          <w:i/>
        </w:rPr>
        <w:t>b</w:t>
      </w:r>
      <w:r>
        <w:rPr>
          <w:vertAlign w:val="subscript"/>
        </w:rPr>
        <w:t>1</w:t>
      </w:r>
      <w:r>
        <w:t xml:space="preserve"> + </w:t>
      </w:r>
      <w:r>
        <w:rPr>
          <w:i/>
        </w:rPr>
        <w:t>M</w:t>
      </w:r>
      <w:r>
        <w:rPr>
          <w:i/>
          <w:vertAlign w:val="subscript"/>
        </w:rPr>
        <w:t>x</w:t>
      </w:r>
      <w:r>
        <w:t>/</w:t>
      </w:r>
      <w:r>
        <w:rPr>
          <w:i/>
        </w:rPr>
        <w:t>b</w:t>
      </w:r>
      <w:r>
        <w:rPr>
          <w:vertAlign w:val="subscript"/>
        </w:rPr>
        <w:t>2</w:t>
      </w:r>
      <w:r>
        <w:t>). (37)</w:t>
      </w:r>
    </w:p>
    <w:p w:rsidR="009E19C2" w:rsidRDefault="009E19C2">
      <w:pPr>
        <w:pStyle w:val="ConsPlusNormal"/>
        <w:ind w:firstLine="540"/>
        <w:jc w:val="both"/>
      </w:pPr>
    </w:p>
    <w:p w:rsidR="009E19C2" w:rsidRDefault="009E19C2">
      <w:pPr>
        <w:pStyle w:val="ConsPlusNormal"/>
        <w:ind w:firstLine="540"/>
        <w:jc w:val="both"/>
      </w:pPr>
      <w:r>
        <w:t xml:space="preserve">При расчете отдельных ветвей сквозных стержней с планками в </w:t>
      </w:r>
      <w:hyperlink w:anchor="P1221">
        <w:r>
          <w:rPr>
            <w:color w:val="0000FF"/>
          </w:rPr>
          <w:t>формуле (28)</w:t>
        </w:r>
      </w:hyperlink>
      <w:r>
        <w:t xml:space="preserve"> следует учитывать дополнительное усилие </w:t>
      </w:r>
      <w:r>
        <w:rPr>
          <w:i/>
        </w:rPr>
        <w:t>N</w:t>
      </w:r>
      <w:r>
        <w:rPr>
          <w:i/>
          <w:vertAlign w:val="subscript"/>
        </w:rPr>
        <w:t>ad</w:t>
      </w:r>
      <w:r>
        <w:t xml:space="preserve"> от момента </w:t>
      </w:r>
      <w:r>
        <w:rPr>
          <w:i/>
        </w:rPr>
        <w:t>M</w:t>
      </w:r>
      <w:r>
        <w:t xml:space="preserve"> и местный изгиб ветвей от фактической или условной поперечной силы (как в поясах безраскосной фермы).</w:t>
      </w:r>
    </w:p>
    <w:p w:rsidR="009E19C2" w:rsidRDefault="009E19C2">
      <w:pPr>
        <w:pStyle w:val="ConsPlusNormal"/>
        <w:spacing w:before="220"/>
        <w:ind w:firstLine="540"/>
        <w:jc w:val="both"/>
      </w:pPr>
      <w:r>
        <w:t>7.4.7 Расчет на устойчивость стержней сплошного постоянного сечения, подверженных сжатию и изгибу в двух главных плоскостях, при совпадении плоскости наибольшей жесткости (</w:t>
      </w:r>
      <w:r>
        <w:rPr>
          <w:i/>
        </w:rPr>
        <w:t>I</w:t>
      </w:r>
      <w:r>
        <w:rPr>
          <w:i/>
          <w:vertAlign w:val="subscript"/>
        </w:rPr>
        <w:t>x</w:t>
      </w:r>
      <w:r>
        <w:t xml:space="preserve"> &gt; </w:t>
      </w:r>
      <w:r>
        <w:rPr>
          <w:i/>
        </w:rPr>
        <w:t>I</w:t>
      </w:r>
      <w:r>
        <w:rPr>
          <w:i/>
          <w:vertAlign w:val="subscript"/>
        </w:rPr>
        <w:t>y</w:t>
      </w:r>
      <w:r>
        <w:t xml:space="preserve">) с плоскостью симметрии, а также при сечении типа 3 (см. </w:t>
      </w:r>
      <w:hyperlink w:anchor="P1039">
        <w:r>
          <w:rPr>
            <w:color w:val="0000FF"/>
          </w:rPr>
          <w:t>таблицу 14</w:t>
        </w:r>
      </w:hyperlink>
      <w:r>
        <w:t>) следует выполнять по формуле</w:t>
      </w:r>
    </w:p>
    <w:p w:rsidR="009E19C2" w:rsidRDefault="009E19C2">
      <w:pPr>
        <w:pStyle w:val="ConsPlusNormal"/>
        <w:ind w:firstLine="540"/>
        <w:jc w:val="both"/>
      </w:pPr>
    </w:p>
    <w:p w:rsidR="009E19C2" w:rsidRDefault="009E19C2">
      <w:pPr>
        <w:pStyle w:val="ConsPlusNormal"/>
        <w:jc w:val="center"/>
      </w:pPr>
      <w:bookmarkStart w:id="62" w:name="P1356"/>
      <w:bookmarkEnd w:id="62"/>
      <w:r>
        <w:rPr>
          <w:noProof/>
          <w:position w:val="-13"/>
        </w:rPr>
        <w:lastRenderedPageBreak/>
        <w:drawing>
          <wp:inline distT="0" distB="0" distL="0" distR="0">
            <wp:extent cx="1257300" cy="309880"/>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1257300" cy="309880"/>
                    </a:xfrm>
                    <a:prstGeom prst="rect">
                      <a:avLst/>
                    </a:prstGeom>
                    <a:noFill/>
                    <a:ln>
                      <a:noFill/>
                    </a:ln>
                  </pic:spPr>
                </pic:pic>
              </a:graphicData>
            </a:graphic>
          </wp:inline>
        </w:drawing>
      </w:r>
      <w:r>
        <w:t>, (38)</w:t>
      </w:r>
    </w:p>
    <w:p w:rsidR="009E19C2" w:rsidRDefault="009E19C2">
      <w:pPr>
        <w:pStyle w:val="ConsPlusNormal"/>
        <w:ind w:firstLine="540"/>
        <w:jc w:val="both"/>
      </w:pPr>
    </w:p>
    <w:p w:rsidR="009E19C2" w:rsidRDefault="009E19C2">
      <w:pPr>
        <w:pStyle w:val="ConsPlusNormal"/>
        <w:ind w:firstLine="540"/>
        <w:jc w:val="both"/>
      </w:pPr>
      <w:r>
        <w:t xml:space="preserve">где </w:t>
      </w:r>
      <w:r>
        <w:rPr>
          <w:noProof/>
          <w:position w:val="-15"/>
        </w:rPr>
        <w:drawing>
          <wp:inline distT="0" distB="0" distL="0" distR="0">
            <wp:extent cx="1827530" cy="335280"/>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827530" cy="335280"/>
                    </a:xfrm>
                    <a:prstGeom prst="rect">
                      <a:avLst/>
                    </a:prstGeom>
                    <a:noFill/>
                    <a:ln>
                      <a:noFill/>
                    </a:ln>
                  </pic:spPr>
                </pic:pic>
              </a:graphicData>
            </a:graphic>
          </wp:inline>
        </w:drawing>
      </w:r>
      <w:r>
        <w:t>.</w:t>
      </w:r>
    </w:p>
    <w:p w:rsidR="009E19C2" w:rsidRDefault="009E19C2">
      <w:pPr>
        <w:pStyle w:val="ConsPlusNormal"/>
        <w:spacing w:before="220"/>
        <w:ind w:firstLine="540"/>
        <w:jc w:val="both"/>
      </w:pPr>
      <w:r>
        <w:t>Здесь следует определять:</w:t>
      </w:r>
    </w:p>
    <w:p w:rsidR="009E19C2" w:rsidRDefault="009E19C2">
      <w:pPr>
        <w:pStyle w:val="ConsPlusNormal"/>
        <w:spacing w:before="220"/>
        <w:ind w:firstLine="540"/>
        <w:jc w:val="both"/>
      </w:pPr>
      <w:r>
        <w:rPr>
          <w:noProof/>
          <w:position w:val="-10"/>
        </w:rPr>
        <w:drawing>
          <wp:inline distT="0" distB="0" distL="0" distR="0">
            <wp:extent cx="234950" cy="267970"/>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234950" cy="267970"/>
                    </a:xfrm>
                    <a:prstGeom prst="rect">
                      <a:avLst/>
                    </a:prstGeom>
                    <a:noFill/>
                    <a:ln>
                      <a:noFill/>
                    </a:ln>
                  </pic:spPr>
                </pic:pic>
              </a:graphicData>
            </a:graphic>
          </wp:inline>
        </w:drawing>
      </w:r>
      <w:r>
        <w:t xml:space="preserve"> - согласно требованиям </w:t>
      </w:r>
      <w:hyperlink w:anchor="P1218">
        <w:r>
          <w:rPr>
            <w:color w:val="0000FF"/>
          </w:rPr>
          <w:t>7.4.2</w:t>
        </w:r>
      </w:hyperlink>
      <w:r>
        <w:t xml:space="preserve">, принимая в формулах вместо </w:t>
      </w:r>
      <w:r>
        <w:rPr>
          <w:i/>
        </w:rPr>
        <w:t>m</w:t>
      </w:r>
      <w:r>
        <w:t xml:space="preserve"> и </w:t>
      </w:r>
      <w:r>
        <w:rPr>
          <w:noProof/>
          <w:position w:val="-6"/>
        </w:rPr>
        <w:drawing>
          <wp:inline distT="0" distB="0" distL="0" distR="0">
            <wp:extent cx="167640" cy="226060"/>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соответственно </w:t>
      </w:r>
      <w:r>
        <w:rPr>
          <w:i/>
        </w:rPr>
        <w:t>m</w:t>
      </w:r>
      <w:r>
        <w:rPr>
          <w:i/>
          <w:vertAlign w:val="subscript"/>
        </w:rPr>
        <w:t>y</w:t>
      </w:r>
      <w:r>
        <w:t xml:space="preserve"> и </w:t>
      </w:r>
      <w:r>
        <w:rPr>
          <w:noProof/>
          <w:position w:val="-10"/>
        </w:rPr>
        <w:drawing>
          <wp:inline distT="0" distB="0" distL="0" distR="0">
            <wp:extent cx="193040" cy="276860"/>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93040" cy="276860"/>
                    </a:xfrm>
                    <a:prstGeom prst="rect">
                      <a:avLst/>
                    </a:prstGeom>
                    <a:noFill/>
                    <a:ln>
                      <a:noFill/>
                    </a:ln>
                  </pic:spPr>
                </pic:pic>
              </a:graphicData>
            </a:graphic>
          </wp:inline>
        </w:drawing>
      </w:r>
      <w:r>
        <w:t>;</w:t>
      </w:r>
    </w:p>
    <w:p w:rsidR="009E19C2" w:rsidRDefault="009E19C2">
      <w:pPr>
        <w:pStyle w:val="ConsPlusNormal"/>
        <w:spacing w:before="220"/>
        <w:ind w:firstLine="540"/>
        <w:jc w:val="both"/>
      </w:pPr>
      <w:r>
        <w:rPr>
          <w:i/>
        </w:rPr>
        <w:t>c</w:t>
      </w:r>
      <w:r>
        <w:t xml:space="preserve"> - согласно требованиям </w:t>
      </w:r>
      <w:hyperlink w:anchor="P1265">
        <w:r>
          <w:rPr>
            <w:color w:val="0000FF"/>
          </w:rPr>
          <w:t>7.4.4</w:t>
        </w:r>
      </w:hyperlink>
      <w:r>
        <w:t>.</w:t>
      </w:r>
    </w:p>
    <w:p w:rsidR="009E19C2" w:rsidRDefault="009E19C2">
      <w:pPr>
        <w:pStyle w:val="ConsPlusNormal"/>
        <w:spacing w:before="220"/>
        <w:ind w:firstLine="540"/>
        <w:jc w:val="both"/>
      </w:pPr>
      <w:r>
        <w:t xml:space="preserve">Если </w:t>
      </w:r>
      <w:r>
        <w:rPr>
          <w:i/>
        </w:rPr>
        <w:t>m</w:t>
      </w:r>
      <w:r>
        <w:rPr>
          <w:i/>
          <w:vertAlign w:val="subscript"/>
        </w:rPr>
        <w:t>efy</w:t>
      </w:r>
      <w:r>
        <w:t xml:space="preserve"> &lt; 2</w:t>
      </w:r>
      <w:r>
        <w:rPr>
          <w:i/>
        </w:rPr>
        <w:t>m</w:t>
      </w:r>
      <w:r>
        <w:rPr>
          <w:i/>
          <w:vertAlign w:val="subscript"/>
        </w:rPr>
        <w:t>x</w:t>
      </w:r>
      <w:r>
        <w:t xml:space="preserve">, то кроме расчета по </w:t>
      </w:r>
      <w:hyperlink w:anchor="P1356">
        <w:r>
          <w:rPr>
            <w:color w:val="0000FF"/>
          </w:rPr>
          <w:t>формуле (38)</w:t>
        </w:r>
      </w:hyperlink>
      <w:r>
        <w:t xml:space="preserve">, следует провести дополнительную проверку по </w:t>
      </w:r>
      <w:hyperlink w:anchor="P1221">
        <w:r>
          <w:rPr>
            <w:color w:val="0000FF"/>
          </w:rPr>
          <w:t>формулам (28)</w:t>
        </w:r>
      </w:hyperlink>
      <w:r>
        <w:t xml:space="preserve"> и </w:t>
      </w:r>
      <w:hyperlink w:anchor="P1267">
        <w:r>
          <w:rPr>
            <w:color w:val="0000FF"/>
          </w:rPr>
          <w:t>(32)</w:t>
        </w:r>
      </w:hyperlink>
      <w:r>
        <w:t xml:space="preserve">, принимая </w:t>
      </w:r>
      <w:r>
        <w:rPr>
          <w:i/>
        </w:rPr>
        <w:t>e</w:t>
      </w:r>
      <w:r>
        <w:rPr>
          <w:i/>
          <w:vertAlign w:val="subscript"/>
        </w:rPr>
        <w:t>y</w:t>
      </w:r>
      <w:r>
        <w:t xml:space="preserve"> = 0.</w:t>
      </w:r>
    </w:p>
    <w:p w:rsidR="009E19C2" w:rsidRDefault="009E19C2">
      <w:pPr>
        <w:pStyle w:val="ConsPlusNormal"/>
        <w:spacing w:before="220"/>
        <w:ind w:firstLine="540"/>
        <w:jc w:val="both"/>
      </w:pPr>
      <w:r>
        <w:t xml:space="preserve">Если </w:t>
      </w:r>
      <w:r>
        <w:rPr>
          <w:noProof/>
          <w:position w:val="-10"/>
        </w:rPr>
        <w:drawing>
          <wp:inline distT="0" distB="0" distL="0" distR="0">
            <wp:extent cx="528320" cy="267970"/>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528320" cy="267970"/>
                    </a:xfrm>
                    <a:prstGeom prst="rect">
                      <a:avLst/>
                    </a:prstGeom>
                    <a:noFill/>
                    <a:ln>
                      <a:noFill/>
                    </a:ln>
                  </pic:spPr>
                </pic:pic>
              </a:graphicData>
            </a:graphic>
          </wp:inline>
        </w:drawing>
      </w:r>
      <w:r>
        <w:t xml:space="preserve">, то кроме расчета по </w:t>
      </w:r>
      <w:hyperlink w:anchor="P1356">
        <w:r>
          <w:rPr>
            <w:color w:val="0000FF"/>
          </w:rPr>
          <w:t>формуле (38)</w:t>
        </w:r>
      </w:hyperlink>
      <w:r>
        <w:t xml:space="preserve">, следует провести дополнительную проверку по </w:t>
      </w:r>
      <w:hyperlink w:anchor="P1221">
        <w:r>
          <w:rPr>
            <w:color w:val="0000FF"/>
          </w:rPr>
          <w:t>формуле (28)</w:t>
        </w:r>
      </w:hyperlink>
      <w:r>
        <w:t xml:space="preserve">, принимая </w:t>
      </w:r>
      <w:r>
        <w:rPr>
          <w:i/>
        </w:rPr>
        <w:t>e</w:t>
      </w:r>
      <w:r>
        <w:rPr>
          <w:i/>
          <w:vertAlign w:val="subscript"/>
        </w:rPr>
        <w:t>y</w:t>
      </w:r>
      <w:r>
        <w:t xml:space="preserve"> = 0.</w:t>
      </w:r>
    </w:p>
    <w:p w:rsidR="009E19C2" w:rsidRDefault="009E19C2">
      <w:pPr>
        <w:pStyle w:val="ConsPlusNormal"/>
        <w:spacing w:before="220"/>
        <w:ind w:firstLine="540"/>
        <w:jc w:val="both"/>
      </w:pPr>
      <w:r>
        <w:t>Значения относительных эксцентриситетов следует вычислять по формулам:</w:t>
      </w:r>
    </w:p>
    <w:p w:rsidR="009E19C2" w:rsidRDefault="009E19C2">
      <w:pPr>
        <w:pStyle w:val="ConsPlusNormal"/>
        <w:ind w:firstLine="540"/>
        <w:jc w:val="both"/>
      </w:pPr>
    </w:p>
    <w:p w:rsidR="009E19C2" w:rsidRDefault="009E19C2">
      <w:pPr>
        <w:pStyle w:val="ConsPlusNormal"/>
        <w:jc w:val="center"/>
      </w:pPr>
      <w:r>
        <w:rPr>
          <w:i/>
        </w:rPr>
        <w:t>m</w:t>
      </w:r>
      <w:r>
        <w:rPr>
          <w:i/>
          <w:vertAlign w:val="subscript"/>
        </w:rPr>
        <w:t>x</w:t>
      </w:r>
      <w:r>
        <w:t xml:space="preserve"> = </w:t>
      </w:r>
      <w:r>
        <w:rPr>
          <w:i/>
        </w:rPr>
        <w:t>e</w:t>
      </w:r>
      <w:r>
        <w:rPr>
          <w:i/>
          <w:vertAlign w:val="subscript"/>
        </w:rPr>
        <w:t>x</w:t>
      </w:r>
      <w:r>
        <w:rPr>
          <w:i/>
        </w:rPr>
        <w:t>A</w:t>
      </w:r>
      <w:r>
        <w:t>/</w:t>
      </w:r>
      <w:r>
        <w:rPr>
          <w:i/>
        </w:rPr>
        <w:t>W</w:t>
      </w:r>
      <w:r>
        <w:rPr>
          <w:i/>
          <w:vertAlign w:val="subscript"/>
        </w:rPr>
        <w:t>cx</w:t>
      </w:r>
      <w:r>
        <w:t xml:space="preserve"> и </w:t>
      </w:r>
      <w:r>
        <w:rPr>
          <w:i/>
        </w:rPr>
        <w:t>m</w:t>
      </w:r>
      <w:r>
        <w:rPr>
          <w:i/>
          <w:vertAlign w:val="subscript"/>
        </w:rPr>
        <w:t>y</w:t>
      </w:r>
      <w:r>
        <w:t xml:space="preserve"> = </w:t>
      </w:r>
      <w:r>
        <w:rPr>
          <w:i/>
        </w:rPr>
        <w:t>e</w:t>
      </w:r>
      <w:r>
        <w:rPr>
          <w:i/>
          <w:vertAlign w:val="subscript"/>
        </w:rPr>
        <w:t>y</w:t>
      </w:r>
      <w:r>
        <w:rPr>
          <w:i/>
        </w:rPr>
        <w:t>A</w:t>
      </w:r>
      <w:r>
        <w:t>/</w:t>
      </w:r>
      <w:r>
        <w:rPr>
          <w:i/>
        </w:rPr>
        <w:t>W</w:t>
      </w:r>
      <w:r>
        <w:rPr>
          <w:i/>
          <w:vertAlign w:val="subscript"/>
        </w:rPr>
        <w:t>cy</w:t>
      </w:r>
      <w:r>
        <w:t>, (39)</w:t>
      </w:r>
    </w:p>
    <w:p w:rsidR="009E19C2" w:rsidRDefault="009E19C2">
      <w:pPr>
        <w:pStyle w:val="ConsPlusNormal"/>
        <w:ind w:firstLine="540"/>
        <w:jc w:val="both"/>
      </w:pPr>
    </w:p>
    <w:p w:rsidR="009E19C2" w:rsidRDefault="009E19C2">
      <w:pPr>
        <w:pStyle w:val="ConsPlusNormal"/>
        <w:ind w:firstLine="540"/>
        <w:jc w:val="both"/>
      </w:pPr>
      <w:r>
        <w:t xml:space="preserve">где </w:t>
      </w:r>
      <w:r>
        <w:rPr>
          <w:i/>
        </w:rPr>
        <w:t>W</w:t>
      </w:r>
      <w:r>
        <w:rPr>
          <w:i/>
          <w:vertAlign w:val="subscript"/>
        </w:rPr>
        <w:t>cx</w:t>
      </w:r>
      <w:r>
        <w:t xml:space="preserve"> и </w:t>
      </w:r>
      <w:r>
        <w:rPr>
          <w:i/>
        </w:rPr>
        <w:t>W</w:t>
      </w:r>
      <w:r>
        <w:rPr>
          <w:i/>
          <w:vertAlign w:val="subscript"/>
        </w:rPr>
        <w:t>cy</w:t>
      </w:r>
      <w:r>
        <w:t xml:space="preserve"> - моменты сопротивления сечений для наиболее сжатого волокна относительно осей соответственно </w:t>
      </w:r>
      <w:r>
        <w:rPr>
          <w:i/>
        </w:rPr>
        <w:t>x</w:t>
      </w:r>
      <w:r>
        <w:t>-</w:t>
      </w:r>
      <w:r>
        <w:rPr>
          <w:i/>
        </w:rPr>
        <w:t>x</w:t>
      </w:r>
      <w:r>
        <w:t xml:space="preserve"> и </w:t>
      </w:r>
      <w:r>
        <w:rPr>
          <w:i/>
        </w:rPr>
        <w:t>y</w:t>
      </w:r>
      <w:r>
        <w:t>-</w:t>
      </w:r>
      <w:r>
        <w:rPr>
          <w:i/>
        </w:rPr>
        <w:t>y</w:t>
      </w:r>
      <w:r>
        <w:t>.</w:t>
      </w:r>
    </w:p>
    <w:p w:rsidR="009E19C2" w:rsidRDefault="009E19C2">
      <w:pPr>
        <w:pStyle w:val="ConsPlusNormal"/>
        <w:spacing w:before="220"/>
        <w:ind w:firstLine="540"/>
        <w:jc w:val="both"/>
      </w:pPr>
      <w:r>
        <w:t>Если плоскость наибольшей жесткости сечения стержня (</w:t>
      </w:r>
      <w:r>
        <w:rPr>
          <w:i/>
        </w:rPr>
        <w:t>I</w:t>
      </w:r>
      <w:r>
        <w:rPr>
          <w:i/>
          <w:vertAlign w:val="subscript"/>
        </w:rPr>
        <w:t>x</w:t>
      </w:r>
      <w:r>
        <w:t xml:space="preserve"> &gt; </w:t>
      </w:r>
      <w:r>
        <w:rPr>
          <w:i/>
        </w:rPr>
        <w:t>I</w:t>
      </w:r>
      <w:r>
        <w:rPr>
          <w:i/>
          <w:vertAlign w:val="subscript"/>
        </w:rPr>
        <w:t>y</w:t>
      </w:r>
      <w:r>
        <w:t xml:space="preserve">) не совпадает с плоскостью симметрии, то расчетное значение </w:t>
      </w:r>
      <w:r>
        <w:rPr>
          <w:i/>
        </w:rPr>
        <w:t>m</w:t>
      </w:r>
      <w:r>
        <w:rPr>
          <w:i/>
          <w:vertAlign w:val="subscript"/>
        </w:rPr>
        <w:t>x</w:t>
      </w:r>
      <w:r>
        <w:t xml:space="preserve"> следует увеличить на 25%.</w:t>
      </w:r>
    </w:p>
    <w:p w:rsidR="009E19C2" w:rsidRDefault="009E19C2">
      <w:pPr>
        <w:pStyle w:val="ConsPlusNormal"/>
        <w:spacing w:before="220"/>
        <w:ind w:firstLine="540"/>
        <w:jc w:val="both"/>
      </w:pPr>
      <w:r>
        <w:t xml:space="preserve">7.4.8 Расчет на устойчивость сквозных стержней из двух сплошностенчатых ветвей, симметричных относительно оси </w:t>
      </w:r>
      <w:r>
        <w:rPr>
          <w:i/>
        </w:rPr>
        <w:t>x</w:t>
      </w:r>
      <w:r>
        <w:t>-</w:t>
      </w:r>
      <w:r>
        <w:rPr>
          <w:i/>
        </w:rPr>
        <w:t>x</w:t>
      </w:r>
      <w:r>
        <w:t xml:space="preserve"> </w:t>
      </w:r>
      <w:hyperlink w:anchor="P1376">
        <w:r>
          <w:rPr>
            <w:color w:val="0000FF"/>
          </w:rPr>
          <w:t>(рисунок 5)</w:t>
        </w:r>
      </w:hyperlink>
      <w:r>
        <w:t>, с решетками в двух параллельных плоскостях, подверженных сжатию и изгибу в обеих главных плоскостях, следует выполнять:</w:t>
      </w:r>
    </w:p>
    <w:p w:rsidR="009E19C2" w:rsidRDefault="009E19C2">
      <w:pPr>
        <w:pStyle w:val="ConsPlusNormal"/>
        <w:spacing w:before="220"/>
        <w:ind w:firstLine="540"/>
        <w:jc w:val="both"/>
      </w:pPr>
      <w:r>
        <w:t xml:space="preserve">для стержня в целом - в плоскости, параллельной плоскостям решеток, согласно требованиям </w:t>
      </w:r>
      <w:hyperlink w:anchor="P1218">
        <w:r>
          <w:rPr>
            <w:color w:val="0000FF"/>
          </w:rPr>
          <w:t>7.4.2</w:t>
        </w:r>
      </w:hyperlink>
      <w:r>
        <w:t xml:space="preserve">, принимая </w:t>
      </w:r>
      <w:r>
        <w:rPr>
          <w:i/>
        </w:rPr>
        <w:t>e</w:t>
      </w:r>
      <w:r>
        <w:rPr>
          <w:i/>
          <w:vertAlign w:val="subscript"/>
        </w:rPr>
        <w:t>x</w:t>
      </w:r>
      <w:r>
        <w:t xml:space="preserve"> = 0;</w:t>
      </w:r>
    </w:p>
    <w:p w:rsidR="009E19C2" w:rsidRDefault="009E19C2">
      <w:pPr>
        <w:pStyle w:val="ConsPlusNormal"/>
        <w:spacing w:before="220"/>
        <w:ind w:firstLine="540"/>
        <w:jc w:val="both"/>
      </w:pPr>
      <w:r>
        <w:t xml:space="preserve">для отдельных ветвей - как внецентренно сжатых элементов по </w:t>
      </w:r>
      <w:hyperlink w:anchor="P1221">
        <w:r>
          <w:rPr>
            <w:color w:val="0000FF"/>
          </w:rPr>
          <w:t>формулам (28)</w:t>
        </w:r>
      </w:hyperlink>
      <w:r>
        <w:t xml:space="preserve"> и </w:t>
      </w:r>
      <w:hyperlink w:anchor="P1267">
        <w:r>
          <w:rPr>
            <w:color w:val="0000FF"/>
          </w:rPr>
          <w:t>(32)</w:t>
        </w:r>
      </w:hyperlink>
      <w:r>
        <w:t xml:space="preserve">; при этом продольную силу в каждой ветви следует определять с учетом дополнительного усилия от момента </w:t>
      </w:r>
      <w:r>
        <w:rPr>
          <w:i/>
        </w:rPr>
        <w:t>M</w:t>
      </w:r>
      <w:r>
        <w:rPr>
          <w:i/>
          <w:vertAlign w:val="subscript"/>
        </w:rPr>
        <w:t>y</w:t>
      </w:r>
      <w:r>
        <w:t xml:space="preserve"> (см. </w:t>
      </w:r>
      <w:hyperlink w:anchor="P1334">
        <w:r>
          <w:rPr>
            <w:color w:val="0000FF"/>
          </w:rPr>
          <w:t>7.4.6</w:t>
        </w:r>
      </w:hyperlink>
      <w:r>
        <w:t xml:space="preserve">), а момент </w:t>
      </w:r>
      <w:r>
        <w:rPr>
          <w:i/>
        </w:rPr>
        <w:t>M</w:t>
      </w:r>
      <w:r>
        <w:rPr>
          <w:i/>
          <w:vertAlign w:val="subscript"/>
        </w:rPr>
        <w:t>x</w:t>
      </w:r>
      <w:r>
        <w:t xml:space="preserve"> распределять между ветвями пропорционально их жесткостям </w:t>
      </w:r>
      <w:r>
        <w:rPr>
          <w:i/>
        </w:rPr>
        <w:t>I</w:t>
      </w:r>
      <w:r>
        <w:rPr>
          <w:i/>
          <w:vertAlign w:val="subscript"/>
        </w:rPr>
        <w:t>xe</w:t>
      </w:r>
      <w:r>
        <w:t xml:space="preserve"> (см. рисунок 5); если момент </w:t>
      </w:r>
      <w:r>
        <w:rPr>
          <w:i/>
        </w:rPr>
        <w:t>M</w:t>
      </w:r>
      <w:r>
        <w:rPr>
          <w:i/>
          <w:vertAlign w:val="subscript"/>
        </w:rPr>
        <w:t>x</w:t>
      </w:r>
      <w:r>
        <w:t xml:space="preserve"> действует в плоскости одной из ветвей, то следует считать его полностью передающимся на эту ветвь.</w:t>
      </w:r>
    </w:p>
    <w:p w:rsidR="009E19C2" w:rsidRDefault="009E19C2">
      <w:pPr>
        <w:pStyle w:val="ConsPlusNormal"/>
        <w:ind w:firstLine="540"/>
        <w:jc w:val="both"/>
      </w:pPr>
    </w:p>
    <w:p w:rsidR="009E19C2" w:rsidRDefault="009E19C2">
      <w:pPr>
        <w:pStyle w:val="ConsPlusNormal"/>
        <w:jc w:val="center"/>
      </w:pPr>
      <w:r>
        <w:rPr>
          <w:noProof/>
          <w:position w:val="-94"/>
        </w:rPr>
        <w:drawing>
          <wp:inline distT="0" distB="0" distL="0" distR="0">
            <wp:extent cx="1877695" cy="1341120"/>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877695" cy="1341120"/>
                    </a:xfrm>
                    <a:prstGeom prst="rect">
                      <a:avLst/>
                    </a:prstGeom>
                    <a:noFill/>
                    <a:ln>
                      <a:noFill/>
                    </a:ln>
                  </pic:spPr>
                </pic:pic>
              </a:graphicData>
            </a:graphic>
          </wp:inline>
        </w:drawing>
      </w:r>
    </w:p>
    <w:p w:rsidR="009E19C2" w:rsidRDefault="009E19C2">
      <w:pPr>
        <w:pStyle w:val="ConsPlusNormal"/>
        <w:ind w:firstLine="540"/>
        <w:jc w:val="both"/>
      </w:pPr>
    </w:p>
    <w:p w:rsidR="009E19C2" w:rsidRDefault="009E19C2">
      <w:pPr>
        <w:pStyle w:val="ConsPlusNormal"/>
        <w:jc w:val="center"/>
      </w:pPr>
      <w:bookmarkStart w:id="63" w:name="P1376"/>
      <w:bookmarkEnd w:id="63"/>
      <w:r>
        <w:t>Рисунок 5 - Схема стержня сквозного сечения</w:t>
      </w:r>
    </w:p>
    <w:p w:rsidR="009E19C2" w:rsidRDefault="009E19C2">
      <w:pPr>
        <w:pStyle w:val="ConsPlusNormal"/>
        <w:jc w:val="center"/>
      </w:pPr>
      <w:r>
        <w:t>из двух сплошностенчатых ветвей</w:t>
      </w:r>
    </w:p>
    <w:p w:rsidR="009E19C2" w:rsidRDefault="009E19C2">
      <w:pPr>
        <w:pStyle w:val="ConsPlusNormal"/>
        <w:ind w:firstLine="540"/>
        <w:jc w:val="both"/>
      </w:pPr>
    </w:p>
    <w:p w:rsidR="009E19C2" w:rsidRDefault="009E19C2">
      <w:pPr>
        <w:pStyle w:val="ConsPlusNormal"/>
        <w:ind w:firstLine="540"/>
        <w:jc w:val="both"/>
      </w:pPr>
      <w:r>
        <w:lastRenderedPageBreak/>
        <w:t xml:space="preserve">При расчете отдельной ветви по </w:t>
      </w:r>
      <w:hyperlink w:anchor="P1267">
        <w:r>
          <w:rPr>
            <w:color w:val="0000FF"/>
          </w:rPr>
          <w:t>формуле (32)</w:t>
        </w:r>
      </w:hyperlink>
      <w:r>
        <w:t xml:space="preserve"> ее гибкость определяют по максимальному расстоянию между узлами решетки.</w:t>
      </w:r>
    </w:p>
    <w:p w:rsidR="009E19C2" w:rsidRDefault="009E19C2">
      <w:pPr>
        <w:pStyle w:val="ConsPlusNormal"/>
        <w:spacing w:before="220"/>
        <w:ind w:firstLine="540"/>
        <w:jc w:val="both"/>
      </w:pPr>
      <w:r>
        <w:t xml:space="preserve">7.4.9 Расчет соединительных планок или решеток сквозных внецентренно сжатых стержней согласно требованиям </w:t>
      </w:r>
      <w:hyperlink w:anchor="P1106">
        <w:r>
          <w:rPr>
            <w:color w:val="0000FF"/>
          </w:rPr>
          <w:t>7.2.6</w:t>
        </w:r>
      </w:hyperlink>
      <w:r>
        <w:t xml:space="preserve"> и </w:t>
      </w:r>
      <w:hyperlink w:anchor="P1123">
        <w:r>
          <w:rPr>
            <w:color w:val="0000FF"/>
          </w:rPr>
          <w:t>7.2.8</w:t>
        </w:r>
      </w:hyperlink>
      <w:r>
        <w:t xml:space="preserve"> следует выполнять на поперечную силу, равную </w:t>
      </w:r>
      <w:r>
        <w:rPr>
          <w:noProof/>
          <w:position w:val="-6"/>
        </w:rPr>
        <w:drawing>
          <wp:inline distT="0" distB="0" distL="0" distR="0">
            <wp:extent cx="660400" cy="220345"/>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660400" cy="220345"/>
                    </a:xfrm>
                    <a:prstGeom prst="rect">
                      <a:avLst/>
                    </a:prstGeom>
                    <a:noFill/>
                    <a:ln>
                      <a:noFill/>
                    </a:ln>
                  </pic:spPr>
                </pic:pic>
              </a:graphicData>
            </a:graphic>
          </wp:inline>
        </w:drawing>
      </w:r>
      <w:r>
        <w:t xml:space="preserve"> из двух значений: фактической поперечной силы </w:t>
      </w:r>
      <w:r>
        <w:rPr>
          <w:i/>
        </w:rPr>
        <w:t>Q</w:t>
      </w:r>
      <w:r>
        <w:t xml:space="preserve"> или условной поперечной силы </w:t>
      </w:r>
      <w:r>
        <w:rPr>
          <w:i/>
        </w:rPr>
        <w:t>Q</w:t>
      </w:r>
      <w:r>
        <w:rPr>
          <w:i/>
          <w:vertAlign w:val="subscript"/>
        </w:rPr>
        <w:t>fic</w:t>
      </w:r>
      <w:r>
        <w:t xml:space="preserve">, вычисляемой согласно требованиям </w:t>
      </w:r>
      <w:hyperlink w:anchor="P1106">
        <w:r>
          <w:rPr>
            <w:color w:val="0000FF"/>
          </w:rPr>
          <w:t>7.2.6</w:t>
        </w:r>
      </w:hyperlink>
      <w:r>
        <w:t>.</w:t>
      </w:r>
    </w:p>
    <w:p w:rsidR="009E19C2" w:rsidRDefault="009E19C2">
      <w:pPr>
        <w:pStyle w:val="ConsPlusNormal"/>
        <w:spacing w:before="220"/>
        <w:ind w:firstLine="540"/>
        <w:jc w:val="both"/>
      </w:pPr>
      <w:r>
        <w:t>В случае, когда фактическая поперечная сила больше условной, ветви сквозных внецентренно сжатых элементов следует соединять решетками.</w:t>
      </w:r>
    </w:p>
    <w:p w:rsidR="009E19C2" w:rsidRDefault="009E19C2">
      <w:pPr>
        <w:pStyle w:val="ConsPlusNormal"/>
        <w:ind w:firstLine="540"/>
        <w:jc w:val="both"/>
      </w:pPr>
    </w:p>
    <w:p w:rsidR="009E19C2" w:rsidRDefault="009E19C2">
      <w:pPr>
        <w:pStyle w:val="ConsPlusTitle"/>
        <w:ind w:firstLine="540"/>
        <w:jc w:val="both"/>
        <w:outlineLvl w:val="2"/>
      </w:pPr>
      <w:r>
        <w:t>7.5 Проверка устойчивости стенок и поясных листов изгибаемых и сжатых элементов</w:t>
      </w:r>
    </w:p>
    <w:p w:rsidR="009E19C2" w:rsidRDefault="009E19C2">
      <w:pPr>
        <w:pStyle w:val="ConsPlusNormal"/>
        <w:ind w:firstLine="540"/>
        <w:jc w:val="both"/>
      </w:pPr>
    </w:p>
    <w:p w:rsidR="009E19C2" w:rsidRDefault="009E19C2">
      <w:pPr>
        <w:pStyle w:val="ConsPlusNormal"/>
        <w:ind w:firstLine="540"/>
        <w:jc w:val="both"/>
      </w:pPr>
      <w:r>
        <w:rPr>
          <w:b/>
        </w:rPr>
        <w:t>Стенки балок</w:t>
      </w:r>
    </w:p>
    <w:p w:rsidR="009E19C2" w:rsidRDefault="009E19C2">
      <w:pPr>
        <w:pStyle w:val="ConsPlusNormal"/>
        <w:ind w:firstLine="540"/>
        <w:jc w:val="both"/>
      </w:pPr>
    </w:p>
    <w:p w:rsidR="009E19C2" w:rsidRDefault="009E19C2">
      <w:pPr>
        <w:pStyle w:val="ConsPlusNormal"/>
        <w:ind w:firstLine="540"/>
        <w:jc w:val="both"/>
      </w:pPr>
      <w:r>
        <w:t>7.5.1 Стенки балок для обеспечения их устойчивости следует укреплять двусторонними ребрами:</w:t>
      </w:r>
    </w:p>
    <w:p w:rsidR="009E19C2" w:rsidRDefault="009E19C2">
      <w:pPr>
        <w:pStyle w:val="ConsPlusNormal"/>
        <w:spacing w:before="220"/>
        <w:ind w:firstLine="540"/>
        <w:jc w:val="both"/>
      </w:pPr>
      <w:r>
        <w:t>поперечными, поставленными на всю высоту стенки;</w:t>
      </w:r>
    </w:p>
    <w:p w:rsidR="009E19C2" w:rsidRDefault="009E19C2">
      <w:pPr>
        <w:pStyle w:val="ConsPlusNormal"/>
        <w:spacing w:before="220"/>
        <w:ind w:firstLine="540"/>
        <w:jc w:val="both"/>
      </w:pPr>
      <w:r>
        <w:t>поперечными и продольными, а также поперечными промежуточными, расположенными в сжатой зоне стенки балки.</w:t>
      </w:r>
    </w:p>
    <w:p w:rsidR="009E19C2" w:rsidRDefault="009E19C2">
      <w:pPr>
        <w:pStyle w:val="ConsPlusNormal"/>
        <w:spacing w:before="220"/>
        <w:ind w:firstLine="540"/>
        <w:jc w:val="both"/>
      </w:pPr>
      <w:bookmarkStart w:id="64" w:name="P1390"/>
      <w:bookmarkEnd w:id="64"/>
      <w:r>
        <w:t xml:space="preserve">7.5.2 Расчет на устойчивость стенок балок следует выполнять с учетом всех компонентов напряженного состояния: </w:t>
      </w:r>
      <w:r>
        <w:rPr>
          <w:noProof/>
        </w:rPr>
        <w:drawing>
          <wp:inline distT="0" distB="0" distL="0" distR="0">
            <wp:extent cx="167640" cy="151130"/>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xml:space="preserve">, </w:t>
      </w:r>
      <w:r>
        <w:rPr>
          <w:noProof/>
        </w:rPr>
        <w:drawing>
          <wp:inline distT="0" distB="0" distL="0" distR="0">
            <wp:extent cx="142240" cy="151130"/>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42240" cy="151130"/>
                    </a:xfrm>
                    <a:prstGeom prst="rect">
                      <a:avLst/>
                    </a:prstGeom>
                    <a:noFill/>
                    <a:ln>
                      <a:noFill/>
                    </a:ln>
                  </pic:spPr>
                </pic:pic>
              </a:graphicData>
            </a:graphic>
          </wp:inline>
        </w:drawing>
      </w:r>
      <w:r>
        <w:t xml:space="preserve"> и </w:t>
      </w:r>
      <w:r>
        <w:rPr>
          <w:noProof/>
          <w:position w:val="-8"/>
        </w:rPr>
        <w:drawing>
          <wp:inline distT="0" distB="0" distL="0" distR="0">
            <wp:extent cx="276860" cy="251460"/>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276860" cy="251460"/>
                    </a:xfrm>
                    <a:prstGeom prst="rect">
                      <a:avLst/>
                    </a:prstGeom>
                    <a:noFill/>
                    <a:ln>
                      <a:noFill/>
                    </a:ln>
                  </pic:spPr>
                </pic:pic>
              </a:graphicData>
            </a:graphic>
          </wp:inline>
        </w:drawing>
      </w:r>
      <w:r>
        <w:t xml:space="preserve">. Напряжения </w:t>
      </w:r>
      <w:r>
        <w:rPr>
          <w:noProof/>
        </w:rPr>
        <w:drawing>
          <wp:inline distT="0" distB="0" distL="0" distR="0">
            <wp:extent cx="167640" cy="151130"/>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xml:space="preserve">, </w:t>
      </w:r>
      <w:r>
        <w:rPr>
          <w:noProof/>
        </w:rPr>
        <w:drawing>
          <wp:inline distT="0" distB="0" distL="0" distR="0">
            <wp:extent cx="142240" cy="151130"/>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42240" cy="151130"/>
                    </a:xfrm>
                    <a:prstGeom prst="rect">
                      <a:avLst/>
                    </a:prstGeom>
                    <a:noFill/>
                    <a:ln>
                      <a:noFill/>
                    </a:ln>
                  </pic:spPr>
                </pic:pic>
              </a:graphicData>
            </a:graphic>
          </wp:inline>
        </w:drawing>
      </w:r>
      <w:r>
        <w:t xml:space="preserve"> и </w:t>
      </w:r>
      <w:r>
        <w:rPr>
          <w:noProof/>
          <w:position w:val="-8"/>
        </w:rPr>
        <w:drawing>
          <wp:inline distT="0" distB="0" distL="0" distR="0">
            <wp:extent cx="276860" cy="251460"/>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276860" cy="251460"/>
                    </a:xfrm>
                    <a:prstGeom prst="rect">
                      <a:avLst/>
                    </a:prstGeom>
                    <a:noFill/>
                    <a:ln>
                      <a:noFill/>
                    </a:ln>
                  </pic:spPr>
                </pic:pic>
              </a:graphicData>
            </a:graphic>
          </wp:inline>
        </w:drawing>
      </w:r>
      <w:r>
        <w:t xml:space="preserve"> следует вычислять в предположении упругой работы материала по сечению брутто без учета коэффициента </w:t>
      </w:r>
      <w:r>
        <w:rPr>
          <w:noProof/>
          <w:position w:val="-8"/>
        </w:rPr>
        <w:drawing>
          <wp:inline distT="0" distB="0" distL="0" distR="0">
            <wp:extent cx="193040" cy="251460"/>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w:t>
      </w:r>
    </w:p>
    <w:p w:rsidR="009E19C2" w:rsidRDefault="009E19C2">
      <w:pPr>
        <w:pStyle w:val="ConsPlusNormal"/>
        <w:spacing w:before="220"/>
        <w:ind w:firstLine="540"/>
        <w:jc w:val="both"/>
      </w:pPr>
      <w:r>
        <w:t xml:space="preserve">Сжимающее (краевое) напряжение </w:t>
      </w:r>
      <w:r>
        <w:rPr>
          <w:noProof/>
        </w:rPr>
        <w:drawing>
          <wp:inline distT="0" distB="0" distL="0" distR="0">
            <wp:extent cx="167640" cy="151130"/>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xml:space="preserve"> у расчетной границы стенки, принимаемое со знаком "плюс", и среднее касательное напряжение </w:t>
      </w:r>
      <w:r>
        <w:rPr>
          <w:noProof/>
        </w:rPr>
        <w:drawing>
          <wp:inline distT="0" distB="0" distL="0" distR="0">
            <wp:extent cx="142240" cy="151130"/>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42240" cy="151130"/>
                    </a:xfrm>
                    <a:prstGeom prst="rect">
                      <a:avLst/>
                    </a:prstGeom>
                    <a:noFill/>
                    <a:ln>
                      <a:noFill/>
                    </a:ln>
                  </pic:spPr>
                </pic:pic>
              </a:graphicData>
            </a:graphic>
          </wp:inline>
        </w:drawing>
      </w:r>
      <w:r>
        <w:t xml:space="preserve"> следует вычислять по формулам:</w:t>
      </w:r>
    </w:p>
    <w:p w:rsidR="009E19C2" w:rsidRDefault="009E19C2">
      <w:pPr>
        <w:pStyle w:val="ConsPlusNormal"/>
        <w:ind w:firstLine="540"/>
        <w:jc w:val="both"/>
      </w:pPr>
    </w:p>
    <w:p w:rsidR="009E19C2" w:rsidRDefault="009E19C2">
      <w:pPr>
        <w:pStyle w:val="ConsPlusNormal"/>
        <w:jc w:val="center"/>
      </w:pPr>
      <w:bookmarkStart w:id="65" w:name="P1393"/>
      <w:bookmarkEnd w:id="65"/>
      <w:r>
        <w:rPr>
          <w:noProof/>
          <w:position w:val="-8"/>
        </w:rPr>
        <w:drawing>
          <wp:inline distT="0" distB="0" distL="0" distR="0">
            <wp:extent cx="812800" cy="251460"/>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812800" cy="251460"/>
                    </a:xfrm>
                    <a:prstGeom prst="rect">
                      <a:avLst/>
                    </a:prstGeom>
                    <a:noFill/>
                    <a:ln>
                      <a:noFill/>
                    </a:ln>
                  </pic:spPr>
                </pic:pic>
              </a:graphicData>
            </a:graphic>
          </wp:inline>
        </w:drawing>
      </w:r>
      <w:r>
        <w:t>; (40)</w:t>
      </w:r>
    </w:p>
    <w:p w:rsidR="009E19C2" w:rsidRDefault="009E19C2">
      <w:pPr>
        <w:pStyle w:val="ConsPlusNormal"/>
        <w:ind w:firstLine="540"/>
        <w:jc w:val="both"/>
      </w:pPr>
    </w:p>
    <w:p w:rsidR="009E19C2" w:rsidRDefault="009E19C2">
      <w:pPr>
        <w:pStyle w:val="ConsPlusNormal"/>
        <w:jc w:val="center"/>
      </w:pPr>
      <w:r>
        <w:rPr>
          <w:noProof/>
          <w:position w:val="-10"/>
        </w:rPr>
        <w:drawing>
          <wp:inline distT="0" distB="0" distL="0" distR="0">
            <wp:extent cx="947420" cy="276860"/>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947420" cy="276860"/>
                    </a:xfrm>
                    <a:prstGeom prst="rect">
                      <a:avLst/>
                    </a:prstGeom>
                    <a:noFill/>
                    <a:ln>
                      <a:noFill/>
                    </a:ln>
                  </pic:spPr>
                </pic:pic>
              </a:graphicData>
            </a:graphic>
          </wp:inline>
        </w:drawing>
      </w:r>
      <w:r>
        <w:t>, (41)</w:t>
      </w:r>
    </w:p>
    <w:p w:rsidR="009E19C2" w:rsidRDefault="009E19C2">
      <w:pPr>
        <w:pStyle w:val="ConsPlusNormal"/>
        <w:ind w:firstLine="540"/>
        <w:jc w:val="both"/>
      </w:pPr>
    </w:p>
    <w:p w:rsidR="009E19C2" w:rsidRDefault="009E19C2">
      <w:pPr>
        <w:pStyle w:val="ConsPlusNormal"/>
        <w:ind w:firstLine="540"/>
        <w:jc w:val="both"/>
      </w:pPr>
      <w:r>
        <w:t xml:space="preserve">где </w:t>
      </w:r>
      <w:r>
        <w:rPr>
          <w:i/>
        </w:rPr>
        <w:t>M</w:t>
      </w:r>
      <w:r>
        <w:t xml:space="preserve"> и </w:t>
      </w:r>
      <w:r>
        <w:rPr>
          <w:i/>
        </w:rPr>
        <w:t>Q</w:t>
      </w:r>
      <w:r>
        <w:t xml:space="preserve"> - средние значения соответственно изгибающего момента и поперечной силы в пределах отсека; если длина отсека </w:t>
      </w:r>
      <w:r>
        <w:rPr>
          <w:i/>
        </w:rPr>
        <w:t>a</w:t>
      </w:r>
      <w:r>
        <w:t xml:space="preserve"> (расстояние между осями поперечных ребер жесткости) больше его расчетной высоты </w:t>
      </w:r>
      <w:r>
        <w:rPr>
          <w:i/>
        </w:rPr>
        <w:t>h</w:t>
      </w:r>
      <w:r>
        <w:rPr>
          <w:i/>
          <w:vertAlign w:val="subscript"/>
        </w:rPr>
        <w:t>ef</w:t>
      </w:r>
      <w:r>
        <w:t xml:space="preserve">, то значения </w:t>
      </w:r>
      <w:r>
        <w:rPr>
          <w:i/>
        </w:rPr>
        <w:t>M</w:t>
      </w:r>
      <w:r>
        <w:t xml:space="preserve"> и </w:t>
      </w:r>
      <w:r>
        <w:rPr>
          <w:i/>
        </w:rPr>
        <w:t>Q</w:t>
      </w:r>
      <w:r>
        <w:t xml:space="preserve"> следует вычислять как средние для более напряженного участка с длиной, равной </w:t>
      </w:r>
      <w:r>
        <w:rPr>
          <w:i/>
        </w:rPr>
        <w:t>h</w:t>
      </w:r>
      <w:r>
        <w:rPr>
          <w:i/>
          <w:vertAlign w:val="subscript"/>
        </w:rPr>
        <w:t>ef</w:t>
      </w:r>
      <w:r>
        <w:t>; если в пределах отсека момент или поперечная сила меняют знак, то их средние значения следует вычислять на участке отсека с одним знаком;</w:t>
      </w:r>
    </w:p>
    <w:p w:rsidR="009E19C2" w:rsidRDefault="009E19C2">
      <w:pPr>
        <w:pStyle w:val="ConsPlusNormal"/>
        <w:spacing w:before="220"/>
        <w:ind w:firstLine="540"/>
        <w:jc w:val="both"/>
      </w:pPr>
      <w:r>
        <w:rPr>
          <w:i/>
        </w:rPr>
        <w:t>h</w:t>
      </w:r>
      <w:r>
        <w:rPr>
          <w:i/>
          <w:vertAlign w:val="subscript"/>
        </w:rPr>
        <w:t>ef</w:t>
      </w:r>
      <w:r>
        <w:t xml:space="preserve"> - расчетная высота стенки, равная: в балках с поясными соединениями на высокопрочных болтах - расстоянию между ближайшими к оси балки краями поясных уголков; в клепаных балках - расстоянию между ближайшими к оси балки рисками поясных уголков; в сварных балках - полной высоте стенки; в прессованных профилях - высоте в свету между полками </w:t>
      </w:r>
      <w:hyperlink w:anchor="P1404">
        <w:r>
          <w:rPr>
            <w:color w:val="0000FF"/>
          </w:rPr>
          <w:t>(рисунок 6)</w:t>
        </w:r>
      </w:hyperlink>
      <w:r>
        <w:t>;</w:t>
      </w:r>
    </w:p>
    <w:p w:rsidR="009E19C2" w:rsidRDefault="009E19C2">
      <w:pPr>
        <w:pStyle w:val="ConsPlusNormal"/>
        <w:spacing w:before="220"/>
        <w:ind w:firstLine="540"/>
        <w:jc w:val="both"/>
      </w:pPr>
      <w:r>
        <w:rPr>
          <w:i/>
        </w:rPr>
        <w:t>h</w:t>
      </w:r>
      <w:r>
        <w:rPr>
          <w:i/>
          <w:vertAlign w:val="subscript"/>
        </w:rPr>
        <w:t>w</w:t>
      </w:r>
      <w:r>
        <w:t xml:space="preserve"> - полная высота стенки;</w:t>
      </w:r>
    </w:p>
    <w:p w:rsidR="009E19C2" w:rsidRDefault="009E19C2">
      <w:pPr>
        <w:pStyle w:val="ConsPlusNormal"/>
        <w:spacing w:before="220"/>
        <w:ind w:firstLine="540"/>
        <w:jc w:val="both"/>
      </w:pPr>
      <w:r>
        <w:rPr>
          <w:i/>
        </w:rPr>
        <w:t>t</w:t>
      </w:r>
      <w:r>
        <w:rPr>
          <w:i/>
          <w:vertAlign w:val="subscript"/>
        </w:rPr>
        <w:t>w</w:t>
      </w:r>
      <w:r>
        <w:t xml:space="preserve"> - толщина стенки.</w:t>
      </w:r>
    </w:p>
    <w:p w:rsidR="009E19C2" w:rsidRDefault="009E19C2">
      <w:pPr>
        <w:pStyle w:val="ConsPlusNormal"/>
        <w:ind w:firstLine="540"/>
        <w:jc w:val="both"/>
      </w:pPr>
    </w:p>
    <w:p w:rsidR="009E19C2" w:rsidRDefault="009E19C2">
      <w:pPr>
        <w:pStyle w:val="ConsPlusNormal"/>
        <w:jc w:val="center"/>
      </w:pPr>
      <w:r>
        <w:rPr>
          <w:noProof/>
          <w:position w:val="-611"/>
        </w:rPr>
        <w:lastRenderedPageBreak/>
        <w:drawing>
          <wp:inline distT="0" distB="0" distL="0" distR="0">
            <wp:extent cx="5307330" cy="7902575"/>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5307330" cy="7902575"/>
                    </a:xfrm>
                    <a:prstGeom prst="rect">
                      <a:avLst/>
                    </a:prstGeom>
                    <a:noFill/>
                    <a:ln>
                      <a:noFill/>
                    </a:ln>
                  </pic:spPr>
                </pic:pic>
              </a:graphicData>
            </a:graphic>
          </wp:inline>
        </w:drawing>
      </w:r>
    </w:p>
    <w:p w:rsidR="009E19C2" w:rsidRDefault="009E19C2">
      <w:pPr>
        <w:pStyle w:val="ConsPlusNormal"/>
        <w:ind w:firstLine="540"/>
        <w:jc w:val="both"/>
      </w:pPr>
    </w:p>
    <w:p w:rsidR="009E19C2" w:rsidRDefault="009E19C2">
      <w:pPr>
        <w:pStyle w:val="ConsPlusNormal"/>
        <w:jc w:val="center"/>
      </w:pPr>
      <w:bookmarkStart w:id="66" w:name="P1404"/>
      <w:bookmarkEnd w:id="66"/>
      <w:r>
        <w:t>Рисунок 6 - Расчетные размеры стенок, свесов полок,</w:t>
      </w:r>
    </w:p>
    <w:p w:rsidR="009E19C2" w:rsidRDefault="009E19C2">
      <w:pPr>
        <w:pStyle w:val="ConsPlusNormal"/>
        <w:jc w:val="center"/>
      </w:pPr>
      <w:r>
        <w:t>поясных листов в прессованных, составных и гнутых</w:t>
      </w:r>
    </w:p>
    <w:p w:rsidR="009E19C2" w:rsidRDefault="009E19C2">
      <w:pPr>
        <w:pStyle w:val="ConsPlusNormal"/>
        <w:jc w:val="center"/>
      </w:pPr>
      <w:r>
        <w:t>профилях и типы прессованных профилей</w:t>
      </w:r>
    </w:p>
    <w:p w:rsidR="009E19C2" w:rsidRDefault="009E19C2">
      <w:pPr>
        <w:pStyle w:val="ConsPlusNormal"/>
        <w:ind w:firstLine="540"/>
        <w:jc w:val="both"/>
      </w:pPr>
    </w:p>
    <w:p w:rsidR="009E19C2" w:rsidRDefault="009E19C2">
      <w:pPr>
        <w:pStyle w:val="ConsPlusNormal"/>
        <w:ind w:firstLine="540"/>
        <w:jc w:val="both"/>
      </w:pPr>
      <w:r>
        <w:t xml:space="preserve">Местное напряжение </w:t>
      </w:r>
      <w:r>
        <w:rPr>
          <w:noProof/>
          <w:position w:val="-8"/>
        </w:rPr>
        <w:drawing>
          <wp:inline distT="0" distB="0" distL="0" distR="0">
            <wp:extent cx="283210" cy="251460"/>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283210" cy="251460"/>
                    </a:xfrm>
                    <a:prstGeom prst="rect">
                      <a:avLst/>
                    </a:prstGeom>
                    <a:noFill/>
                    <a:ln>
                      <a:noFill/>
                    </a:ln>
                  </pic:spPr>
                </pic:pic>
              </a:graphicData>
            </a:graphic>
          </wp:inline>
        </w:drawing>
      </w:r>
      <w:r>
        <w:t xml:space="preserve"> </w:t>
      </w:r>
      <w:r>
        <w:rPr>
          <w:noProof/>
          <w:position w:val="-12"/>
        </w:rPr>
        <w:drawing>
          <wp:inline distT="0" distB="0" distL="0" distR="0">
            <wp:extent cx="513715" cy="304165"/>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513715" cy="304165"/>
                    </a:xfrm>
                    <a:prstGeom prst="rect">
                      <a:avLst/>
                    </a:prstGeom>
                    <a:noFill/>
                    <a:ln>
                      <a:noFill/>
                    </a:ln>
                  </pic:spPr>
                </pic:pic>
              </a:graphicData>
            </a:graphic>
          </wp:inline>
        </w:drawing>
      </w:r>
      <w:r>
        <w:t xml:space="preserve"> в стенке под сосредоточенной нагрузкой следует определять согласно требованиям </w:t>
      </w:r>
      <w:hyperlink w:anchor="P1414">
        <w:r>
          <w:rPr>
            <w:color w:val="0000FF"/>
          </w:rPr>
          <w:t>7.5.4</w:t>
        </w:r>
      </w:hyperlink>
      <w:r>
        <w:t>.</w:t>
      </w:r>
    </w:p>
    <w:p w:rsidR="009E19C2" w:rsidRDefault="009E19C2">
      <w:pPr>
        <w:pStyle w:val="ConsPlusNormal"/>
        <w:spacing w:before="220"/>
        <w:ind w:firstLine="540"/>
        <w:jc w:val="both"/>
      </w:pPr>
      <w:r>
        <w:lastRenderedPageBreak/>
        <w:t xml:space="preserve">7.5.3 Устойчивость стенок балок следует считать в соответствии с требованиями, если условная гибкость стенки </w:t>
      </w:r>
      <w:r>
        <w:rPr>
          <w:noProof/>
          <w:position w:val="-13"/>
        </w:rPr>
        <w:drawing>
          <wp:inline distT="0" distB="0" distL="0" distR="0">
            <wp:extent cx="1366520" cy="309880"/>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1366520" cy="309880"/>
                    </a:xfrm>
                    <a:prstGeom prst="rect">
                      <a:avLst/>
                    </a:prstGeom>
                    <a:noFill/>
                    <a:ln>
                      <a:noFill/>
                    </a:ln>
                  </pic:spPr>
                </pic:pic>
              </a:graphicData>
            </a:graphic>
          </wp:inline>
        </w:drawing>
      </w:r>
      <w:r>
        <w:t xml:space="preserve"> не превышает предельных значений:</w:t>
      </w:r>
    </w:p>
    <w:p w:rsidR="009E19C2" w:rsidRDefault="009E19C2">
      <w:pPr>
        <w:pStyle w:val="ConsPlusNormal"/>
        <w:spacing w:before="220"/>
        <w:ind w:firstLine="540"/>
        <w:jc w:val="both"/>
      </w:pPr>
      <w:r>
        <w:rPr>
          <w:noProof/>
          <w:position w:val="-12"/>
        </w:rPr>
        <w:drawing>
          <wp:inline distT="0" distB="0" distL="0" distR="0">
            <wp:extent cx="1576070" cy="293370"/>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576070" cy="293370"/>
                    </a:xfrm>
                    <a:prstGeom prst="rect">
                      <a:avLst/>
                    </a:prstGeom>
                    <a:noFill/>
                    <a:ln>
                      <a:noFill/>
                    </a:ln>
                  </pic:spPr>
                </pic:pic>
              </a:graphicData>
            </a:graphic>
          </wp:inline>
        </w:drawing>
      </w:r>
      <w:r>
        <w:t xml:space="preserve"> - для сварных или прессованных балок;</w:t>
      </w:r>
    </w:p>
    <w:p w:rsidR="009E19C2" w:rsidRDefault="009E19C2">
      <w:pPr>
        <w:pStyle w:val="ConsPlusNormal"/>
        <w:spacing w:before="220"/>
        <w:ind w:firstLine="540"/>
        <w:jc w:val="both"/>
      </w:pPr>
      <w:r>
        <w:rPr>
          <w:noProof/>
          <w:position w:val="-12"/>
        </w:rPr>
        <w:drawing>
          <wp:inline distT="0" distB="0" distL="0" distR="0">
            <wp:extent cx="1718310" cy="29337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718310" cy="293370"/>
                    </a:xfrm>
                    <a:prstGeom prst="rect">
                      <a:avLst/>
                    </a:prstGeom>
                    <a:noFill/>
                    <a:ln>
                      <a:noFill/>
                    </a:ln>
                  </pic:spPr>
                </pic:pic>
              </a:graphicData>
            </a:graphic>
          </wp:inline>
        </w:drawing>
      </w:r>
      <w:r>
        <w:t xml:space="preserve"> - для балок на болтах и высокопрочных болтах.</w:t>
      </w:r>
    </w:p>
    <w:p w:rsidR="009E19C2" w:rsidRDefault="009E19C2">
      <w:pPr>
        <w:pStyle w:val="ConsPlusNormal"/>
        <w:spacing w:before="220"/>
        <w:ind w:firstLine="540"/>
        <w:jc w:val="both"/>
      </w:pPr>
      <w:r>
        <w:t xml:space="preserve">При наличии местных напряжений в стенках балок указанные предельные значения </w:t>
      </w:r>
      <w:r>
        <w:rPr>
          <w:noProof/>
          <w:position w:val="-10"/>
        </w:rPr>
        <w:drawing>
          <wp:inline distT="0" distB="0" distL="0" distR="0">
            <wp:extent cx="209550" cy="26797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следует умножать на 0,7.</w:t>
      </w:r>
    </w:p>
    <w:p w:rsidR="009E19C2" w:rsidRDefault="009E19C2">
      <w:pPr>
        <w:pStyle w:val="ConsPlusNormal"/>
        <w:spacing w:before="220"/>
        <w:ind w:firstLine="540"/>
        <w:jc w:val="both"/>
      </w:pPr>
      <w:r>
        <w:t xml:space="preserve">Стенки балок следует укреплять поперечными ребрами жесткости (см. </w:t>
      </w:r>
      <w:hyperlink w:anchor="P1562">
        <w:r>
          <w:rPr>
            <w:color w:val="0000FF"/>
          </w:rPr>
          <w:t>7.5.6</w:t>
        </w:r>
      </w:hyperlink>
      <w:r>
        <w:t xml:space="preserve">) при </w:t>
      </w:r>
      <w:r>
        <w:rPr>
          <w:noProof/>
          <w:position w:val="-10"/>
        </w:rPr>
        <w:drawing>
          <wp:inline distT="0" distB="0" distL="0" distR="0">
            <wp:extent cx="603250" cy="267970"/>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603250" cy="267970"/>
                    </a:xfrm>
                    <a:prstGeom prst="rect">
                      <a:avLst/>
                    </a:prstGeom>
                    <a:noFill/>
                    <a:ln>
                      <a:noFill/>
                    </a:ln>
                  </pic:spPr>
                </pic:pic>
              </a:graphicData>
            </a:graphic>
          </wp:inline>
        </w:drawing>
      </w:r>
      <w:r>
        <w:t>.</w:t>
      </w:r>
    </w:p>
    <w:p w:rsidR="009E19C2" w:rsidRDefault="009E19C2">
      <w:pPr>
        <w:pStyle w:val="ConsPlusNormal"/>
        <w:spacing w:before="220"/>
        <w:ind w:firstLine="540"/>
        <w:jc w:val="both"/>
      </w:pPr>
      <w:bookmarkStart w:id="67" w:name="P1414"/>
      <w:bookmarkEnd w:id="67"/>
      <w:r>
        <w:t xml:space="preserve">7.5.4 При сосредоточенной нагрузке на верхнем поясе балки в местах, не укрепленных ребрами, местное напряжение в стенке под грузом </w:t>
      </w:r>
      <w:r>
        <w:rPr>
          <w:noProof/>
          <w:position w:val="-8"/>
        </w:rPr>
        <w:drawing>
          <wp:inline distT="0" distB="0" distL="0" distR="0">
            <wp:extent cx="276860" cy="251460"/>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76860" cy="251460"/>
                    </a:xfrm>
                    <a:prstGeom prst="rect">
                      <a:avLst/>
                    </a:prstGeom>
                    <a:noFill/>
                    <a:ln>
                      <a:noFill/>
                    </a:ln>
                  </pic:spPr>
                </pic:pic>
              </a:graphicData>
            </a:graphic>
          </wp:inline>
        </w:drawing>
      </w:r>
      <w:r>
        <w:t xml:space="preserve"> следует вычислять по формуле</w:t>
      </w:r>
    </w:p>
    <w:p w:rsidR="009E19C2" w:rsidRDefault="009E19C2">
      <w:pPr>
        <w:pStyle w:val="ConsPlusNormal"/>
        <w:ind w:firstLine="540"/>
        <w:jc w:val="both"/>
      </w:pPr>
    </w:p>
    <w:p w:rsidR="009E19C2" w:rsidRDefault="009E19C2">
      <w:pPr>
        <w:pStyle w:val="ConsPlusNormal"/>
        <w:jc w:val="center"/>
      </w:pPr>
      <w:bookmarkStart w:id="68" w:name="P1416"/>
      <w:bookmarkEnd w:id="68"/>
      <w:r>
        <w:rPr>
          <w:noProof/>
          <w:position w:val="-27"/>
        </w:rPr>
        <w:drawing>
          <wp:inline distT="0" distB="0" distL="0" distR="0">
            <wp:extent cx="1156970" cy="486410"/>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156970" cy="486410"/>
                    </a:xfrm>
                    <a:prstGeom prst="rect">
                      <a:avLst/>
                    </a:prstGeom>
                    <a:noFill/>
                    <a:ln>
                      <a:noFill/>
                    </a:ln>
                  </pic:spPr>
                </pic:pic>
              </a:graphicData>
            </a:graphic>
          </wp:inline>
        </w:drawing>
      </w:r>
      <w:r>
        <w:t>, (42)</w:t>
      </w:r>
    </w:p>
    <w:p w:rsidR="009E19C2" w:rsidRDefault="009E19C2">
      <w:pPr>
        <w:pStyle w:val="ConsPlusNormal"/>
        <w:ind w:firstLine="540"/>
        <w:jc w:val="both"/>
      </w:pPr>
    </w:p>
    <w:p w:rsidR="009E19C2" w:rsidRDefault="009E19C2">
      <w:pPr>
        <w:pStyle w:val="ConsPlusNormal"/>
        <w:ind w:firstLine="540"/>
        <w:jc w:val="both"/>
      </w:pPr>
      <w:r>
        <w:t xml:space="preserve">где </w:t>
      </w:r>
      <w:r>
        <w:rPr>
          <w:i/>
        </w:rPr>
        <w:t>F</w:t>
      </w:r>
      <w:r>
        <w:t xml:space="preserve"> - расчетное значение сосредоточенной нагрузки (силы);</w:t>
      </w:r>
    </w:p>
    <w:p w:rsidR="009E19C2" w:rsidRDefault="009E19C2">
      <w:pPr>
        <w:pStyle w:val="ConsPlusNormal"/>
        <w:spacing w:before="220"/>
        <w:ind w:firstLine="540"/>
        <w:jc w:val="both"/>
      </w:pPr>
      <w:r>
        <w:rPr>
          <w:i/>
        </w:rPr>
        <w:t>t</w:t>
      </w:r>
      <w:r>
        <w:t xml:space="preserve"> - толщина стенки;</w:t>
      </w:r>
    </w:p>
    <w:p w:rsidR="009E19C2" w:rsidRDefault="009E19C2">
      <w:pPr>
        <w:pStyle w:val="ConsPlusNormal"/>
        <w:spacing w:before="220"/>
        <w:ind w:firstLine="540"/>
        <w:jc w:val="both"/>
      </w:pPr>
      <w:r>
        <w:rPr>
          <w:noProof/>
          <w:position w:val="-28"/>
        </w:rPr>
        <w:drawing>
          <wp:inline distT="0" distB="0" distL="0" distR="0">
            <wp:extent cx="770890" cy="502920"/>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770890" cy="502920"/>
                    </a:xfrm>
                    <a:prstGeom prst="rect">
                      <a:avLst/>
                    </a:prstGeom>
                    <a:noFill/>
                    <a:ln>
                      <a:noFill/>
                    </a:ln>
                  </pic:spPr>
                </pic:pic>
              </a:graphicData>
            </a:graphic>
          </wp:inline>
        </w:drawing>
      </w:r>
      <w:r>
        <w:t xml:space="preserve"> - условная длина распределения сосредоточенной нагрузки;</w:t>
      </w:r>
    </w:p>
    <w:p w:rsidR="009E19C2" w:rsidRDefault="009E19C2">
      <w:pPr>
        <w:pStyle w:val="ConsPlusNormal"/>
        <w:spacing w:before="220"/>
        <w:ind w:firstLine="540"/>
        <w:jc w:val="both"/>
      </w:pPr>
      <w:r>
        <w:rPr>
          <w:i/>
        </w:rPr>
        <w:t>c</w:t>
      </w:r>
      <w:r>
        <w:t xml:space="preserve"> - коэффициент, принимаемый равным 3,25 для сварных балок и 3,75 - для балок на высокопрочных болтах;</w:t>
      </w:r>
    </w:p>
    <w:p w:rsidR="009E19C2" w:rsidRDefault="009E19C2">
      <w:pPr>
        <w:pStyle w:val="ConsPlusNormal"/>
        <w:spacing w:before="220"/>
        <w:ind w:firstLine="540"/>
        <w:jc w:val="both"/>
      </w:pPr>
      <w:r>
        <w:rPr>
          <w:i/>
        </w:rPr>
        <w:t>I</w:t>
      </w:r>
      <w:r>
        <w:rPr>
          <w:i/>
          <w:vertAlign w:val="subscript"/>
        </w:rPr>
        <w:t>f</w:t>
      </w:r>
      <w:r>
        <w:t xml:space="preserve"> - момент инерции пояса балки относительно собственной оси.</w:t>
      </w:r>
    </w:p>
    <w:p w:rsidR="009E19C2" w:rsidRDefault="009E19C2">
      <w:pPr>
        <w:pStyle w:val="ConsPlusNormal"/>
        <w:spacing w:before="220"/>
        <w:ind w:firstLine="540"/>
        <w:jc w:val="both"/>
      </w:pPr>
      <w:r>
        <w:t xml:space="preserve">В отсеках, где местная нагрузка приложена к растянутому поясу, одновременно учитывают только два компонента - </w:t>
      </w:r>
      <w:r>
        <w:rPr>
          <w:noProof/>
        </w:rPr>
        <w:drawing>
          <wp:inline distT="0" distB="0" distL="0" distR="0">
            <wp:extent cx="167640" cy="151130"/>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xml:space="preserve"> и </w:t>
      </w:r>
      <w:r>
        <w:rPr>
          <w:noProof/>
        </w:rPr>
        <w:drawing>
          <wp:inline distT="0" distB="0" distL="0" distR="0">
            <wp:extent cx="142240" cy="151130"/>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42240" cy="151130"/>
                    </a:xfrm>
                    <a:prstGeom prst="rect">
                      <a:avLst/>
                    </a:prstGeom>
                    <a:noFill/>
                    <a:ln>
                      <a:noFill/>
                    </a:ln>
                  </pic:spPr>
                </pic:pic>
              </a:graphicData>
            </a:graphic>
          </wp:inline>
        </w:drawing>
      </w:r>
      <w:r>
        <w:t xml:space="preserve"> или </w:t>
      </w:r>
      <w:r>
        <w:rPr>
          <w:noProof/>
          <w:position w:val="-8"/>
        </w:rPr>
        <w:drawing>
          <wp:inline distT="0" distB="0" distL="0" distR="0">
            <wp:extent cx="276860" cy="25146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276860" cy="251460"/>
                    </a:xfrm>
                    <a:prstGeom prst="rect">
                      <a:avLst/>
                    </a:prstGeom>
                    <a:noFill/>
                    <a:ln>
                      <a:noFill/>
                    </a:ln>
                  </pic:spPr>
                </pic:pic>
              </a:graphicData>
            </a:graphic>
          </wp:inline>
        </w:drawing>
      </w:r>
      <w:r>
        <w:t xml:space="preserve"> и </w:t>
      </w:r>
      <w:r>
        <w:rPr>
          <w:noProof/>
        </w:rPr>
        <w:drawing>
          <wp:inline distT="0" distB="0" distL="0" distR="0">
            <wp:extent cx="142240" cy="151130"/>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42240" cy="151130"/>
                    </a:xfrm>
                    <a:prstGeom prst="rect">
                      <a:avLst/>
                    </a:prstGeom>
                    <a:noFill/>
                    <a:ln>
                      <a:noFill/>
                    </a:ln>
                  </pic:spPr>
                </pic:pic>
              </a:graphicData>
            </a:graphic>
          </wp:inline>
        </w:drawing>
      </w:r>
      <w:r>
        <w:t>.</w:t>
      </w:r>
    </w:p>
    <w:p w:rsidR="009E19C2" w:rsidRDefault="009E19C2">
      <w:pPr>
        <w:pStyle w:val="ConsPlusNormal"/>
        <w:spacing w:before="220"/>
        <w:ind w:firstLine="540"/>
        <w:jc w:val="both"/>
      </w:pPr>
      <w:r>
        <w:t xml:space="preserve">Расчет на устойчивость стенок балок симметричного сечения, укрепленных только поперечными ребрами жесткости, при наличии местного напряжения </w:t>
      </w:r>
      <w:r>
        <w:rPr>
          <w:noProof/>
          <w:position w:val="-10"/>
        </w:rPr>
        <w:drawing>
          <wp:inline distT="0" distB="0" distL="0" distR="0">
            <wp:extent cx="670560" cy="276860"/>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670560" cy="276860"/>
                    </a:xfrm>
                    <a:prstGeom prst="rect">
                      <a:avLst/>
                    </a:prstGeom>
                    <a:noFill/>
                    <a:ln>
                      <a:noFill/>
                    </a:ln>
                  </pic:spPr>
                </pic:pic>
              </a:graphicData>
            </a:graphic>
          </wp:inline>
        </w:drawing>
      </w:r>
      <w:r>
        <w:t xml:space="preserve"> следует выполнять:</w:t>
      </w:r>
    </w:p>
    <w:p w:rsidR="009E19C2" w:rsidRDefault="009E19C2">
      <w:pPr>
        <w:pStyle w:val="ConsPlusNormal"/>
        <w:spacing w:before="220"/>
        <w:ind w:firstLine="540"/>
        <w:jc w:val="both"/>
      </w:pPr>
      <w:r>
        <w:t xml:space="preserve">а) при </w:t>
      </w:r>
      <w:r>
        <w:rPr>
          <w:noProof/>
          <w:position w:val="-27"/>
        </w:rPr>
        <w:drawing>
          <wp:inline distT="0" distB="0" distL="0" distR="0">
            <wp:extent cx="645160" cy="486410"/>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645160" cy="486410"/>
                    </a:xfrm>
                    <a:prstGeom prst="rect">
                      <a:avLst/>
                    </a:prstGeom>
                    <a:noFill/>
                    <a:ln>
                      <a:noFill/>
                    </a:ln>
                  </pic:spPr>
                </pic:pic>
              </a:graphicData>
            </a:graphic>
          </wp:inline>
        </w:drawing>
      </w:r>
      <w:r>
        <w:t xml:space="preserve"> - по формуле</w:t>
      </w:r>
    </w:p>
    <w:p w:rsidR="009E19C2" w:rsidRDefault="009E19C2">
      <w:pPr>
        <w:pStyle w:val="ConsPlusNormal"/>
        <w:ind w:firstLine="540"/>
        <w:jc w:val="both"/>
      </w:pPr>
    </w:p>
    <w:p w:rsidR="009E19C2" w:rsidRDefault="009E19C2">
      <w:pPr>
        <w:pStyle w:val="ConsPlusNormal"/>
        <w:jc w:val="center"/>
      </w:pPr>
      <w:bookmarkStart w:id="69" w:name="P1427"/>
      <w:bookmarkEnd w:id="69"/>
      <w:r>
        <w:rPr>
          <w:noProof/>
          <w:position w:val="-18"/>
        </w:rPr>
        <w:drawing>
          <wp:inline distT="0" distB="0" distL="0" distR="0">
            <wp:extent cx="3075940" cy="377190"/>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3075940" cy="377190"/>
                    </a:xfrm>
                    <a:prstGeom prst="rect">
                      <a:avLst/>
                    </a:prstGeom>
                    <a:noFill/>
                    <a:ln>
                      <a:noFill/>
                    </a:ln>
                  </pic:spPr>
                </pic:pic>
              </a:graphicData>
            </a:graphic>
          </wp:inline>
        </w:drawing>
      </w:r>
      <w:r>
        <w:t>, (43)</w:t>
      </w:r>
    </w:p>
    <w:p w:rsidR="009E19C2" w:rsidRDefault="009E19C2">
      <w:pPr>
        <w:pStyle w:val="ConsPlusNormal"/>
        <w:ind w:firstLine="540"/>
        <w:jc w:val="both"/>
      </w:pPr>
    </w:p>
    <w:p w:rsidR="009E19C2" w:rsidRDefault="009E19C2">
      <w:pPr>
        <w:pStyle w:val="ConsPlusNormal"/>
        <w:ind w:firstLine="540"/>
        <w:jc w:val="both"/>
      </w:pPr>
      <w:r>
        <w:t xml:space="preserve">где </w:t>
      </w:r>
      <w:r>
        <w:rPr>
          <w:noProof/>
        </w:rPr>
        <w:drawing>
          <wp:inline distT="0" distB="0" distL="0" distR="0">
            <wp:extent cx="167640" cy="151130"/>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xml:space="preserve">, </w:t>
      </w:r>
      <w:r>
        <w:rPr>
          <w:noProof/>
          <w:position w:val="-8"/>
        </w:rPr>
        <w:drawing>
          <wp:inline distT="0" distB="0" distL="0" distR="0">
            <wp:extent cx="276860" cy="251460"/>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276860" cy="251460"/>
                    </a:xfrm>
                    <a:prstGeom prst="rect">
                      <a:avLst/>
                    </a:prstGeom>
                    <a:noFill/>
                    <a:ln>
                      <a:noFill/>
                    </a:ln>
                  </pic:spPr>
                </pic:pic>
              </a:graphicData>
            </a:graphic>
          </wp:inline>
        </w:drawing>
      </w:r>
      <w:r>
        <w:t xml:space="preserve"> и </w:t>
      </w:r>
      <w:r>
        <w:rPr>
          <w:noProof/>
        </w:rPr>
        <w:drawing>
          <wp:inline distT="0" distB="0" distL="0" distR="0">
            <wp:extent cx="142240" cy="151130"/>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42240" cy="151130"/>
                    </a:xfrm>
                    <a:prstGeom prst="rect">
                      <a:avLst/>
                    </a:prstGeom>
                    <a:noFill/>
                    <a:ln>
                      <a:noFill/>
                    </a:ln>
                  </pic:spPr>
                </pic:pic>
              </a:graphicData>
            </a:graphic>
          </wp:inline>
        </w:drawing>
      </w:r>
      <w:r>
        <w:t xml:space="preserve"> - значения, определяемые согласно требованиям </w:t>
      </w:r>
      <w:hyperlink w:anchor="P1390">
        <w:r>
          <w:rPr>
            <w:color w:val="0000FF"/>
          </w:rPr>
          <w:t>7.5.2</w:t>
        </w:r>
      </w:hyperlink>
      <w:r>
        <w:t>;</w:t>
      </w:r>
    </w:p>
    <w:p w:rsidR="009E19C2" w:rsidRDefault="009E19C2">
      <w:pPr>
        <w:pStyle w:val="ConsPlusNormal"/>
        <w:spacing w:before="220"/>
        <w:ind w:firstLine="540"/>
        <w:jc w:val="both"/>
      </w:pPr>
      <w:r>
        <w:rPr>
          <w:noProof/>
          <w:position w:val="-8"/>
        </w:rPr>
        <w:drawing>
          <wp:inline distT="0" distB="0" distL="0" distR="0">
            <wp:extent cx="251460" cy="251460"/>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и </w:t>
      </w:r>
      <w:r>
        <w:rPr>
          <w:noProof/>
          <w:position w:val="-8"/>
        </w:rPr>
        <w:drawing>
          <wp:inline distT="0" distB="0" distL="0" distR="0">
            <wp:extent cx="209550" cy="25146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значения, определяемые по </w:t>
      </w:r>
      <w:hyperlink w:anchor="P1523">
        <w:r>
          <w:rPr>
            <w:color w:val="0000FF"/>
          </w:rPr>
          <w:t>формулам (50)</w:t>
        </w:r>
      </w:hyperlink>
      <w:r>
        <w:t xml:space="preserve"> и </w:t>
      </w:r>
      <w:hyperlink w:anchor="P1525">
        <w:r>
          <w:rPr>
            <w:color w:val="0000FF"/>
          </w:rPr>
          <w:t>(51)</w:t>
        </w:r>
      </w:hyperlink>
      <w:r>
        <w:t>;</w:t>
      </w:r>
    </w:p>
    <w:p w:rsidR="009E19C2" w:rsidRDefault="009E19C2">
      <w:pPr>
        <w:pStyle w:val="ConsPlusNormal"/>
        <w:spacing w:before="220"/>
        <w:ind w:firstLine="540"/>
        <w:jc w:val="both"/>
      </w:pPr>
      <w:r>
        <w:rPr>
          <w:noProof/>
          <w:position w:val="-10"/>
        </w:rPr>
        <w:lastRenderedPageBreak/>
        <w:drawing>
          <wp:inline distT="0" distB="0" distL="0" distR="0">
            <wp:extent cx="393700" cy="267970"/>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393700" cy="267970"/>
                    </a:xfrm>
                    <a:prstGeom prst="rect">
                      <a:avLst/>
                    </a:prstGeom>
                    <a:noFill/>
                    <a:ln>
                      <a:noFill/>
                    </a:ln>
                  </pic:spPr>
                </pic:pic>
              </a:graphicData>
            </a:graphic>
          </wp:inline>
        </w:drawing>
      </w:r>
      <w:r>
        <w:t xml:space="preserve"> - критическое напряжение смятия стенки под нагрузкой, определяемое по формуле</w:t>
      </w:r>
    </w:p>
    <w:p w:rsidR="009E19C2" w:rsidRDefault="009E19C2">
      <w:pPr>
        <w:pStyle w:val="ConsPlusNormal"/>
        <w:ind w:firstLine="540"/>
        <w:jc w:val="both"/>
      </w:pPr>
    </w:p>
    <w:p w:rsidR="009E19C2" w:rsidRDefault="009E19C2">
      <w:pPr>
        <w:pStyle w:val="ConsPlusNormal"/>
        <w:jc w:val="center"/>
      </w:pPr>
      <w:bookmarkStart w:id="70" w:name="P1433"/>
      <w:bookmarkEnd w:id="70"/>
      <w:r>
        <w:rPr>
          <w:noProof/>
          <w:position w:val="-11"/>
        </w:rPr>
        <w:drawing>
          <wp:inline distT="0" distB="0" distL="0" distR="0">
            <wp:extent cx="1142365" cy="283210"/>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142365" cy="283210"/>
                    </a:xfrm>
                    <a:prstGeom prst="rect">
                      <a:avLst/>
                    </a:prstGeom>
                    <a:noFill/>
                    <a:ln>
                      <a:noFill/>
                    </a:ln>
                  </pic:spPr>
                </pic:pic>
              </a:graphicData>
            </a:graphic>
          </wp:inline>
        </w:drawing>
      </w:r>
      <w:r>
        <w:t xml:space="preserve"> (44)</w:t>
      </w:r>
    </w:p>
    <w:p w:rsidR="009E19C2" w:rsidRDefault="009E19C2">
      <w:pPr>
        <w:pStyle w:val="ConsPlusNormal"/>
        <w:ind w:firstLine="540"/>
        <w:jc w:val="both"/>
      </w:pPr>
    </w:p>
    <w:p w:rsidR="009E19C2" w:rsidRDefault="009E19C2">
      <w:pPr>
        <w:pStyle w:val="ConsPlusNormal"/>
        <w:ind w:firstLine="540"/>
        <w:jc w:val="both"/>
      </w:pPr>
      <w:r>
        <w:t xml:space="preserve">здесь </w:t>
      </w:r>
      <w:r>
        <w:rPr>
          <w:i/>
        </w:rPr>
        <w:t>c</w:t>
      </w:r>
      <w:r>
        <w:rPr>
          <w:vertAlign w:val="subscript"/>
        </w:rPr>
        <w:t>1</w:t>
      </w:r>
      <w:r>
        <w:t xml:space="preserve"> - коэффициент, принимаемый по </w:t>
      </w:r>
      <w:hyperlink w:anchor="P1439">
        <w:r>
          <w:rPr>
            <w:color w:val="0000FF"/>
          </w:rPr>
          <w:t>таблице 18</w:t>
        </w:r>
      </w:hyperlink>
      <w:r>
        <w:t xml:space="preserve">, </w:t>
      </w:r>
      <w:r>
        <w:rPr>
          <w:noProof/>
          <w:position w:val="-27"/>
        </w:rPr>
        <w:drawing>
          <wp:inline distT="0" distB="0" distL="0" distR="0">
            <wp:extent cx="784225" cy="490855"/>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784225" cy="490855"/>
                    </a:xfrm>
                    <a:prstGeom prst="rect">
                      <a:avLst/>
                    </a:prstGeom>
                    <a:noFill/>
                    <a:ln>
                      <a:noFill/>
                    </a:ln>
                  </pic:spPr>
                </pic:pic>
              </a:graphicData>
            </a:graphic>
          </wp:inline>
        </w:drawing>
      </w:r>
      <w:r>
        <w:t>;</w:t>
      </w:r>
    </w:p>
    <w:p w:rsidR="009E19C2" w:rsidRDefault="009E19C2">
      <w:pPr>
        <w:pStyle w:val="ConsPlusNormal"/>
        <w:spacing w:before="220"/>
        <w:ind w:firstLine="540"/>
        <w:jc w:val="both"/>
      </w:pPr>
      <w:r>
        <w:rPr>
          <w:noProof/>
          <w:position w:val="-4"/>
        </w:rPr>
        <w:drawing>
          <wp:inline distT="0" distB="0" distL="0" distR="0">
            <wp:extent cx="157480" cy="199390"/>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r>
        <w:t xml:space="preserve"> - значения, определяемые согласно требованиям </w:t>
      </w:r>
      <w:hyperlink w:anchor="P1517">
        <w:r>
          <w:rPr>
            <w:color w:val="0000FF"/>
          </w:rPr>
          <w:t>7.5.5</w:t>
        </w:r>
      </w:hyperlink>
      <w:r>
        <w:t>.</w:t>
      </w:r>
    </w:p>
    <w:p w:rsidR="009E19C2" w:rsidRDefault="009E19C2">
      <w:pPr>
        <w:pStyle w:val="ConsPlusNormal"/>
        <w:jc w:val="both"/>
      </w:pPr>
      <w:r>
        <w:t xml:space="preserve">(в ред. </w:t>
      </w:r>
      <w:hyperlink r:id="rId374">
        <w:r>
          <w:rPr>
            <w:color w:val="0000FF"/>
          </w:rPr>
          <w:t>Изменения N 1</w:t>
        </w:r>
      </w:hyperlink>
      <w:r>
        <w:t>, утв. Приказом Минстроя России от 29.07.2024 N 486/пр)</w:t>
      </w:r>
    </w:p>
    <w:p w:rsidR="009E19C2" w:rsidRDefault="009E19C2">
      <w:pPr>
        <w:pStyle w:val="ConsPlusNormal"/>
        <w:ind w:firstLine="540"/>
        <w:jc w:val="both"/>
      </w:pPr>
    </w:p>
    <w:p w:rsidR="009E19C2" w:rsidRDefault="009E19C2">
      <w:pPr>
        <w:pStyle w:val="ConsPlusNormal"/>
        <w:jc w:val="right"/>
      </w:pPr>
      <w:bookmarkStart w:id="71" w:name="P1439"/>
      <w:bookmarkEnd w:id="71"/>
      <w:r>
        <w:t>Таблица 18</w:t>
      </w:r>
    </w:p>
    <w:p w:rsidR="009E19C2" w:rsidRDefault="009E19C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878"/>
        <w:gridCol w:w="806"/>
        <w:gridCol w:w="883"/>
        <w:gridCol w:w="821"/>
        <w:gridCol w:w="878"/>
        <w:gridCol w:w="878"/>
        <w:gridCol w:w="878"/>
        <w:gridCol w:w="845"/>
      </w:tblGrid>
      <w:tr w:rsidR="009E19C2">
        <w:tc>
          <w:tcPr>
            <w:tcW w:w="2154" w:type="dxa"/>
            <w:vAlign w:val="center"/>
          </w:tcPr>
          <w:p w:rsidR="009E19C2" w:rsidRDefault="009E19C2">
            <w:pPr>
              <w:pStyle w:val="ConsPlusNormal"/>
              <w:jc w:val="center"/>
            </w:pPr>
            <w:r>
              <w:t>Отношение </w:t>
            </w:r>
            <w:r>
              <w:rPr>
                <w:noProof/>
                <w:position w:val="-27"/>
              </w:rPr>
              <w:drawing>
                <wp:inline distT="0" distB="0" distL="0" distR="0">
                  <wp:extent cx="267970" cy="486410"/>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267970" cy="486410"/>
                          </a:xfrm>
                          <a:prstGeom prst="rect">
                            <a:avLst/>
                          </a:prstGeom>
                          <a:noFill/>
                          <a:ln>
                            <a:noFill/>
                          </a:ln>
                        </pic:spPr>
                      </pic:pic>
                    </a:graphicData>
                  </a:graphic>
                </wp:inline>
              </w:drawing>
            </w:r>
          </w:p>
        </w:tc>
        <w:tc>
          <w:tcPr>
            <w:tcW w:w="878" w:type="dxa"/>
            <w:vAlign w:val="center"/>
          </w:tcPr>
          <w:p w:rsidR="009E19C2" w:rsidRDefault="009E19C2">
            <w:pPr>
              <w:pStyle w:val="ConsPlusNormal"/>
              <w:jc w:val="center"/>
            </w:pPr>
            <w:r>
              <w:t>0,5</w:t>
            </w:r>
          </w:p>
        </w:tc>
        <w:tc>
          <w:tcPr>
            <w:tcW w:w="806" w:type="dxa"/>
            <w:vAlign w:val="center"/>
          </w:tcPr>
          <w:p w:rsidR="009E19C2" w:rsidRDefault="009E19C2">
            <w:pPr>
              <w:pStyle w:val="ConsPlusNormal"/>
              <w:jc w:val="center"/>
            </w:pPr>
            <w:r>
              <w:t>0,8</w:t>
            </w:r>
          </w:p>
        </w:tc>
        <w:tc>
          <w:tcPr>
            <w:tcW w:w="883" w:type="dxa"/>
            <w:vAlign w:val="center"/>
          </w:tcPr>
          <w:p w:rsidR="009E19C2" w:rsidRDefault="009E19C2">
            <w:pPr>
              <w:pStyle w:val="ConsPlusNormal"/>
              <w:jc w:val="center"/>
            </w:pPr>
            <w:r>
              <w:t>1,0</w:t>
            </w:r>
          </w:p>
        </w:tc>
        <w:tc>
          <w:tcPr>
            <w:tcW w:w="821" w:type="dxa"/>
            <w:vAlign w:val="center"/>
          </w:tcPr>
          <w:p w:rsidR="009E19C2" w:rsidRDefault="009E19C2">
            <w:pPr>
              <w:pStyle w:val="ConsPlusNormal"/>
              <w:jc w:val="center"/>
            </w:pPr>
            <w:r>
              <w:t>1,2</w:t>
            </w:r>
          </w:p>
        </w:tc>
        <w:tc>
          <w:tcPr>
            <w:tcW w:w="878" w:type="dxa"/>
            <w:vAlign w:val="center"/>
          </w:tcPr>
          <w:p w:rsidR="009E19C2" w:rsidRDefault="009E19C2">
            <w:pPr>
              <w:pStyle w:val="ConsPlusNormal"/>
              <w:jc w:val="center"/>
            </w:pPr>
            <w:r>
              <w:t>1,4</w:t>
            </w:r>
          </w:p>
        </w:tc>
        <w:tc>
          <w:tcPr>
            <w:tcW w:w="878" w:type="dxa"/>
            <w:vAlign w:val="center"/>
          </w:tcPr>
          <w:p w:rsidR="009E19C2" w:rsidRDefault="009E19C2">
            <w:pPr>
              <w:pStyle w:val="ConsPlusNormal"/>
              <w:jc w:val="center"/>
            </w:pPr>
            <w:r>
              <w:t>1,6</w:t>
            </w:r>
          </w:p>
        </w:tc>
        <w:tc>
          <w:tcPr>
            <w:tcW w:w="878" w:type="dxa"/>
            <w:vAlign w:val="center"/>
          </w:tcPr>
          <w:p w:rsidR="009E19C2" w:rsidRDefault="009E19C2">
            <w:pPr>
              <w:pStyle w:val="ConsPlusNormal"/>
              <w:jc w:val="center"/>
            </w:pPr>
            <w:r>
              <w:t>1,8</w:t>
            </w:r>
          </w:p>
        </w:tc>
        <w:tc>
          <w:tcPr>
            <w:tcW w:w="845" w:type="dxa"/>
            <w:vAlign w:val="center"/>
          </w:tcPr>
          <w:p w:rsidR="009E19C2" w:rsidRDefault="009E19C2">
            <w:pPr>
              <w:pStyle w:val="ConsPlusNormal"/>
              <w:jc w:val="center"/>
            </w:pPr>
            <w:r>
              <w:t>2,0</w:t>
            </w:r>
          </w:p>
        </w:tc>
      </w:tr>
      <w:tr w:rsidR="009E19C2">
        <w:tc>
          <w:tcPr>
            <w:tcW w:w="2154" w:type="dxa"/>
          </w:tcPr>
          <w:p w:rsidR="009E19C2" w:rsidRDefault="009E19C2">
            <w:pPr>
              <w:pStyle w:val="ConsPlusNormal"/>
              <w:jc w:val="center"/>
            </w:pPr>
            <w:r>
              <w:t xml:space="preserve">Коэффициент </w:t>
            </w:r>
            <w:r>
              <w:rPr>
                <w:i/>
              </w:rPr>
              <w:t>c</w:t>
            </w:r>
            <w:r>
              <w:rPr>
                <w:vertAlign w:val="subscript"/>
              </w:rPr>
              <w:t>1</w:t>
            </w:r>
          </w:p>
        </w:tc>
        <w:tc>
          <w:tcPr>
            <w:tcW w:w="878" w:type="dxa"/>
          </w:tcPr>
          <w:p w:rsidR="009E19C2" w:rsidRDefault="009E19C2">
            <w:pPr>
              <w:pStyle w:val="ConsPlusNormal"/>
              <w:jc w:val="center"/>
            </w:pPr>
            <w:r>
              <w:t>11,28</w:t>
            </w:r>
          </w:p>
        </w:tc>
        <w:tc>
          <w:tcPr>
            <w:tcW w:w="806" w:type="dxa"/>
          </w:tcPr>
          <w:p w:rsidR="009E19C2" w:rsidRDefault="009E19C2">
            <w:pPr>
              <w:pStyle w:val="ConsPlusNormal"/>
              <w:jc w:val="center"/>
            </w:pPr>
            <w:r>
              <w:t>14,52</w:t>
            </w:r>
          </w:p>
        </w:tc>
        <w:tc>
          <w:tcPr>
            <w:tcW w:w="883" w:type="dxa"/>
          </w:tcPr>
          <w:p w:rsidR="009E19C2" w:rsidRDefault="009E19C2">
            <w:pPr>
              <w:pStyle w:val="ConsPlusNormal"/>
              <w:jc w:val="center"/>
            </w:pPr>
            <w:r>
              <w:t>17,77</w:t>
            </w:r>
          </w:p>
        </w:tc>
        <w:tc>
          <w:tcPr>
            <w:tcW w:w="821" w:type="dxa"/>
          </w:tcPr>
          <w:p w:rsidR="009E19C2" w:rsidRDefault="009E19C2">
            <w:pPr>
              <w:pStyle w:val="ConsPlusNormal"/>
              <w:jc w:val="center"/>
            </w:pPr>
            <w:r>
              <w:t>21,86</w:t>
            </w:r>
          </w:p>
        </w:tc>
        <w:tc>
          <w:tcPr>
            <w:tcW w:w="878" w:type="dxa"/>
          </w:tcPr>
          <w:p w:rsidR="009E19C2" w:rsidRDefault="009E19C2">
            <w:pPr>
              <w:pStyle w:val="ConsPlusNormal"/>
              <w:jc w:val="center"/>
            </w:pPr>
            <w:r>
              <w:t>26,80</w:t>
            </w:r>
          </w:p>
        </w:tc>
        <w:tc>
          <w:tcPr>
            <w:tcW w:w="878" w:type="dxa"/>
          </w:tcPr>
          <w:p w:rsidR="009E19C2" w:rsidRDefault="009E19C2">
            <w:pPr>
              <w:pStyle w:val="ConsPlusNormal"/>
              <w:jc w:val="center"/>
            </w:pPr>
            <w:r>
              <w:t>32,30</w:t>
            </w:r>
          </w:p>
        </w:tc>
        <w:tc>
          <w:tcPr>
            <w:tcW w:w="878" w:type="dxa"/>
          </w:tcPr>
          <w:p w:rsidR="009E19C2" w:rsidRDefault="009E19C2">
            <w:pPr>
              <w:pStyle w:val="ConsPlusNormal"/>
              <w:jc w:val="center"/>
            </w:pPr>
            <w:r>
              <w:t>38,35</w:t>
            </w:r>
          </w:p>
        </w:tc>
        <w:tc>
          <w:tcPr>
            <w:tcW w:w="845" w:type="dxa"/>
          </w:tcPr>
          <w:p w:rsidR="009E19C2" w:rsidRDefault="009E19C2">
            <w:pPr>
              <w:pStyle w:val="ConsPlusNormal"/>
              <w:jc w:val="center"/>
            </w:pPr>
            <w:r>
              <w:t>45,00</w:t>
            </w:r>
          </w:p>
        </w:tc>
      </w:tr>
      <w:tr w:rsidR="009E19C2">
        <w:tc>
          <w:tcPr>
            <w:tcW w:w="9021" w:type="dxa"/>
            <w:gridSpan w:val="9"/>
          </w:tcPr>
          <w:p w:rsidR="009E19C2" w:rsidRDefault="009E19C2">
            <w:pPr>
              <w:pStyle w:val="ConsPlusNormal"/>
              <w:ind w:firstLine="283"/>
              <w:jc w:val="both"/>
            </w:pPr>
            <w:r>
              <w:t xml:space="preserve">Обозначения, принятые в таблице 18, - см. </w:t>
            </w:r>
            <w:hyperlink w:anchor="P1390">
              <w:r>
                <w:rPr>
                  <w:color w:val="0000FF"/>
                </w:rPr>
                <w:t>7.5.2</w:t>
              </w:r>
            </w:hyperlink>
            <w:r>
              <w:t>.</w:t>
            </w:r>
          </w:p>
        </w:tc>
      </w:tr>
    </w:tbl>
    <w:p w:rsidR="009E19C2" w:rsidRDefault="009E19C2">
      <w:pPr>
        <w:pStyle w:val="ConsPlusNormal"/>
        <w:ind w:firstLine="540"/>
        <w:jc w:val="both"/>
      </w:pPr>
    </w:p>
    <w:p w:rsidR="009E19C2" w:rsidRDefault="009E19C2">
      <w:pPr>
        <w:pStyle w:val="ConsPlusNormal"/>
        <w:ind w:firstLine="540"/>
        <w:jc w:val="both"/>
      </w:pPr>
      <w:r>
        <w:t xml:space="preserve">б) при </w:t>
      </w:r>
      <w:r>
        <w:rPr>
          <w:noProof/>
          <w:position w:val="-27"/>
        </w:rPr>
        <w:drawing>
          <wp:inline distT="0" distB="0" distL="0" distR="0">
            <wp:extent cx="645160" cy="486410"/>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645160" cy="486410"/>
                    </a:xfrm>
                    <a:prstGeom prst="rect">
                      <a:avLst/>
                    </a:prstGeom>
                    <a:noFill/>
                    <a:ln>
                      <a:noFill/>
                    </a:ln>
                  </pic:spPr>
                </pic:pic>
              </a:graphicData>
            </a:graphic>
          </wp:inline>
        </w:drawing>
      </w:r>
      <w:r>
        <w:t xml:space="preserve"> - по </w:t>
      </w:r>
      <w:hyperlink w:anchor="P1427">
        <w:r>
          <w:rPr>
            <w:color w:val="0000FF"/>
          </w:rPr>
          <w:t>формуле (43)</w:t>
        </w:r>
      </w:hyperlink>
      <w:r>
        <w:t xml:space="preserve"> два раза:</w:t>
      </w:r>
    </w:p>
    <w:p w:rsidR="009E19C2" w:rsidRDefault="009E19C2">
      <w:pPr>
        <w:pStyle w:val="ConsPlusNormal"/>
        <w:spacing w:before="220"/>
        <w:ind w:firstLine="540"/>
        <w:jc w:val="both"/>
      </w:pPr>
      <w:r>
        <w:t xml:space="preserve">при первой проверке </w:t>
      </w:r>
      <w:r>
        <w:rPr>
          <w:noProof/>
          <w:position w:val="-8"/>
        </w:rPr>
        <w:drawing>
          <wp:inline distT="0" distB="0" distL="0" distR="0">
            <wp:extent cx="251460" cy="251460"/>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следует вычислять по формуле</w:t>
      </w:r>
    </w:p>
    <w:p w:rsidR="009E19C2" w:rsidRDefault="009E19C2">
      <w:pPr>
        <w:pStyle w:val="ConsPlusNormal"/>
        <w:ind w:firstLine="540"/>
        <w:jc w:val="both"/>
      </w:pPr>
    </w:p>
    <w:p w:rsidR="009E19C2" w:rsidRDefault="009E19C2">
      <w:pPr>
        <w:pStyle w:val="ConsPlusNormal"/>
        <w:jc w:val="center"/>
      </w:pPr>
      <w:r>
        <w:rPr>
          <w:noProof/>
          <w:position w:val="-10"/>
        </w:rPr>
        <w:drawing>
          <wp:inline distT="0" distB="0" distL="0" distR="0">
            <wp:extent cx="963930" cy="267970"/>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963930" cy="267970"/>
                    </a:xfrm>
                    <a:prstGeom prst="rect">
                      <a:avLst/>
                    </a:prstGeom>
                    <a:noFill/>
                    <a:ln>
                      <a:noFill/>
                    </a:ln>
                  </pic:spPr>
                </pic:pic>
              </a:graphicData>
            </a:graphic>
          </wp:inline>
        </w:drawing>
      </w:r>
      <w:r>
        <w:t>, (45)</w:t>
      </w:r>
    </w:p>
    <w:p w:rsidR="009E19C2" w:rsidRDefault="009E19C2">
      <w:pPr>
        <w:pStyle w:val="ConsPlusNormal"/>
        <w:ind w:firstLine="540"/>
        <w:jc w:val="both"/>
      </w:pPr>
    </w:p>
    <w:p w:rsidR="009E19C2" w:rsidRDefault="009E19C2">
      <w:pPr>
        <w:pStyle w:val="ConsPlusNormal"/>
        <w:ind w:firstLine="540"/>
        <w:jc w:val="both"/>
      </w:pPr>
      <w:r>
        <w:t xml:space="preserve">где </w:t>
      </w:r>
      <w:r>
        <w:rPr>
          <w:i/>
        </w:rPr>
        <w:t>c</w:t>
      </w:r>
      <w:r>
        <w:rPr>
          <w:vertAlign w:val="subscript"/>
        </w:rPr>
        <w:t>2</w:t>
      </w:r>
      <w:r>
        <w:t xml:space="preserve"> - коэффициент, принимаемый по </w:t>
      </w:r>
      <w:hyperlink w:anchor="P1469">
        <w:r>
          <w:rPr>
            <w:color w:val="0000FF"/>
          </w:rPr>
          <w:t>таблице 19</w:t>
        </w:r>
      </w:hyperlink>
      <w:r>
        <w:t>;</w:t>
      </w:r>
    </w:p>
    <w:p w:rsidR="009E19C2" w:rsidRDefault="009E19C2">
      <w:pPr>
        <w:pStyle w:val="ConsPlusNormal"/>
        <w:spacing w:before="220"/>
        <w:ind w:firstLine="540"/>
        <w:jc w:val="both"/>
      </w:pPr>
      <w:r>
        <w:t xml:space="preserve">при второй проверке </w:t>
      </w:r>
      <w:r>
        <w:rPr>
          <w:noProof/>
          <w:position w:val="-8"/>
        </w:rPr>
        <w:drawing>
          <wp:inline distT="0" distB="0" distL="0" distR="0">
            <wp:extent cx="251460" cy="251460"/>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следует определять по </w:t>
      </w:r>
      <w:hyperlink w:anchor="P1523">
        <w:r>
          <w:rPr>
            <w:color w:val="0000FF"/>
          </w:rPr>
          <w:t>формуле (50)</w:t>
        </w:r>
      </w:hyperlink>
      <w:r>
        <w:t xml:space="preserve">, а </w:t>
      </w:r>
      <w:r>
        <w:rPr>
          <w:noProof/>
          <w:position w:val="-10"/>
        </w:rPr>
        <w:drawing>
          <wp:inline distT="0" distB="0" distL="0" distR="0">
            <wp:extent cx="393700" cy="267970"/>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393700" cy="267970"/>
                    </a:xfrm>
                    <a:prstGeom prst="rect">
                      <a:avLst/>
                    </a:prstGeom>
                    <a:noFill/>
                    <a:ln>
                      <a:noFill/>
                    </a:ln>
                  </pic:spPr>
                </pic:pic>
              </a:graphicData>
            </a:graphic>
          </wp:inline>
        </w:drawing>
      </w:r>
      <w:r>
        <w:t xml:space="preserve"> - по </w:t>
      </w:r>
      <w:hyperlink w:anchor="P1433">
        <w:r>
          <w:rPr>
            <w:color w:val="0000FF"/>
          </w:rPr>
          <w:t>формуле (44)</w:t>
        </w:r>
      </w:hyperlink>
      <w:r>
        <w:t xml:space="preserve"> с подстановкой значения </w:t>
      </w:r>
      <w:r>
        <w:rPr>
          <w:i/>
        </w:rPr>
        <w:t>a</w:t>
      </w:r>
      <w:r>
        <w:t xml:space="preserve">/2 вместо </w:t>
      </w:r>
      <w:r>
        <w:rPr>
          <w:i/>
        </w:rPr>
        <w:t>a</w:t>
      </w:r>
      <w:r>
        <w:t>.</w:t>
      </w:r>
    </w:p>
    <w:p w:rsidR="009E19C2" w:rsidRDefault="009E19C2">
      <w:pPr>
        <w:pStyle w:val="ConsPlusNormal"/>
        <w:ind w:firstLine="540"/>
        <w:jc w:val="both"/>
      </w:pPr>
    </w:p>
    <w:p w:rsidR="009E19C2" w:rsidRDefault="009E19C2">
      <w:pPr>
        <w:pStyle w:val="ConsPlusNormal"/>
        <w:jc w:val="right"/>
      </w:pPr>
      <w:bookmarkStart w:id="72" w:name="P1469"/>
      <w:bookmarkEnd w:id="72"/>
      <w:r>
        <w:t>Таблица 19</w:t>
      </w:r>
    </w:p>
    <w:p w:rsidR="009E19C2" w:rsidRDefault="009E19C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44"/>
        <w:gridCol w:w="830"/>
        <w:gridCol w:w="845"/>
        <w:gridCol w:w="830"/>
        <w:gridCol w:w="773"/>
        <w:gridCol w:w="739"/>
        <w:gridCol w:w="787"/>
        <w:gridCol w:w="720"/>
        <w:gridCol w:w="749"/>
        <w:gridCol w:w="850"/>
      </w:tblGrid>
      <w:tr w:rsidR="009E19C2">
        <w:tc>
          <w:tcPr>
            <w:tcW w:w="1944" w:type="dxa"/>
            <w:vAlign w:val="center"/>
          </w:tcPr>
          <w:p w:rsidR="009E19C2" w:rsidRDefault="009E19C2">
            <w:pPr>
              <w:pStyle w:val="ConsPlusNormal"/>
              <w:jc w:val="center"/>
            </w:pPr>
            <w:r>
              <w:t>Отношение </w:t>
            </w:r>
            <w:r>
              <w:rPr>
                <w:noProof/>
                <w:position w:val="-27"/>
              </w:rPr>
              <w:drawing>
                <wp:inline distT="0" distB="0" distL="0" distR="0">
                  <wp:extent cx="267970" cy="486410"/>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267970" cy="486410"/>
                          </a:xfrm>
                          <a:prstGeom prst="rect">
                            <a:avLst/>
                          </a:prstGeom>
                          <a:noFill/>
                          <a:ln>
                            <a:noFill/>
                          </a:ln>
                        </pic:spPr>
                      </pic:pic>
                    </a:graphicData>
                  </a:graphic>
                </wp:inline>
              </w:drawing>
            </w:r>
          </w:p>
        </w:tc>
        <w:tc>
          <w:tcPr>
            <w:tcW w:w="830" w:type="dxa"/>
            <w:vAlign w:val="center"/>
          </w:tcPr>
          <w:p w:rsidR="009E19C2" w:rsidRDefault="009E19C2">
            <w:pPr>
              <w:pStyle w:val="ConsPlusNormal"/>
              <w:jc w:val="center"/>
            </w:pPr>
            <w:r>
              <w:t>1,0</w:t>
            </w:r>
          </w:p>
        </w:tc>
        <w:tc>
          <w:tcPr>
            <w:tcW w:w="845" w:type="dxa"/>
            <w:vAlign w:val="center"/>
          </w:tcPr>
          <w:p w:rsidR="009E19C2" w:rsidRDefault="009E19C2">
            <w:pPr>
              <w:pStyle w:val="ConsPlusNormal"/>
              <w:jc w:val="center"/>
            </w:pPr>
            <w:r>
              <w:t>1,2</w:t>
            </w:r>
          </w:p>
        </w:tc>
        <w:tc>
          <w:tcPr>
            <w:tcW w:w="830" w:type="dxa"/>
            <w:vAlign w:val="center"/>
          </w:tcPr>
          <w:p w:rsidR="009E19C2" w:rsidRDefault="009E19C2">
            <w:pPr>
              <w:pStyle w:val="ConsPlusNormal"/>
              <w:jc w:val="center"/>
            </w:pPr>
            <w:r>
              <w:t>1,4</w:t>
            </w:r>
          </w:p>
        </w:tc>
        <w:tc>
          <w:tcPr>
            <w:tcW w:w="773" w:type="dxa"/>
            <w:vAlign w:val="center"/>
          </w:tcPr>
          <w:p w:rsidR="009E19C2" w:rsidRDefault="009E19C2">
            <w:pPr>
              <w:pStyle w:val="ConsPlusNormal"/>
              <w:jc w:val="center"/>
            </w:pPr>
            <w:r>
              <w:t>1,6</w:t>
            </w:r>
          </w:p>
        </w:tc>
        <w:tc>
          <w:tcPr>
            <w:tcW w:w="739" w:type="dxa"/>
            <w:vAlign w:val="center"/>
          </w:tcPr>
          <w:p w:rsidR="009E19C2" w:rsidRDefault="009E19C2">
            <w:pPr>
              <w:pStyle w:val="ConsPlusNormal"/>
              <w:jc w:val="center"/>
            </w:pPr>
            <w:r>
              <w:t>1,8</w:t>
            </w:r>
          </w:p>
        </w:tc>
        <w:tc>
          <w:tcPr>
            <w:tcW w:w="787" w:type="dxa"/>
            <w:vAlign w:val="center"/>
          </w:tcPr>
          <w:p w:rsidR="009E19C2" w:rsidRDefault="009E19C2">
            <w:pPr>
              <w:pStyle w:val="ConsPlusNormal"/>
              <w:jc w:val="center"/>
            </w:pPr>
            <w:r>
              <w:t>2,0</w:t>
            </w:r>
          </w:p>
        </w:tc>
        <w:tc>
          <w:tcPr>
            <w:tcW w:w="720" w:type="dxa"/>
            <w:vAlign w:val="center"/>
          </w:tcPr>
          <w:p w:rsidR="009E19C2" w:rsidRDefault="009E19C2">
            <w:pPr>
              <w:pStyle w:val="ConsPlusNormal"/>
              <w:jc w:val="center"/>
            </w:pPr>
            <w:r>
              <w:t>2,2</w:t>
            </w:r>
          </w:p>
        </w:tc>
        <w:tc>
          <w:tcPr>
            <w:tcW w:w="749" w:type="dxa"/>
            <w:vAlign w:val="center"/>
          </w:tcPr>
          <w:p w:rsidR="009E19C2" w:rsidRDefault="009E19C2">
            <w:pPr>
              <w:pStyle w:val="ConsPlusNormal"/>
              <w:jc w:val="center"/>
            </w:pPr>
            <w:r>
              <w:t>2,4</w:t>
            </w:r>
          </w:p>
        </w:tc>
        <w:tc>
          <w:tcPr>
            <w:tcW w:w="850" w:type="dxa"/>
            <w:vAlign w:val="center"/>
          </w:tcPr>
          <w:p w:rsidR="009E19C2" w:rsidRDefault="009E19C2">
            <w:pPr>
              <w:pStyle w:val="ConsPlusNormal"/>
              <w:jc w:val="center"/>
            </w:pPr>
            <w:r>
              <w:t>2,6</w:t>
            </w:r>
          </w:p>
        </w:tc>
      </w:tr>
      <w:tr w:rsidR="009E19C2">
        <w:tc>
          <w:tcPr>
            <w:tcW w:w="1944" w:type="dxa"/>
          </w:tcPr>
          <w:p w:rsidR="009E19C2" w:rsidRDefault="009E19C2">
            <w:pPr>
              <w:pStyle w:val="ConsPlusNormal"/>
              <w:jc w:val="center"/>
            </w:pPr>
            <w:r>
              <w:t xml:space="preserve">Коэффициент </w:t>
            </w:r>
            <w:r>
              <w:rPr>
                <w:i/>
              </w:rPr>
              <w:t>c</w:t>
            </w:r>
            <w:r>
              <w:rPr>
                <w:vertAlign w:val="subscript"/>
              </w:rPr>
              <w:t>2</w:t>
            </w:r>
          </w:p>
        </w:tc>
        <w:tc>
          <w:tcPr>
            <w:tcW w:w="830" w:type="dxa"/>
          </w:tcPr>
          <w:p w:rsidR="009E19C2" w:rsidRDefault="009E19C2">
            <w:pPr>
              <w:pStyle w:val="ConsPlusNormal"/>
              <w:jc w:val="center"/>
            </w:pPr>
            <w:r>
              <w:t>33,70</w:t>
            </w:r>
          </w:p>
        </w:tc>
        <w:tc>
          <w:tcPr>
            <w:tcW w:w="845" w:type="dxa"/>
          </w:tcPr>
          <w:p w:rsidR="009E19C2" w:rsidRDefault="009E19C2">
            <w:pPr>
              <w:pStyle w:val="ConsPlusNormal"/>
              <w:jc w:val="center"/>
            </w:pPr>
            <w:r>
              <w:t>38,77</w:t>
            </w:r>
          </w:p>
        </w:tc>
        <w:tc>
          <w:tcPr>
            <w:tcW w:w="830" w:type="dxa"/>
          </w:tcPr>
          <w:p w:rsidR="009E19C2" w:rsidRDefault="009E19C2">
            <w:pPr>
              <w:pStyle w:val="ConsPlusNormal"/>
              <w:jc w:val="center"/>
            </w:pPr>
            <w:r>
              <w:t>45,26</w:t>
            </w:r>
          </w:p>
        </w:tc>
        <w:tc>
          <w:tcPr>
            <w:tcW w:w="773" w:type="dxa"/>
          </w:tcPr>
          <w:p w:rsidR="009E19C2" w:rsidRDefault="009E19C2">
            <w:pPr>
              <w:pStyle w:val="ConsPlusNormal"/>
              <w:jc w:val="center"/>
            </w:pPr>
            <w:r>
              <w:t>53,16</w:t>
            </w:r>
          </w:p>
        </w:tc>
        <w:tc>
          <w:tcPr>
            <w:tcW w:w="739" w:type="dxa"/>
          </w:tcPr>
          <w:p w:rsidR="009E19C2" w:rsidRDefault="009E19C2">
            <w:pPr>
              <w:pStyle w:val="ConsPlusNormal"/>
              <w:jc w:val="center"/>
            </w:pPr>
            <w:r>
              <w:t>62,18</w:t>
            </w:r>
          </w:p>
        </w:tc>
        <w:tc>
          <w:tcPr>
            <w:tcW w:w="787" w:type="dxa"/>
          </w:tcPr>
          <w:p w:rsidR="009E19C2" w:rsidRDefault="009E19C2">
            <w:pPr>
              <w:pStyle w:val="ConsPlusNormal"/>
              <w:jc w:val="center"/>
            </w:pPr>
            <w:r>
              <w:t>72,20</w:t>
            </w:r>
          </w:p>
        </w:tc>
        <w:tc>
          <w:tcPr>
            <w:tcW w:w="720" w:type="dxa"/>
          </w:tcPr>
          <w:p w:rsidR="009E19C2" w:rsidRDefault="009E19C2">
            <w:pPr>
              <w:pStyle w:val="ConsPlusNormal"/>
              <w:jc w:val="center"/>
            </w:pPr>
            <w:r>
              <w:t>83,75</w:t>
            </w:r>
          </w:p>
        </w:tc>
        <w:tc>
          <w:tcPr>
            <w:tcW w:w="749" w:type="dxa"/>
          </w:tcPr>
          <w:p w:rsidR="009E19C2" w:rsidRDefault="009E19C2">
            <w:pPr>
              <w:pStyle w:val="ConsPlusNormal"/>
              <w:jc w:val="center"/>
            </w:pPr>
            <w:r>
              <w:t>96,16</w:t>
            </w:r>
          </w:p>
        </w:tc>
        <w:tc>
          <w:tcPr>
            <w:tcW w:w="850" w:type="dxa"/>
          </w:tcPr>
          <w:p w:rsidR="009E19C2" w:rsidRDefault="009E19C2">
            <w:pPr>
              <w:pStyle w:val="ConsPlusNormal"/>
              <w:jc w:val="center"/>
            </w:pPr>
            <w:r>
              <w:t>109,56</w:t>
            </w:r>
          </w:p>
        </w:tc>
      </w:tr>
      <w:tr w:rsidR="009E19C2">
        <w:tc>
          <w:tcPr>
            <w:tcW w:w="9067" w:type="dxa"/>
            <w:gridSpan w:val="10"/>
          </w:tcPr>
          <w:p w:rsidR="009E19C2" w:rsidRDefault="009E19C2">
            <w:pPr>
              <w:pStyle w:val="ConsPlusNormal"/>
              <w:ind w:firstLine="283"/>
              <w:jc w:val="both"/>
            </w:pPr>
            <w:r>
              <w:t xml:space="preserve">Обозначения, принятые в таблице 19, - см. </w:t>
            </w:r>
            <w:hyperlink w:anchor="P1390">
              <w:r>
                <w:rPr>
                  <w:color w:val="0000FF"/>
                </w:rPr>
                <w:t>7.5.2</w:t>
              </w:r>
            </w:hyperlink>
            <w:r>
              <w:t>.</w:t>
            </w:r>
          </w:p>
        </w:tc>
      </w:tr>
    </w:tbl>
    <w:p w:rsidR="009E19C2" w:rsidRDefault="009E19C2">
      <w:pPr>
        <w:pStyle w:val="ConsPlusNormal"/>
        <w:ind w:firstLine="540"/>
        <w:jc w:val="both"/>
      </w:pPr>
    </w:p>
    <w:p w:rsidR="009E19C2" w:rsidRDefault="009E19C2">
      <w:pPr>
        <w:pStyle w:val="ConsPlusNormal"/>
        <w:ind w:firstLine="540"/>
        <w:jc w:val="both"/>
      </w:pPr>
      <w:r>
        <w:t xml:space="preserve">В стенке, укрепленной продольным ребром жесткости, расположенным на расстоянии </w:t>
      </w:r>
      <w:r>
        <w:rPr>
          <w:i/>
        </w:rPr>
        <w:t>h</w:t>
      </w:r>
      <w:r>
        <w:rPr>
          <w:vertAlign w:val="subscript"/>
        </w:rPr>
        <w:t>1</w:t>
      </w:r>
      <w:r>
        <w:t xml:space="preserve"> от сжатой кромки отсека, обе пластинки, на которые ребро разделяет отсек, следует проверять отдельно:</w:t>
      </w:r>
    </w:p>
    <w:p w:rsidR="009E19C2" w:rsidRDefault="009E19C2">
      <w:pPr>
        <w:pStyle w:val="ConsPlusNormal"/>
        <w:spacing w:before="220"/>
        <w:ind w:firstLine="540"/>
        <w:jc w:val="both"/>
      </w:pPr>
      <w:r>
        <w:t>первую пластинку, расположенную между сжатым поясом и продольным ребром, - по формуле</w:t>
      </w:r>
    </w:p>
    <w:p w:rsidR="009E19C2" w:rsidRDefault="009E19C2">
      <w:pPr>
        <w:pStyle w:val="ConsPlusNormal"/>
        <w:ind w:firstLine="540"/>
        <w:jc w:val="both"/>
      </w:pPr>
    </w:p>
    <w:p w:rsidR="009E19C2" w:rsidRDefault="009E19C2">
      <w:pPr>
        <w:pStyle w:val="ConsPlusNormal"/>
        <w:jc w:val="center"/>
      </w:pPr>
      <w:bookmarkStart w:id="73" w:name="P1496"/>
      <w:bookmarkEnd w:id="73"/>
      <w:r>
        <w:rPr>
          <w:noProof/>
          <w:position w:val="-25"/>
        </w:rPr>
        <w:lastRenderedPageBreak/>
        <w:drawing>
          <wp:inline distT="0" distB="0" distL="0" distR="0">
            <wp:extent cx="3017520" cy="461010"/>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3017520" cy="461010"/>
                    </a:xfrm>
                    <a:prstGeom prst="rect">
                      <a:avLst/>
                    </a:prstGeom>
                    <a:noFill/>
                    <a:ln>
                      <a:noFill/>
                    </a:ln>
                  </pic:spPr>
                </pic:pic>
              </a:graphicData>
            </a:graphic>
          </wp:inline>
        </w:drawing>
      </w:r>
      <w:r>
        <w:t>, (46)</w:t>
      </w:r>
    </w:p>
    <w:p w:rsidR="009E19C2" w:rsidRDefault="009E19C2">
      <w:pPr>
        <w:pStyle w:val="ConsPlusNormal"/>
        <w:ind w:firstLine="540"/>
        <w:jc w:val="both"/>
      </w:pPr>
    </w:p>
    <w:p w:rsidR="009E19C2" w:rsidRDefault="009E19C2">
      <w:pPr>
        <w:pStyle w:val="ConsPlusNormal"/>
        <w:ind w:firstLine="540"/>
        <w:jc w:val="both"/>
      </w:pPr>
      <w:r>
        <w:t>где</w:t>
      </w:r>
    </w:p>
    <w:p w:rsidR="009E19C2" w:rsidRDefault="009E19C2">
      <w:pPr>
        <w:pStyle w:val="ConsPlusNormal"/>
        <w:ind w:firstLine="540"/>
        <w:jc w:val="both"/>
      </w:pPr>
    </w:p>
    <w:p w:rsidR="009E19C2" w:rsidRDefault="009E19C2">
      <w:pPr>
        <w:pStyle w:val="ConsPlusNormal"/>
        <w:jc w:val="center"/>
      </w:pPr>
      <w:r>
        <w:rPr>
          <w:noProof/>
          <w:position w:val="-36"/>
        </w:rPr>
        <w:drawing>
          <wp:inline distT="0" distB="0" distL="0" distR="0">
            <wp:extent cx="2137410" cy="597535"/>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2137410" cy="597535"/>
                    </a:xfrm>
                    <a:prstGeom prst="rect">
                      <a:avLst/>
                    </a:prstGeom>
                    <a:noFill/>
                    <a:ln>
                      <a:noFill/>
                    </a:ln>
                  </pic:spPr>
                </pic:pic>
              </a:graphicData>
            </a:graphic>
          </wp:inline>
        </w:drawing>
      </w:r>
      <w:r>
        <w:t>, (47)</w:t>
      </w:r>
    </w:p>
    <w:p w:rsidR="009E19C2" w:rsidRDefault="009E19C2">
      <w:pPr>
        <w:pStyle w:val="ConsPlusNormal"/>
        <w:ind w:firstLine="540"/>
        <w:jc w:val="both"/>
      </w:pPr>
    </w:p>
    <w:p w:rsidR="009E19C2" w:rsidRDefault="009E19C2">
      <w:pPr>
        <w:pStyle w:val="ConsPlusNormal"/>
        <w:jc w:val="center"/>
      </w:pPr>
      <w:bookmarkStart w:id="74" w:name="P1502"/>
      <w:bookmarkEnd w:id="74"/>
      <w:r>
        <w:rPr>
          <w:noProof/>
          <w:position w:val="-33"/>
        </w:rPr>
        <w:drawing>
          <wp:inline distT="0" distB="0" distL="0" distR="0">
            <wp:extent cx="2749550" cy="570230"/>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2749550" cy="570230"/>
                    </a:xfrm>
                    <a:prstGeom prst="rect">
                      <a:avLst/>
                    </a:prstGeom>
                    <a:noFill/>
                    <a:ln>
                      <a:noFill/>
                    </a:ln>
                  </pic:spPr>
                </pic:pic>
              </a:graphicData>
            </a:graphic>
          </wp:inline>
        </w:drawing>
      </w:r>
      <w:r>
        <w:t>, (48)</w:t>
      </w:r>
    </w:p>
    <w:p w:rsidR="009E19C2" w:rsidRDefault="009E19C2">
      <w:pPr>
        <w:pStyle w:val="ConsPlusNormal"/>
        <w:ind w:firstLine="540"/>
        <w:jc w:val="both"/>
      </w:pPr>
    </w:p>
    <w:p w:rsidR="009E19C2" w:rsidRDefault="009E19C2">
      <w:pPr>
        <w:pStyle w:val="ConsPlusNormal"/>
        <w:ind w:firstLine="540"/>
        <w:jc w:val="both"/>
      </w:pPr>
      <w:r>
        <w:t xml:space="preserve">в данном случае </w:t>
      </w:r>
      <w:r>
        <w:rPr>
          <w:noProof/>
          <w:position w:val="-12"/>
        </w:rPr>
        <w:drawing>
          <wp:inline distT="0" distB="0" distL="0" distR="0">
            <wp:extent cx="1383030" cy="293370"/>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1383030" cy="293370"/>
                    </a:xfrm>
                    <a:prstGeom prst="rect">
                      <a:avLst/>
                    </a:prstGeom>
                    <a:noFill/>
                    <a:ln>
                      <a:noFill/>
                    </a:ln>
                  </pic:spPr>
                </pic:pic>
              </a:graphicData>
            </a:graphic>
          </wp:inline>
        </w:drawing>
      </w:r>
      <w:r>
        <w:t xml:space="preserve">; </w:t>
      </w:r>
      <w:r>
        <w:rPr>
          <w:noProof/>
          <w:position w:val="-12"/>
        </w:rPr>
        <w:drawing>
          <wp:inline distT="0" distB="0" distL="0" distR="0">
            <wp:extent cx="1257300" cy="293370"/>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257300" cy="293370"/>
                    </a:xfrm>
                    <a:prstGeom prst="rect">
                      <a:avLst/>
                    </a:prstGeom>
                    <a:noFill/>
                    <a:ln>
                      <a:noFill/>
                    </a:ln>
                  </pic:spPr>
                </pic:pic>
              </a:graphicData>
            </a:graphic>
          </wp:inline>
        </w:drawing>
      </w:r>
      <w:r>
        <w:t>;</w:t>
      </w:r>
    </w:p>
    <w:p w:rsidR="009E19C2" w:rsidRDefault="009E19C2">
      <w:pPr>
        <w:pStyle w:val="ConsPlusNormal"/>
        <w:spacing w:before="220"/>
        <w:ind w:firstLine="540"/>
        <w:jc w:val="both"/>
      </w:pPr>
      <w:r>
        <w:rPr>
          <w:noProof/>
          <w:position w:val="-8"/>
        </w:rPr>
        <w:drawing>
          <wp:inline distT="0" distB="0" distL="0" distR="0">
            <wp:extent cx="193040" cy="251460"/>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 параметр, равный: </w:t>
      </w:r>
      <w:r>
        <w:rPr>
          <w:i/>
        </w:rPr>
        <w:t>a</w:t>
      </w:r>
      <w:r>
        <w:t>/</w:t>
      </w:r>
      <w:r>
        <w:rPr>
          <w:i/>
        </w:rPr>
        <w:t>h</w:t>
      </w:r>
      <w:r>
        <w:rPr>
          <w:vertAlign w:val="subscript"/>
        </w:rPr>
        <w:t>1</w:t>
      </w:r>
      <w:r>
        <w:t xml:space="preserve"> при </w:t>
      </w:r>
      <w:r>
        <w:rPr>
          <w:i/>
        </w:rPr>
        <w:t>a</w:t>
      </w:r>
      <w:r>
        <w:t>/</w:t>
      </w:r>
      <w:r>
        <w:rPr>
          <w:i/>
        </w:rPr>
        <w:t>h</w:t>
      </w:r>
      <w:r>
        <w:rPr>
          <w:vertAlign w:val="subscript"/>
        </w:rPr>
        <w:t>1</w:t>
      </w:r>
      <w:r>
        <w:t xml:space="preserve"> &lt;= 2 и </w:t>
      </w:r>
      <w:r>
        <w:rPr>
          <w:noProof/>
          <w:position w:val="-8"/>
        </w:rPr>
        <w:drawing>
          <wp:inline distT="0" distB="0" distL="0" distR="0">
            <wp:extent cx="461010" cy="251460"/>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461010" cy="251460"/>
                    </a:xfrm>
                    <a:prstGeom prst="rect">
                      <a:avLst/>
                    </a:prstGeom>
                    <a:noFill/>
                    <a:ln>
                      <a:noFill/>
                    </a:ln>
                  </pic:spPr>
                </pic:pic>
              </a:graphicData>
            </a:graphic>
          </wp:inline>
        </w:drawing>
      </w:r>
      <w:r>
        <w:t xml:space="preserve"> при </w:t>
      </w:r>
      <w:r>
        <w:rPr>
          <w:i/>
        </w:rPr>
        <w:t>a</w:t>
      </w:r>
      <w:r>
        <w:t>/</w:t>
      </w:r>
      <w:r>
        <w:rPr>
          <w:i/>
        </w:rPr>
        <w:t>h</w:t>
      </w:r>
      <w:r>
        <w:rPr>
          <w:vertAlign w:val="subscript"/>
        </w:rPr>
        <w:t>1</w:t>
      </w:r>
      <w:r>
        <w:t xml:space="preserve"> &gt; 2;</w:t>
      </w:r>
    </w:p>
    <w:p w:rsidR="009E19C2" w:rsidRDefault="009E19C2">
      <w:pPr>
        <w:pStyle w:val="ConsPlusNormal"/>
        <w:spacing w:before="220"/>
        <w:ind w:firstLine="540"/>
        <w:jc w:val="both"/>
      </w:pPr>
      <w:r>
        <w:rPr>
          <w:noProof/>
          <w:position w:val="-10"/>
        </w:rPr>
        <w:drawing>
          <wp:inline distT="0" distB="0" distL="0" distR="0">
            <wp:extent cx="276860" cy="267970"/>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276860" cy="267970"/>
                    </a:xfrm>
                    <a:prstGeom prst="rect">
                      <a:avLst/>
                    </a:prstGeom>
                    <a:noFill/>
                    <a:ln>
                      <a:noFill/>
                    </a:ln>
                  </pic:spPr>
                </pic:pic>
              </a:graphicData>
            </a:graphic>
          </wp:inline>
        </w:drawing>
      </w:r>
      <w:r>
        <w:t xml:space="preserve"> - напряжение, определяемое по </w:t>
      </w:r>
      <w:hyperlink w:anchor="P1525">
        <w:r>
          <w:rPr>
            <w:color w:val="0000FF"/>
          </w:rPr>
          <w:t>формуле (51)</w:t>
        </w:r>
      </w:hyperlink>
      <w:r>
        <w:t>;</w:t>
      </w:r>
    </w:p>
    <w:p w:rsidR="009E19C2" w:rsidRDefault="009E19C2">
      <w:pPr>
        <w:pStyle w:val="ConsPlusNormal"/>
        <w:spacing w:before="220"/>
        <w:ind w:firstLine="540"/>
        <w:jc w:val="both"/>
      </w:pPr>
      <w:r>
        <w:rPr>
          <w:noProof/>
          <w:position w:val="-4"/>
        </w:rPr>
        <w:drawing>
          <wp:inline distT="0" distB="0" distL="0" distR="0">
            <wp:extent cx="151130" cy="193040"/>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151130" cy="193040"/>
                    </a:xfrm>
                    <a:prstGeom prst="rect">
                      <a:avLst/>
                    </a:prstGeom>
                    <a:noFill/>
                    <a:ln>
                      <a:noFill/>
                    </a:ln>
                  </pic:spPr>
                </pic:pic>
              </a:graphicData>
            </a:graphic>
          </wp:inline>
        </w:drawing>
      </w:r>
      <w:r>
        <w:t xml:space="preserve"> - значения, определяемые согласно требованиям </w:t>
      </w:r>
      <w:hyperlink w:anchor="P1517">
        <w:r>
          <w:rPr>
            <w:color w:val="0000FF"/>
          </w:rPr>
          <w:t>7.5.5</w:t>
        </w:r>
      </w:hyperlink>
      <w:r>
        <w:t>;</w:t>
      </w:r>
    </w:p>
    <w:p w:rsidR="009E19C2" w:rsidRDefault="009E19C2">
      <w:pPr>
        <w:pStyle w:val="ConsPlusNormal"/>
        <w:spacing w:before="220"/>
        <w:ind w:firstLine="540"/>
        <w:jc w:val="both"/>
      </w:pPr>
      <w:r>
        <w:t>вторую пластинку, расположенную между растянутым поясом и продольным ребром, - по формуле</w:t>
      </w:r>
    </w:p>
    <w:p w:rsidR="009E19C2" w:rsidRDefault="009E19C2">
      <w:pPr>
        <w:pStyle w:val="ConsPlusNormal"/>
        <w:ind w:firstLine="540"/>
        <w:jc w:val="both"/>
      </w:pPr>
    </w:p>
    <w:p w:rsidR="009E19C2" w:rsidRDefault="009E19C2">
      <w:pPr>
        <w:pStyle w:val="ConsPlusNormal"/>
        <w:jc w:val="center"/>
      </w:pPr>
      <w:r>
        <w:rPr>
          <w:noProof/>
          <w:position w:val="-43"/>
        </w:rPr>
        <w:drawing>
          <wp:inline distT="0" distB="0" distL="0" distR="0">
            <wp:extent cx="2917190" cy="695960"/>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2917190" cy="695960"/>
                    </a:xfrm>
                    <a:prstGeom prst="rect">
                      <a:avLst/>
                    </a:prstGeom>
                    <a:noFill/>
                    <a:ln>
                      <a:noFill/>
                    </a:ln>
                  </pic:spPr>
                </pic:pic>
              </a:graphicData>
            </a:graphic>
          </wp:inline>
        </w:drawing>
      </w:r>
      <w:r>
        <w:t>,</w:t>
      </w:r>
    </w:p>
    <w:p w:rsidR="009E19C2" w:rsidRDefault="009E19C2">
      <w:pPr>
        <w:pStyle w:val="ConsPlusNormal"/>
        <w:ind w:firstLine="540"/>
        <w:jc w:val="both"/>
      </w:pPr>
    </w:p>
    <w:p w:rsidR="009E19C2" w:rsidRDefault="009E19C2">
      <w:pPr>
        <w:pStyle w:val="ConsPlusNormal"/>
        <w:ind w:firstLine="540"/>
        <w:jc w:val="both"/>
      </w:pPr>
      <w:r>
        <w:t xml:space="preserve">где </w:t>
      </w:r>
      <w:r>
        <w:rPr>
          <w:noProof/>
          <w:position w:val="-10"/>
        </w:rPr>
        <w:drawing>
          <wp:inline distT="0" distB="0" distL="0" distR="0">
            <wp:extent cx="318770" cy="267970"/>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318770" cy="267970"/>
                    </a:xfrm>
                    <a:prstGeom prst="rect">
                      <a:avLst/>
                    </a:prstGeom>
                    <a:noFill/>
                    <a:ln>
                      <a:noFill/>
                    </a:ln>
                  </pic:spPr>
                </pic:pic>
              </a:graphicData>
            </a:graphic>
          </wp:inline>
        </w:drawing>
      </w:r>
      <w:r>
        <w:t xml:space="preserve"> и </w:t>
      </w:r>
      <w:r>
        <w:rPr>
          <w:noProof/>
          <w:position w:val="-10"/>
        </w:rPr>
        <w:drawing>
          <wp:inline distT="0" distB="0" distL="0" distR="0">
            <wp:extent cx="293370" cy="267970"/>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93370" cy="267970"/>
                    </a:xfrm>
                    <a:prstGeom prst="rect">
                      <a:avLst/>
                    </a:prstGeom>
                    <a:noFill/>
                    <a:ln>
                      <a:noFill/>
                    </a:ln>
                  </pic:spPr>
                </pic:pic>
              </a:graphicData>
            </a:graphic>
          </wp:inline>
        </w:drawing>
      </w:r>
      <w:r>
        <w:t xml:space="preserve"> - напряжения, определяемые соответственно по </w:t>
      </w:r>
      <w:hyperlink w:anchor="P1558">
        <w:r>
          <w:rPr>
            <w:color w:val="0000FF"/>
          </w:rPr>
          <w:t>формулам (57)</w:t>
        </w:r>
      </w:hyperlink>
      <w:r>
        <w:t xml:space="preserve"> и </w:t>
      </w:r>
      <w:hyperlink w:anchor="P1525">
        <w:r>
          <w:rPr>
            <w:color w:val="0000FF"/>
          </w:rPr>
          <w:t>(51)</w:t>
        </w:r>
      </w:hyperlink>
      <w:r>
        <w:t>;</w:t>
      </w:r>
    </w:p>
    <w:p w:rsidR="009E19C2" w:rsidRDefault="009E19C2">
      <w:pPr>
        <w:pStyle w:val="ConsPlusNormal"/>
        <w:spacing w:before="220"/>
        <w:ind w:firstLine="540"/>
        <w:jc w:val="both"/>
      </w:pPr>
      <w:r>
        <w:rPr>
          <w:noProof/>
          <w:position w:val="-10"/>
        </w:rPr>
        <w:drawing>
          <wp:inline distT="0" distB="0" distL="0" distR="0">
            <wp:extent cx="989330" cy="267970"/>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989330" cy="267970"/>
                    </a:xfrm>
                    <a:prstGeom prst="rect">
                      <a:avLst/>
                    </a:prstGeom>
                    <a:noFill/>
                    <a:ln>
                      <a:noFill/>
                    </a:ln>
                  </pic:spPr>
                </pic:pic>
              </a:graphicData>
            </a:graphic>
          </wp:inline>
        </w:drawing>
      </w:r>
      <w:r>
        <w:t>;</w:t>
      </w:r>
    </w:p>
    <w:p w:rsidR="009E19C2" w:rsidRDefault="009E19C2">
      <w:pPr>
        <w:pStyle w:val="ConsPlusNormal"/>
        <w:spacing w:before="220"/>
        <w:ind w:firstLine="540"/>
        <w:jc w:val="both"/>
      </w:pPr>
      <w:r>
        <w:rPr>
          <w:noProof/>
          <w:position w:val="-10"/>
        </w:rPr>
        <w:drawing>
          <wp:inline distT="0" distB="0" distL="0" distR="0">
            <wp:extent cx="477520" cy="267970"/>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477520" cy="267970"/>
                    </a:xfrm>
                    <a:prstGeom prst="rect">
                      <a:avLst/>
                    </a:prstGeom>
                    <a:noFill/>
                    <a:ln>
                      <a:noFill/>
                    </a:ln>
                  </pic:spPr>
                </pic:pic>
              </a:graphicData>
            </a:graphic>
          </wp:inline>
        </w:drawing>
      </w:r>
      <w:r>
        <w:t xml:space="preserve"> - напряжение, определяемое по </w:t>
      </w:r>
      <w:hyperlink w:anchor="P1433">
        <w:r>
          <w:rPr>
            <w:color w:val="0000FF"/>
          </w:rPr>
          <w:t>формуле (44)</w:t>
        </w:r>
      </w:hyperlink>
      <w:r>
        <w:t xml:space="preserve"> и </w:t>
      </w:r>
      <w:hyperlink w:anchor="P1439">
        <w:r>
          <w:rPr>
            <w:color w:val="0000FF"/>
          </w:rPr>
          <w:t>таблице 18</w:t>
        </w:r>
      </w:hyperlink>
      <w:r>
        <w:t xml:space="preserve">, принимая </w:t>
      </w:r>
      <w:r>
        <w:rPr>
          <w:i/>
        </w:rPr>
        <w:t>a</w:t>
      </w:r>
      <w:r>
        <w:t>/(</w:t>
      </w:r>
      <w:r>
        <w:rPr>
          <w:i/>
        </w:rPr>
        <w:t>h</w:t>
      </w:r>
      <w:r>
        <w:rPr>
          <w:i/>
          <w:vertAlign w:val="subscript"/>
        </w:rPr>
        <w:t>ef</w:t>
      </w:r>
      <w:r>
        <w:t xml:space="preserve"> - </w:t>
      </w:r>
      <w:r>
        <w:rPr>
          <w:i/>
        </w:rPr>
        <w:t>h</w:t>
      </w:r>
      <w:r>
        <w:rPr>
          <w:vertAlign w:val="subscript"/>
        </w:rPr>
        <w:t>1</w:t>
      </w:r>
      <w:r>
        <w:t xml:space="preserve">) вместо </w:t>
      </w:r>
      <w:r>
        <w:rPr>
          <w:i/>
        </w:rPr>
        <w:t>a</w:t>
      </w:r>
      <w:r>
        <w:t>/</w:t>
      </w:r>
      <w:r>
        <w:rPr>
          <w:i/>
        </w:rPr>
        <w:t>h</w:t>
      </w:r>
      <w:r>
        <w:rPr>
          <w:i/>
          <w:vertAlign w:val="subscript"/>
        </w:rPr>
        <w:t>ef</w:t>
      </w:r>
      <w:r>
        <w:t>.</w:t>
      </w:r>
    </w:p>
    <w:p w:rsidR="009E19C2" w:rsidRDefault="009E19C2">
      <w:pPr>
        <w:pStyle w:val="ConsPlusNormal"/>
        <w:spacing w:before="220"/>
        <w:ind w:firstLine="540"/>
        <w:jc w:val="both"/>
      </w:pPr>
      <w:r>
        <w:t xml:space="preserve">Если первая пластинка укреплена дополнительно короткими поперечными ребрами, то их следует доводить до продольного ребра. При этом для проверки первой пластинки необходимо применять </w:t>
      </w:r>
      <w:hyperlink w:anchor="P1496">
        <w:r>
          <w:rPr>
            <w:color w:val="0000FF"/>
          </w:rPr>
          <w:t>формулы (46)</w:t>
        </w:r>
      </w:hyperlink>
      <w:r>
        <w:t xml:space="preserve"> и </w:t>
      </w:r>
      <w:hyperlink w:anchor="P1502">
        <w:r>
          <w:rPr>
            <w:color w:val="0000FF"/>
          </w:rPr>
          <w:t>(48)</w:t>
        </w:r>
      </w:hyperlink>
      <w:r>
        <w:t xml:space="preserve">, в которых </w:t>
      </w:r>
      <w:r>
        <w:rPr>
          <w:i/>
        </w:rPr>
        <w:t>a</w:t>
      </w:r>
      <w:r>
        <w:t xml:space="preserve"> следует заменять величиной </w:t>
      </w:r>
      <w:r>
        <w:rPr>
          <w:i/>
        </w:rPr>
        <w:t>a</w:t>
      </w:r>
      <w:r>
        <w:rPr>
          <w:vertAlign w:val="subscript"/>
        </w:rPr>
        <w:t>1</w:t>
      </w:r>
      <w:r>
        <w:t xml:space="preserve"> (где </w:t>
      </w:r>
      <w:r>
        <w:rPr>
          <w:i/>
        </w:rPr>
        <w:t>a</w:t>
      </w:r>
      <w:r>
        <w:rPr>
          <w:vertAlign w:val="subscript"/>
        </w:rPr>
        <w:t>1</w:t>
      </w:r>
      <w:r>
        <w:t xml:space="preserve"> - расстояние между осями соседних коротких ребер).</w:t>
      </w:r>
    </w:p>
    <w:p w:rsidR="009E19C2" w:rsidRDefault="009E19C2">
      <w:pPr>
        <w:pStyle w:val="ConsPlusNormal"/>
        <w:spacing w:before="220"/>
        <w:ind w:firstLine="540"/>
        <w:jc w:val="both"/>
      </w:pPr>
      <w:r>
        <w:t>Проверка второй пластинки в этом случае остается без изменений.</w:t>
      </w:r>
    </w:p>
    <w:p w:rsidR="009E19C2" w:rsidRDefault="009E19C2">
      <w:pPr>
        <w:pStyle w:val="ConsPlusNormal"/>
        <w:spacing w:before="220"/>
        <w:ind w:firstLine="540"/>
        <w:jc w:val="both"/>
      </w:pPr>
      <w:bookmarkStart w:id="75" w:name="P1517"/>
      <w:bookmarkEnd w:id="75"/>
      <w:r>
        <w:t xml:space="preserve">7.5.5 Устойчивость стенок балок симметричного сечения, укрепленных только поперечными ребрами жесткости, при отсутствии местного напряжения </w:t>
      </w:r>
      <w:r>
        <w:rPr>
          <w:noProof/>
          <w:position w:val="-10"/>
        </w:rPr>
        <w:drawing>
          <wp:inline distT="0" distB="0" distL="0" distR="0">
            <wp:extent cx="670560" cy="276860"/>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670560" cy="276860"/>
                    </a:xfrm>
                    <a:prstGeom prst="rect">
                      <a:avLst/>
                    </a:prstGeom>
                    <a:noFill/>
                    <a:ln>
                      <a:noFill/>
                    </a:ln>
                  </pic:spPr>
                </pic:pic>
              </a:graphicData>
            </a:graphic>
          </wp:inline>
        </w:drawing>
      </w:r>
      <w:r>
        <w:t xml:space="preserve"> следует считать обеспеченной, если выполнено условие</w:t>
      </w:r>
    </w:p>
    <w:p w:rsidR="009E19C2" w:rsidRDefault="009E19C2">
      <w:pPr>
        <w:pStyle w:val="ConsPlusNormal"/>
        <w:ind w:firstLine="540"/>
        <w:jc w:val="both"/>
      </w:pPr>
    </w:p>
    <w:p w:rsidR="009E19C2" w:rsidRDefault="009E19C2">
      <w:pPr>
        <w:pStyle w:val="ConsPlusNormal"/>
        <w:jc w:val="center"/>
      </w:pPr>
      <w:bookmarkStart w:id="76" w:name="P1519"/>
      <w:bookmarkEnd w:id="76"/>
      <w:r>
        <w:rPr>
          <w:noProof/>
          <w:position w:val="-26"/>
        </w:rPr>
        <w:drawing>
          <wp:inline distT="0" distB="0" distL="0" distR="0">
            <wp:extent cx="2053590" cy="477520"/>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2053590" cy="477520"/>
                    </a:xfrm>
                    <a:prstGeom prst="rect">
                      <a:avLst/>
                    </a:prstGeom>
                    <a:noFill/>
                    <a:ln>
                      <a:noFill/>
                    </a:ln>
                  </pic:spPr>
                </pic:pic>
              </a:graphicData>
            </a:graphic>
          </wp:inline>
        </w:drawing>
      </w:r>
      <w:r>
        <w:t>, (49)</w:t>
      </w:r>
    </w:p>
    <w:p w:rsidR="009E19C2" w:rsidRDefault="009E19C2">
      <w:pPr>
        <w:pStyle w:val="ConsPlusNormal"/>
        <w:ind w:firstLine="540"/>
        <w:jc w:val="both"/>
      </w:pPr>
    </w:p>
    <w:p w:rsidR="009E19C2" w:rsidRDefault="009E19C2">
      <w:pPr>
        <w:pStyle w:val="ConsPlusNormal"/>
        <w:ind w:firstLine="540"/>
        <w:jc w:val="both"/>
      </w:pPr>
      <w:r>
        <w:t>где</w:t>
      </w:r>
    </w:p>
    <w:p w:rsidR="009E19C2" w:rsidRDefault="009E19C2">
      <w:pPr>
        <w:pStyle w:val="ConsPlusNormal"/>
        <w:ind w:firstLine="540"/>
        <w:jc w:val="both"/>
      </w:pPr>
    </w:p>
    <w:p w:rsidR="009E19C2" w:rsidRDefault="009E19C2">
      <w:pPr>
        <w:pStyle w:val="ConsPlusNormal"/>
        <w:jc w:val="center"/>
      </w:pPr>
      <w:bookmarkStart w:id="77" w:name="P1523"/>
      <w:bookmarkEnd w:id="77"/>
      <w:r>
        <w:rPr>
          <w:noProof/>
          <w:position w:val="-9"/>
        </w:rPr>
        <w:drawing>
          <wp:inline distT="0" distB="0" distL="0" distR="0">
            <wp:extent cx="995680" cy="262255"/>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995680" cy="262255"/>
                    </a:xfrm>
                    <a:prstGeom prst="rect">
                      <a:avLst/>
                    </a:prstGeom>
                    <a:noFill/>
                    <a:ln>
                      <a:noFill/>
                    </a:ln>
                  </pic:spPr>
                </pic:pic>
              </a:graphicData>
            </a:graphic>
          </wp:inline>
        </w:drawing>
      </w:r>
      <w:r>
        <w:t>; (50)</w:t>
      </w:r>
    </w:p>
    <w:p w:rsidR="009E19C2" w:rsidRDefault="009E19C2">
      <w:pPr>
        <w:pStyle w:val="ConsPlusNormal"/>
        <w:ind w:firstLine="540"/>
        <w:jc w:val="both"/>
      </w:pPr>
    </w:p>
    <w:p w:rsidR="009E19C2" w:rsidRDefault="009E19C2">
      <w:pPr>
        <w:pStyle w:val="ConsPlusNormal"/>
        <w:jc w:val="center"/>
      </w:pPr>
      <w:bookmarkStart w:id="78" w:name="P1525"/>
      <w:bookmarkEnd w:id="78"/>
      <w:r>
        <w:rPr>
          <w:noProof/>
          <w:position w:val="-13"/>
        </w:rPr>
        <w:drawing>
          <wp:inline distT="0" distB="0" distL="0" distR="0">
            <wp:extent cx="2112010" cy="309880"/>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2112010" cy="309880"/>
                    </a:xfrm>
                    <a:prstGeom prst="rect">
                      <a:avLst/>
                    </a:prstGeom>
                    <a:noFill/>
                    <a:ln>
                      <a:noFill/>
                    </a:ln>
                  </pic:spPr>
                </pic:pic>
              </a:graphicData>
            </a:graphic>
          </wp:inline>
        </w:drawing>
      </w:r>
      <w:r>
        <w:t>; (51)</w:t>
      </w:r>
    </w:p>
    <w:p w:rsidR="009E19C2" w:rsidRDefault="009E19C2">
      <w:pPr>
        <w:pStyle w:val="ConsPlusNormal"/>
        <w:ind w:firstLine="540"/>
        <w:jc w:val="both"/>
      </w:pPr>
    </w:p>
    <w:p w:rsidR="009E19C2" w:rsidRDefault="009E19C2">
      <w:pPr>
        <w:pStyle w:val="ConsPlusNormal"/>
        <w:jc w:val="center"/>
      </w:pPr>
      <w:bookmarkStart w:id="79" w:name="P1527"/>
      <w:bookmarkEnd w:id="79"/>
      <w:r>
        <w:rPr>
          <w:noProof/>
          <w:position w:val="-59"/>
        </w:rPr>
        <w:drawing>
          <wp:inline distT="0" distB="0" distL="0" distR="0">
            <wp:extent cx="1508760" cy="896620"/>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1508760" cy="896620"/>
                    </a:xfrm>
                    <a:prstGeom prst="rect">
                      <a:avLst/>
                    </a:prstGeom>
                    <a:noFill/>
                    <a:ln>
                      <a:noFill/>
                    </a:ln>
                  </pic:spPr>
                </pic:pic>
              </a:graphicData>
            </a:graphic>
          </wp:inline>
        </w:drawing>
      </w:r>
      <w:r>
        <w:t xml:space="preserve"> (52)</w:t>
      </w:r>
    </w:p>
    <w:p w:rsidR="009E19C2" w:rsidRDefault="009E19C2">
      <w:pPr>
        <w:pStyle w:val="ConsPlusNormal"/>
        <w:ind w:firstLine="540"/>
        <w:jc w:val="both"/>
      </w:pPr>
    </w:p>
    <w:p w:rsidR="009E19C2" w:rsidRDefault="009E19C2">
      <w:pPr>
        <w:pStyle w:val="ConsPlusNormal"/>
        <w:ind w:firstLine="540"/>
        <w:jc w:val="both"/>
      </w:pPr>
      <w:r>
        <w:t xml:space="preserve">(здесь при </w:t>
      </w:r>
      <w:r>
        <w:rPr>
          <w:noProof/>
          <w:position w:val="-23"/>
        </w:rPr>
        <w:drawing>
          <wp:inline distT="0" distB="0" distL="0" distR="0">
            <wp:extent cx="628650" cy="435610"/>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628650" cy="435610"/>
                    </a:xfrm>
                    <a:prstGeom prst="rect">
                      <a:avLst/>
                    </a:prstGeom>
                    <a:noFill/>
                    <a:ln>
                      <a:noFill/>
                    </a:ln>
                  </pic:spPr>
                </pic:pic>
              </a:graphicData>
            </a:graphic>
          </wp:inline>
        </w:drawing>
      </w:r>
      <w:r>
        <w:t xml:space="preserve"> следует принимать </w:t>
      </w:r>
      <w:r>
        <w:rPr>
          <w:noProof/>
          <w:position w:val="-4"/>
        </w:rPr>
        <w:drawing>
          <wp:inline distT="0" distB="0" distL="0" distR="0">
            <wp:extent cx="377190" cy="193040"/>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377190" cy="193040"/>
                    </a:xfrm>
                    <a:prstGeom prst="rect">
                      <a:avLst/>
                    </a:prstGeom>
                    <a:noFill/>
                    <a:ln>
                      <a:noFill/>
                    </a:ln>
                  </pic:spPr>
                </pic:pic>
              </a:graphicData>
            </a:graphic>
          </wp:inline>
        </w:drawing>
      </w:r>
      <w:r>
        <w:t xml:space="preserve">. Значения </w:t>
      </w:r>
      <w:r>
        <w:rPr>
          <w:noProof/>
          <w:position w:val="-23"/>
        </w:rPr>
        <w:drawing>
          <wp:inline distT="0" distB="0" distL="0" distR="0">
            <wp:extent cx="461010" cy="435610"/>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461010" cy="435610"/>
                    </a:xfrm>
                    <a:prstGeom prst="rect">
                      <a:avLst/>
                    </a:prstGeom>
                    <a:noFill/>
                    <a:ln>
                      <a:noFill/>
                    </a:ln>
                  </pic:spPr>
                </pic:pic>
              </a:graphicData>
            </a:graphic>
          </wp:inline>
        </w:drawing>
      </w:r>
      <w:r>
        <w:t xml:space="preserve"> не допускаются);</w:t>
      </w:r>
    </w:p>
    <w:p w:rsidR="009E19C2" w:rsidRDefault="009E19C2">
      <w:pPr>
        <w:pStyle w:val="ConsPlusNormal"/>
        <w:spacing w:before="220"/>
        <w:ind w:firstLine="540"/>
        <w:jc w:val="both"/>
      </w:pPr>
      <w:r>
        <w:rPr>
          <w:noProof/>
          <w:position w:val="-8"/>
        </w:rPr>
        <w:drawing>
          <wp:inline distT="0" distB="0" distL="0" distR="0">
            <wp:extent cx="184150" cy="251460"/>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 следует принимать по </w:t>
      </w:r>
      <w:hyperlink w:anchor="P624">
        <w:r>
          <w:rPr>
            <w:color w:val="0000FF"/>
          </w:rPr>
          <w:t>таблице 6</w:t>
        </w:r>
      </w:hyperlink>
      <w:r>
        <w:t>;</w:t>
      </w:r>
    </w:p>
    <w:p w:rsidR="009E19C2" w:rsidRDefault="009E19C2">
      <w:pPr>
        <w:pStyle w:val="ConsPlusNormal"/>
        <w:spacing w:before="220"/>
        <w:ind w:firstLine="540"/>
        <w:jc w:val="both"/>
      </w:pPr>
      <w:r>
        <w:t xml:space="preserve">В </w:t>
      </w:r>
      <w:hyperlink w:anchor="P1519">
        <w:r>
          <w:rPr>
            <w:color w:val="0000FF"/>
          </w:rPr>
          <w:t>формулах (49)</w:t>
        </w:r>
      </w:hyperlink>
      <w:r>
        <w:t xml:space="preserve"> - </w:t>
      </w:r>
      <w:hyperlink w:anchor="P1527">
        <w:r>
          <w:rPr>
            <w:color w:val="0000FF"/>
          </w:rPr>
          <w:t>(52)</w:t>
        </w:r>
      </w:hyperlink>
      <w:r>
        <w:t>:</w:t>
      </w:r>
    </w:p>
    <w:p w:rsidR="009E19C2" w:rsidRDefault="009E19C2">
      <w:pPr>
        <w:pStyle w:val="ConsPlusNormal"/>
        <w:spacing w:before="220"/>
        <w:ind w:firstLine="540"/>
        <w:jc w:val="both"/>
      </w:pPr>
      <w:r>
        <w:rPr>
          <w:noProof/>
          <w:position w:val="-3"/>
        </w:rPr>
        <w:drawing>
          <wp:inline distT="0" distB="0" distL="0" distR="0">
            <wp:extent cx="167640" cy="184150"/>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67640" cy="184150"/>
                    </a:xfrm>
                    <a:prstGeom prst="rect">
                      <a:avLst/>
                    </a:prstGeom>
                    <a:noFill/>
                    <a:ln>
                      <a:noFill/>
                    </a:ln>
                  </pic:spPr>
                </pic:pic>
              </a:graphicData>
            </a:graphic>
          </wp:inline>
        </w:drawing>
      </w:r>
      <w:r>
        <w:t xml:space="preserve"> - отношение </w:t>
      </w:r>
      <w:r>
        <w:rPr>
          <w:noProof/>
          <w:position w:val="-4"/>
        </w:rPr>
        <w:drawing>
          <wp:inline distT="0" distB="0" distL="0" distR="0">
            <wp:extent cx="576580" cy="199390"/>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xml:space="preserve"> стороны отсека стенки к </w:t>
      </w:r>
      <w:r>
        <w:rPr>
          <w:noProof/>
          <w:position w:val="-4"/>
        </w:rPr>
        <w:drawing>
          <wp:inline distT="0" distB="0" distL="0" distR="0">
            <wp:extent cx="586740" cy="199390"/>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w:t>
      </w:r>
    </w:p>
    <w:p w:rsidR="009E19C2" w:rsidRDefault="009E19C2">
      <w:pPr>
        <w:pStyle w:val="ConsPlusNormal"/>
        <w:spacing w:before="220"/>
        <w:ind w:firstLine="540"/>
        <w:jc w:val="both"/>
      </w:pPr>
      <w:r>
        <w:rPr>
          <w:noProof/>
          <w:position w:val="-12"/>
        </w:rPr>
        <w:drawing>
          <wp:inline distT="0" distB="0" distL="0" distR="0">
            <wp:extent cx="1357630" cy="293370"/>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1357630" cy="293370"/>
                    </a:xfrm>
                    <a:prstGeom prst="rect">
                      <a:avLst/>
                    </a:prstGeom>
                    <a:noFill/>
                    <a:ln>
                      <a:noFill/>
                    </a:ln>
                  </pic:spPr>
                </pic:pic>
              </a:graphicData>
            </a:graphic>
          </wp:inline>
        </w:drawing>
      </w:r>
      <w:r>
        <w:t xml:space="preserve"> - условная гибкость отсека стенки высотой </w:t>
      </w:r>
      <w:r>
        <w:rPr>
          <w:i/>
        </w:rPr>
        <w:t>d</w:t>
      </w:r>
      <w:r>
        <w:t>;</w:t>
      </w:r>
    </w:p>
    <w:p w:rsidR="009E19C2" w:rsidRDefault="009E19C2">
      <w:pPr>
        <w:pStyle w:val="ConsPlusNormal"/>
        <w:spacing w:before="220"/>
        <w:ind w:firstLine="540"/>
        <w:jc w:val="both"/>
      </w:pPr>
      <w:r>
        <w:rPr>
          <w:i/>
        </w:rPr>
        <w:t>d</w:t>
      </w:r>
      <w:r>
        <w:t xml:space="preserve"> - </w:t>
      </w:r>
      <w:r>
        <w:rPr>
          <w:noProof/>
          <w:position w:val="-4"/>
        </w:rPr>
        <w:drawing>
          <wp:inline distT="0" distB="0" distL="0" distR="0">
            <wp:extent cx="576580" cy="199390"/>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xml:space="preserve"> из сторон отсека стенки (</w:t>
      </w:r>
      <w:r>
        <w:rPr>
          <w:i/>
        </w:rPr>
        <w:t>h</w:t>
      </w:r>
      <w:r>
        <w:rPr>
          <w:i/>
          <w:vertAlign w:val="subscript"/>
        </w:rPr>
        <w:t>ef</w:t>
      </w:r>
      <w:r>
        <w:t xml:space="preserve"> или </w:t>
      </w:r>
      <w:r>
        <w:rPr>
          <w:i/>
        </w:rPr>
        <w:t>a</w:t>
      </w:r>
      <w:r>
        <w:t>);</w:t>
      </w:r>
    </w:p>
    <w:p w:rsidR="009E19C2" w:rsidRDefault="009E19C2">
      <w:pPr>
        <w:pStyle w:val="ConsPlusNormal"/>
        <w:ind w:firstLine="540"/>
        <w:jc w:val="both"/>
      </w:pPr>
    </w:p>
    <w:p w:rsidR="009E19C2" w:rsidRDefault="009E19C2">
      <w:pPr>
        <w:pStyle w:val="ConsPlusNormal"/>
        <w:jc w:val="center"/>
      </w:pPr>
      <w:r>
        <w:rPr>
          <w:noProof/>
          <w:position w:val="-27"/>
        </w:rPr>
        <w:drawing>
          <wp:inline distT="0" distB="0" distL="0" distR="0">
            <wp:extent cx="1198880" cy="486410"/>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1198880" cy="486410"/>
                    </a:xfrm>
                    <a:prstGeom prst="rect">
                      <a:avLst/>
                    </a:prstGeom>
                    <a:noFill/>
                    <a:ln>
                      <a:noFill/>
                    </a:ln>
                  </pic:spPr>
                </pic:pic>
              </a:graphicData>
            </a:graphic>
          </wp:inline>
        </w:drawing>
      </w:r>
      <w:r>
        <w:t>. (53)</w:t>
      </w:r>
    </w:p>
    <w:p w:rsidR="009E19C2" w:rsidRDefault="009E19C2">
      <w:pPr>
        <w:pStyle w:val="ConsPlusNormal"/>
        <w:ind w:firstLine="540"/>
        <w:jc w:val="both"/>
      </w:pPr>
    </w:p>
    <w:p w:rsidR="009E19C2" w:rsidRDefault="009E19C2">
      <w:pPr>
        <w:pStyle w:val="ConsPlusNormal"/>
        <w:ind w:firstLine="540"/>
        <w:jc w:val="both"/>
      </w:pPr>
      <w:r>
        <w:t xml:space="preserve">В стенке балки симметричного сечения (при отсутствии местного напряжения), укрепленной кроме поперечных ребер одним продольным ребром, расположенным на расстоянии </w:t>
      </w:r>
      <w:r>
        <w:rPr>
          <w:i/>
        </w:rPr>
        <w:t>h</w:t>
      </w:r>
      <w:r>
        <w:rPr>
          <w:vertAlign w:val="subscript"/>
        </w:rPr>
        <w:t>1</w:t>
      </w:r>
      <w:r>
        <w:t xml:space="preserve"> от расчетной (сжатой) границы отсека, обе пластинки, на которые это ребро разделяет отсек, следует рассчитывать отдельно:</w:t>
      </w:r>
    </w:p>
    <w:p w:rsidR="009E19C2" w:rsidRDefault="009E19C2">
      <w:pPr>
        <w:pStyle w:val="ConsPlusNormal"/>
        <w:spacing w:before="220"/>
        <w:ind w:firstLine="540"/>
        <w:jc w:val="both"/>
      </w:pPr>
      <w:r>
        <w:t>а) пластинку, расположенную между сжатым поясом и продольным ребром, - по формуле</w:t>
      </w:r>
    </w:p>
    <w:p w:rsidR="009E19C2" w:rsidRDefault="009E19C2">
      <w:pPr>
        <w:pStyle w:val="ConsPlusNormal"/>
        <w:ind w:firstLine="540"/>
        <w:jc w:val="both"/>
      </w:pPr>
    </w:p>
    <w:p w:rsidR="009E19C2" w:rsidRDefault="009E19C2">
      <w:pPr>
        <w:pStyle w:val="ConsPlusNormal"/>
        <w:jc w:val="center"/>
      </w:pPr>
      <w:r>
        <w:rPr>
          <w:noProof/>
          <w:position w:val="-39"/>
        </w:rPr>
        <w:drawing>
          <wp:inline distT="0" distB="0" distL="0" distR="0">
            <wp:extent cx="1659890" cy="645160"/>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659890" cy="645160"/>
                    </a:xfrm>
                    <a:prstGeom prst="rect">
                      <a:avLst/>
                    </a:prstGeom>
                    <a:noFill/>
                    <a:ln>
                      <a:noFill/>
                    </a:ln>
                  </pic:spPr>
                </pic:pic>
              </a:graphicData>
            </a:graphic>
          </wp:inline>
        </w:drawing>
      </w:r>
      <w:r>
        <w:t>, (54)</w:t>
      </w:r>
    </w:p>
    <w:p w:rsidR="009E19C2" w:rsidRDefault="009E19C2">
      <w:pPr>
        <w:pStyle w:val="ConsPlusNormal"/>
        <w:ind w:firstLine="540"/>
        <w:jc w:val="both"/>
      </w:pPr>
    </w:p>
    <w:p w:rsidR="009E19C2" w:rsidRDefault="009E19C2">
      <w:pPr>
        <w:pStyle w:val="ConsPlusNormal"/>
        <w:ind w:firstLine="540"/>
        <w:jc w:val="both"/>
      </w:pPr>
      <w:r>
        <w:t>где</w:t>
      </w:r>
    </w:p>
    <w:p w:rsidR="009E19C2" w:rsidRDefault="009E19C2">
      <w:pPr>
        <w:pStyle w:val="ConsPlusNormal"/>
        <w:ind w:firstLine="540"/>
        <w:jc w:val="both"/>
      </w:pPr>
    </w:p>
    <w:p w:rsidR="009E19C2" w:rsidRDefault="009E19C2">
      <w:pPr>
        <w:pStyle w:val="ConsPlusNormal"/>
        <w:jc w:val="center"/>
      </w:pPr>
      <w:r>
        <w:rPr>
          <w:noProof/>
          <w:position w:val="-44"/>
        </w:rPr>
        <w:drawing>
          <wp:inline distT="0" distB="0" distL="0" distR="0">
            <wp:extent cx="1226185" cy="702310"/>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226185" cy="702310"/>
                    </a:xfrm>
                    <a:prstGeom prst="rect">
                      <a:avLst/>
                    </a:prstGeom>
                    <a:noFill/>
                    <a:ln>
                      <a:noFill/>
                    </a:ln>
                  </pic:spPr>
                </pic:pic>
              </a:graphicData>
            </a:graphic>
          </wp:inline>
        </w:drawing>
      </w:r>
      <w:r>
        <w:t xml:space="preserve"> (55)</w:t>
      </w:r>
    </w:p>
    <w:p w:rsidR="009E19C2" w:rsidRDefault="009E19C2">
      <w:pPr>
        <w:pStyle w:val="ConsPlusNormal"/>
        <w:ind w:firstLine="540"/>
        <w:jc w:val="both"/>
      </w:pPr>
    </w:p>
    <w:p w:rsidR="009E19C2" w:rsidRDefault="009E19C2">
      <w:pPr>
        <w:pStyle w:val="ConsPlusNormal"/>
        <w:ind w:firstLine="540"/>
        <w:jc w:val="both"/>
      </w:pPr>
      <w:r>
        <w:t xml:space="preserve">(здесь </w:t>
      </w:r>
      <w:r>
        <w:rPr>
          <w:noProof/>
          <w:position w:val="-12"/>
        </w:rPr>
        <w:drawing>
          <wp:inline distT="0" distB="0" distL="0" distR="0">
            <wp:extent cx="1357630" cy="293370"/>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1357630" cy="293370"/>
                    </a:xfrm>
                    <a:prstGeom prst="rect">
                      <a:avLst/>
                    </a:prstGeom>
                    <a:noFill/>
                    <a:ln>
                      <a:noFill/>
                    </a:ln>
                  </pic:spPr>
                </pic:pic>
              </a:graphicData>
            </a:graphic>
          </wp:inline>
        </w:drawing>
      </w:r>
      <w:r>
        <w:t xml:space="preserve"> - условная гибкость пластинки высотой </w:t>
      </w:r>
      <w:r>
        <w:rPr>
          <w:i/>
        </w:rPr>
        <w:t>h</w:t>
      </w:r>
      <w:r>
        <w:rPr>
          <w:vertAlign w:val="subscript"/>
        </w:rPr>
        <w:t>1</w:t>
      </w:r>
      <w:r>
        <w:t>);</w:t>
      </w:r>
    </w:p>
    <w:p w:rsidR="009E19C2" w:rsidRDefault="009E19C2">
      <w:pPr>
        <w:pStyle w:val="ConsPlusNormal"/>
        <w:spacing w:before="220"/>
        <w:ind w:firstLine="540"/>
        <w:jc w:val="both"/>
      </w:pPr>
      <w:r>
        <w:rPr>
          <w:noProof/>
          <w:position w:val="-10"/>
        </w:rPr>
        <w:lastRenderedPageBreak/>
        <w:drawing>
          <wp:inline distT="0" distB="0" distL="0" distR="0">
            <wp:extent cx="276860" cy="267970"/>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276860" cy="267970"/>
                    </a:xfrm>
                    <a:prstGeom prst="rect">
                      <a:avLst/>
                    </a:prstGeom>
                    <a:noFill/>
                    <a:ln>
                      <a:noFill/>
                    </a:ln>
                  </pic:spPr>
                </pic:pic>
              </a:graphicData>
            </a:graphic>
          </wp:inline>
        </w:drawing>
      </w:r>
      <w:r>
        <w:t xml:space="preserve"> - следует определять по </w:t>
      </w:r>
      <w:hyperlink w:anchor="P1525">
        <w:r>
          <w:rPr>
            <w:color w:val="0000FF"/>
          </w:rPr>
          <w:t>формуле (51)</w:t>
        </w:r>
      </w:hyperlink>
      <w:r>
        <w:t xml:space="preserve"> с подстановкой размеров проверяемой пластинки;</w:t>
      </w:r>
    </w:p>
    <w:p w:rsidR="009E19C2" w:rsidRDefault="009E19C2">
      <w:pPr>
        <w:pStyle w:val="ConsPlusNormal"/>
        <w:spacing w:before="220"/>
        <w:ind w:firstLine="540"/>
        <w:jc w:val="both"/>
      </w:pPr>
      <w:r>
        <w:rPr>
          <w:noProof/>
          <w:position w:val="-4"/>
        </w:rPr>
        <w:drawing>
          <wp:inline distT="0" distB="0" distL="0" distR="0">
            <wp:extent cx="151130" cy="193040"/>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151130" cy="193040"/>
                    </a:xfrm>
                    <a:prstGeom prst="rect">
                      <a:avLst/>
                    </a:prstGeom>
                    <a:noFill/>
                    <a:ln>
                      <a:noFill/>
                    </a:ln>
                  </pic:spPr>
                </pic:pic>
              </a:graphicData>
            </a:graphic>
          </wp:inline>
        </w:drawing>
      </w:r>
      <w:r>
        <w:t xml:space="preserve"> - следует определять по </w:t>
      </w:r>
      <w:hyperlink w:anchor="P1527">
        <w:r>
          <w:rPr>
            <w:color w:val="0000FF"/>
          </w:rPr>
          <w:t>формуле (52)</w:t>
        </w:r>
      </w:hyperlink>
      <w:r>
        <w:t>, принимая при этом</w:t>
      </w:r>
    </w:p>
    <w:p w:rsidR="009E19C2" w:rsidRDefault="009E19C2">
      <w:pPr>
        <w:pStyle w:val="ConsPlusNormal"/>
        <w:spacing w:before="220"/>
        <w:ind w:firstLine="540"/>
        <w:jc w:val="both"/>
      </w:pPr>
      <w:r>
        <w:rPr>
          <w:noProof/>
          <w:position w:val="-39"/>
        </w:rPr>
        <w:drawing>
          <wp:inline distT="0" distB="0" distL="0" distR="0">
            <wp:extent cx="1986280" cy="645160"/>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1986280" cy="645160"/>
                    </a:xfrm>
                    <a:prstGeom prst="rect">
                      <a:avLst/>
                    </a:prstGeom>
                    <a:noFill/>
                    <a:ln>
                      <a:noFill/>
                    </a:ln>
                  </pic:spPr>
                </pic:pic>
              </a:graphicData>
            </a:graphic>
          </wp:inline>
        </w:drawing>
      </w:r>
      <w:r>
        <w:t>;</w:t>
      </w:r>
    </w:p>
    <w:p w:rsidR="009E19C2" w:rsidRDefault="009E19C2">
      <w:pPr>
        <w:pStyle w:val="ConsPlusNormal"/>
        <w:spacing w:before="220"/>
        <w:ind w:firstLine="540"/>
        <w:jc w:val="both"/>
      </w:pPr>
      <w:r>
        <w:rPr>
          <w:noProof/>
          <w:position w:val="-8"/>
        </w:rPr>
        <w:drawing>
          <wp:inline distT="0" distB="0" distL="0" distR="0">
            <wp:extent cx="184150" cy="251460"/>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 следует принимать по </w:t>
      </w:r>
      <w:hyperlink w:anchor="P624">
        <w:r>
          <w:rPr>
            <w:color w:val="0000FF"/>
          </w:rPr>
          <w:t>таблице 6</w:t>
        </w:r>
      </w:hyperlink>
      <w:r>
        <w:t>;</w:t>
      </w:r>
    </w:p>
    <w:p w:rsidR="009E19C2" w:rsidRDefault="009E19C2">
      <w:pPr>
        <w:pStyle w:val="ConsPlusNormal"/>
        <w:spacing w:before="220"/>
        <w:ind w:firstLine="540"/>
        <w:jc w:val="both"/>
      </w:pPr>
      <w:r>
        <w:t>б) пластинку, расположенную между растянутым поясом и продольным ребром, - по формуле</w:t>
      </w:r>
    </w:p>
    <w:p w:rsidR="009E19C2" w:rsidRDefault="009E19C2">
      <w:pPr>
        <w:pStyle w:val="ConsPlusNormal"/>
        <w:ind w:firstLine="540"/>
        <w:jc w:val="both"/>
      </w:pPr>
    </w:p>
    <w:p w:rsidR="009E19C2" w:rsidRDefault="009E19C2">
      <w:pPr>
        <w:pStyle w:val="ConsPlusNormal"/>
        <w:jc w:val="center"/>
      </w:pPr>
      <w:r>
        <w:rPr>
          <w:noProof/>
          <w:position w:val="-60"/>
        </w:rPr>
        <w:drawing>
          <wp:inline distT="0" distB="0" distL="0" distR="0">
            <wp:extent cx="2246630" cy="905510"/>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2246630" cy="905510"/>
                    </a:xfrm>
                    <a:prstGeom prst="rect">
                      <a:avLst/>
                    </a:prstGeom>
                    <a:noFill/>
                    <a:ln>
                      <a:noFill/>
                    </a:ln>
                  </pic:spPr>
                </pic:pic>
              </a:graphicData>
            </a:graphic>
          </wp:inline>
        </w:drawing>
      </w:r>
      <w:r>
        <w:t>, (56)</w:t>
      </w:r>
    </w:p>
    <w:p w:rsidR="009E19C2" w:rsidRDefault="009E19C2">
      <w:pPr>
        <w:pStyle w:val="ConsPlusNormal"/>
        <w:ind w:firstLine="540"/>
        <w:jc w:val="both"/>
      </w:pPr>
    </w:p>
    <w:p w:rsidR="009E19C2" w:rsidRDefault="009E19C2">
      <w:pPr>
        <w:pStyle w:val="ConsPlusNormal"/>
        <w:ind w:firstLine="540"/>
        <w:jc w:val="both"/>
      </w:pPr>
      <w:r>
        <w:t>где</w:t>
      </w:r>
    </w:p>
    <w:p w:rsidR="009E19C2" w:rsidRDefault="009E19C2">
      <w:pPr>
        <w:pStyle w:val="ConsPlusNormal"/>
        <w:ind w:firstLine="540"/>
        <w:jc w:val="both"/>
      </w:pPr>
    </w:p>
    <w:p w:rsidR="009E19C2" w:rsidRDefault="009E19C2">
      <w:pPr>
        <w:pStyle w:val="ConsPlusNormal"/>
        <w:jc w:val="center"/>
      </w:pPr>
      <w:bookmarkStart w:id="80" w:name="P1558"/>
      <w:bookmarkEnd w:id="80"/>
      <w:r>
        <w:rPr>
          <w:noProof/>
          <w:position w:val="-52"/>
        </w:rPr>
        <w:drawing>
          <wp:inline distT="0" distB="0" distL="0" distR="0">
            <wp:extent cx="1833880" cy="807085"/>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833880" cy="807085"/>
                    </a:xfrm>
                    <a:prstGeom prst="rect">
                      <a:avLst/>
                    </a:prstGeom>
                    <a:noFill/>
                    <a:ln>
                      <a:noFill/>
                    </a:ln>
                  </pic:spPr>
                </pic:pic>
              </a:graphicData>
            </a:graphic>
          </wp:inline>
        </w:drawing>
      </w:r>
      <w:r>
        <w:t>; (57)</w:t>
      </w:r>
    </w:p>
    <w:p w:rsidR="009E19C2" w:rsidRDefault="009E19C2">
      <w:pPr>
        <w:pStyle w:val="ConsPlusNormal"/>
        <w:ind w:firstLine="540"/>
        <w:jc w:val="both"/>
      </w:pPr>
    </w:p>
    <w:p w:rsidR="009E19C2" w:rsidRDefault="009E19C2">
      <w:pPr>
        <w:pStyle w:val="ConsPlusNormal"/>
        <w:ind w:firstLine="540"/>
        <w:jc w:val="both"/>
      </w:pPr>
      <w:r>
        <w:rPr>
          <w:noProof/>
          <w:position w:val="-10"/>
        </w:rPr>
        <w:drawing>
          <wp:inline distT="0" distB="0" distL="0" distR="0">
            <wp:extent cx="293370" cy="267970"/>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293370" cy="267970"/>
                    </a:xfrm>
                    <a:prstGeom prst="rect">
                      <a:avLst/>
                    </a:prstGeom>
                    <a:noFill/>
                    <a:ln>
                      <a:noFill/>
                    </a:ln>
                  </pic:spPr>
                </pic:pic>
              </a:graphicData>
            </a:graphic>
          </wp:inline>
        </w:drawing>
      </w:r>
      <w:r>
        <w:t xml:space="preserve"> - следует определять по </w:t>
      </w:r>
      <w:hyperlink w:anchor="P1525">
        <w:r>
          <w:rPr>
            <w:color w:val="0000FF"/>
          </w:rPr>
          <w:t>формуле (51)</w:t>
        </w:r>
      </w:hyperlink>
      <w:r>
        <w:t xml:space="preserve"> с подстановкой размеров проверяемой пластинки;</w:t>
      </w:r>
    </w:p>
    <w:p w:rsidR="009E19C2" w:rsidRDefault="009E19C2">
      <w:pPr>
        <w:pStyle w:val="ConsPlusNormal"/>
        <w:spacing w:before="220"/>
        <w:ind w:firstLine="540"/>
        <w:jc w:val="both"/>
      </w:pPr>
      <w:r>
        <w:rPr>
          <w:noProof/>
          <w:position w:val="-8"/>
        </w:rPr>
        <w:drawing>
          <wp:inline distT="0" distB="0" distL="0" distR="0">
            <wp:extent cx="184150" cy="251460"/>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 следует принимать по </w:t>
      </w:r>
      <w:hyperlink w:anchor="P624">
        <w:r>
          <w:rPr>
            <w:color w:val="0000FF"/>
          </w:rPr>
          <w:t>таблице 6</w:t>
        </w:r>
      </w:hyperlink>
      <w:r>
        <w:t>.</w:t>
      </w:r>
    </w:p>
    <w:p w:rsidR="009E19C2" w:rsidRDefault="009E19C2">
      <w:pPr>
        <w:pStyle w:val="ConsPlusNormal"/>
        <w:spacing w:before="220"/>
        <w:ind w:firstLine="540"/>
        <w:jc w:val="both"/>
      </w:pPr>
      <w:bookmarkStart w:id="81" w:name="P1562"/>
      <w:bookmarkEnd w:id="81"/>
      <w:r>
        <w:t xml:space="preserve">7.5.6 В стенке, укрепленной только поперечными ребрами жесткости, ширина их выступающей части </w:t>
      </w:r>
      <w:r>
        <w:rPr>
          <w:i/>
        </w:rPr>
        <w:t>b</w:t>
      </w:r>
      <w:r>
        <w:rPr>
          <w:i/>
          <w:vertAlign w:val="subscript"/>
        </w:rPr>
        <w:t>r</w:t>
      </w:r>
      <w:r>
        <w:t xml:space="preserve"> должна быть для парного симметричного ребра не менее - </w:t>
      </w:r>
      <w:r>
        <w:rPr>
          <w:noProof/>
          <w:position w:val="-25"/>
        </w:rPr>
        <w:drawing>
          <wp:inline distT="0" distB="0" distL="0" distR="0">
            <wp:extent cx="848995" cy="461010"/>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848995" cy="461010"/>
                    </a:xfrm>
                    <a:prstGeom prst="rect">
                      <a:avLst/>
                    </a:prstGeom>
                    <a:noFill/>
                    <a:ln>
                      <a:noFill/>
                    </a:ln>
                  </pic:spPr>
                </pic:pic>
              </a:graphicData>
            </a:graphic>
          </wp:inline>
        </w:drawing>
      </w:r>
      <w:r>
        <w:t xml:space="preserve">; толщина ребра </w:t>
      </w:r>
      <w:r>
        <w:rPr>
          <w:i/>
        </w:rPr>
        <w:t>t</w:t>
      </w:r>
      <w:r>
        <w:rPr>
          <w:i/>
          <w:vertAlign w:val="subscript"/>
        </w:rPr>
        <w:t>r</w:t>
      </w:r>
      <w:r>
        <w:t xml:space="preserve"> - не менее </w:t>
      </w:r>
      <w:r>
        <w:rPr>
          <w:i/>
        </w:rPr>
        <w:t>b</w:t>
      </w:r>
      <w:r>
        <w:rPr>
          <w:i/>
          <w:vertAlign w:val="subscript"/>
        </w:rPr>
        <w:t>r</w:t>
      </w:r>
      <w:r>
        <w:t>/12; расстояние между ребрами не должно превышать 2</w:t>
      </w:r>
      <w:r>
        <w:rPr>
          <w:i/>
        </w:rPr>
        <w:t>h</w:t>
      </w:r>
      <w:r>
        <w:rPr>
          <w:i/>
          <w:vertAlign w:val="subscript"/>
        </w:rPr>
        <w:t>ef</w:t>
      </w:r>
      <w:r>
        <w:t>.</w:t>
      </w:r>
    </w:p>
    <w:p w:rsidR="009E19C2" w:rsidRDefault="009E19C2">
      <w:pPr>
        <w:pStyle w:val="ConsPlusNormal"/>
        <w:spacing w:before="220"/>
        <w:ind w:firstLine="540"/>
        <w:jc w:val="both"/>
      </w:pPr>
      <w:r>
        <w:t xml:space="preserve">7.5.7 При укреплении стенки поперечными ребрами и одним парным продольным ребром жесткости места расположения и моменты инерции сечений этих ребер должны соответствовать требованиям </w:t>
      </w:r>
      <w:hyperlink w:anchor="P1562">
        <w:r>
          <w:rPr>
            <w:color w:val="0000FF"/>
          </w:rPr>
          <w:t>7.5.6</w:t>
        </w:r>
      </w:hyperlink>
      <w:r>
        <w:t xml:space="preserve"> и формулам таблицы 20.</w:t>
      </w:r>
    </w:p>
    <w:p w:rsidR="009E19C2" w:rsidRDefault="009E19C2">
      <w:pPr>
        <w:pStyle w:val="ConsPlusNormal"/>
        <w:ind w:firstLine="540"/>
        <w:jc w:val="both"/>
      </w:pPr>
    </w:p>
    <w:p w:rsidR="009E19C2" w:rsidRDefault="009E19C2">
      <w:pPr>
        <w:pStyle w:val="ConsPlusNormal"/>
        <w:jc w:val="right"/>
      </w:pPr>
      <w:r>
        <w:t>Таблица 20</w:t>
      </w:r>
    </w:p>
    <w:p w:rsidR="009E19C2" w:rsidRDefault="009E19C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1474"/>
        <w:gridCol w:w="3402"/>
        <w:gridCol w:w="1531"/>
        <w:gridCol w:w="1587"/>
      </w:tblGrid>
      <w:tr w:rsidR="009E19C2">
        <w:tc>
          <w:tcPr>
            <w:tcW w:w="1077" w:type="dxa"/>
            <w:vMerge w:val="restart"/>
            <w:vAlign w:val="center"/>
          </w:tcPr>
          <w:p w:rsidR="009E19C2" w:rsidRDefault="009E19C2">
            <w:pPr>
              <w:pStyle w:val="ConsPlusNormal"/>
              <w:jc w:val="center"/>
            </w:pPr>
            <w:r>
              <w:rPr>
                <w:noProof/>
                <w:position w:val="-27"/>
              </w:rPr>
              <w:drawing>
                <wp:inline distT="0" distB="0" distL="0" distR="0">
                  <wp:extent cx="267970" cy="486410"/>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267970" cy="486410"/>
                          </a:xfrm>
                          <a:prstGeom prst="rect">
                            <a:avLst/>
                          </a:prstGeom>
                          <a:noFill/>
                          <a:ln>
                            <a:noFill/>
                          </a:ln>
                        </pic:spPr>
                      </pic:pic>
                    </a:graphicData>
                  </a:graphic>
                </wp:inline>
              </w:drawing>
            </w:r>
          </w:p>
        </w:tc>
        <w:tc>
          <w:tcPr>
            <w:tcW w:w="7994" w:type="dxa"/>
            <w:gridSpan w:val="4"/>
            <w:vAlign w:val="center"/>
          </w:tcPr>
          <w:p w:rsidR="009E19C2" w:rsidRDefault="009E19C2">
            <w:pPr>
              <w:pStyle w:val="ConsPlusNormal"/>
              <w:jc w:val="center"/>
            </w:pPr>
            <w:r>
              <w:t>Моменты инерции ребра</w:t>
            </w:r>
          </w:p>
        </w:tc>
      </w:tr>
      <w:tr w:rsidR="009E19C2">
        <w:tc>
          <w:tcPr>
            <w:tcW w:w="1077" w:type="dxa"/>
            <w:vMerge/>
          </w:tcPr>
          <w:p w:rsidR="009E19C2" w:rsidRDefault="009E19C2">
            <w:pPr>
              <w:pStyle w:val="ConsPlusNormal"/>
            </w:pPr>
          </w:p>
        </w:tc>
        <w:tc>
          <w:tcPr>
            <w:tcW w:w="1474" w:type="dxa"/>
            <w:vMerge w:val="restart"/>
            <w:vAlign w:val="center"/>
          </w:tcPr>
          <w:p w:rsidR="009E19C2" w:rsidRDefault="009E19C2">
            <w:pPr>
              <w:pStyle w:val="ConsPlusNormal"/>
              <w:jc w:val="center"/>
            </w:pPr>
            <w:r>
              <w:t>поперечного (</w:t>
            </w:r>
            <w:r>
              <w:rPr>
                <w:i/>
              </w:rPr>
              <w:t>I</w:t>
            </w:r>
            <w:r>
              <w:rPr>
                <w:i/>
                <w:vertAlign w:val="subscript"/>
              </w:rPr>
              <w:t>r</w:t>
            </w:r>
            <w:r>
              <w:t>)</w:t>
            </w:r>
          </w:p>
        </w:tc>
        <w:tc>
          <w:tcPr>
            <w:tcW w:w="6520" w:type="dxa"/>
            <w:gridSpan w:val="3"/>
            <w:vAlign w:val="center"/>
          </w:tcPr>
          <w:p w:rsidR="009E19C2" w:rsidRDefault="009E19C2">
            <w:pPr>
              <w:pStyle w:val="ConsPlusNormal"/>
              <w:jc w:val="center"/>
            </w:pPr>
            <w:r>
              <w:t>продольного (</w:t>
            </w:r>
            <w:r>
              <w:rPr>
                <w:i/>
              </w:rPr>
              <w:t>I</w:t>
            </w:r>
            <w:r>
              <w:rPr>
                <w:i/>
                <w:vertAlign w:val="subscript"/>
              </w:rPr>
              <w:t>rl</w:t>
            </w:r>
            <w:r>
              <w:t>)</w:t>
            </w:r>
          </w:p>
        </w:tc>
      </w:tr>
      <w:tr w:rsidR="009E19C2">
        <w:tc>
          <w:tcPr>
            <w:tcW w:w="1077" w:type="dxa"/>
            <w:vMerge/>
          </w:tcPr>
          <w:p w:rsidR="009E19C2" w:rsidRDefault="009E19C2">
            <w:pPr>
              <w:pStyle w:val="ConsPlusNormal"/>
            </w:pPr>
          </w:p>
        </w:tc>
        <w:tc>
          <w:tcPr>
            <w:tcW w:w="1474" w:type="dxa"/>
            <w:vMerge/>
          </w:tcPr>
          <w:p w:rsidR="009E19C2" w:rsidRDefault="009E19C2">
            <w:pPr>
              <w:pStyle w:val="ConsPlusNormal"/>
            </w:pPr>
          </w:p>
        </w:tc>
        <w:tc>
          <w:tcPr>
            <w:tcW w:w="3402" w:type="dxa"/>
            <w:vMerge w:val="restart"/>
            <w:vAlign w:val="center"/>
          </w:tcPr>
          <w:p w:rsidR="009E19C2" w:rsidRDefault="009E19C2">
            <w:pPr>
              <w:pStyle w:val="ConsPlusNormal"/>
              <w:jc w:val="center"/>
            </w:pPr>
            <w:r>
              <w:t>требуемое</w:t>
            </w:r>
          </w:p>
        </w:tc>
        <w:tc>
          <w:tcPr>
            <w:tcW w:w="3118" w:type="dxa"/>
            <w:gridSpan w:val="2"/>
            <w:vAlign w:val="center"/>
          </w:tcPr>
          <w:p w:rsidR="009E19C2" w:rsidRDefault="009E19C2">
            <w:pPr>
              <w:pStyle w:val="ConsPlusNormal"/>
              <w:jc w:val="center"/>
            </w:pPr>
            <w:r>
              <w:t>предельное</w:t>
            </w:r>
          </w:p>
        </w:tc>
      </w:tr>
      <w:tr w:rsidR="009E19C2">
        <w:tc>
          <w:tcPr>
            <w:tcW w:w="1077" w:type="dxa"/>
            <w:vMerge/>
          </w:tcPr>
          <w:p w:rsidR="009E19C2" w:rsidRDefault="009E19C2">
            <w:pPr>
              <w:pStyle w:val="ConsPlusNormal"/>
            </w:pPr>
          </w:p>
        </w:tc>
        <w:tc>
          <w:tcPr>
            <w:tcW w:w="1474" w:type="dxa"/>
            <w:vMerge/>
          </w:tcPr>
          <w:p w:rsidR="009E19C2" w:rsidRDefault="009E19C2">
            <w:pPr>
              <w:pStyle w:val="ConsPlusNormal"/>
            </w:pPr>
          </w:p>
        </w:tc>
        <w:tc>
          <w:tcPr>
            <w:tcW w:w="3402" w:type="dxa"/>
            <w:vMerge/>
          </w:tcPr>
          <w:p w:rsidR="009E19C2" w:rsidRDefault="009E19C2">
            <w:pPr>
              <w:pStyle w:val="ConsPlusNormal"/>
            </w:pPr>
          </w:p>
        </w:tc>
        <w:tc>
          <w:tcPr>
            <w:tcW w:w="1531" w:type="dxa"/>
            <w:vAlign w:val="center"/>
          </w:tcPr>
          <w:p w:rsidR="009E19C2" w:rsidRDefault="009E19C2">
            <w:pPr>
              <w:pStyle w:val="ConsPlusNormal"/>
              <w:jc w:val="center"/>
            </w:pPr>
            <w:r>
              <w:t>минимальное</w:t>
            </w:r>
          </w:p>
        </w:tc>
        <w:tc>
          <w:tcPr>
            <w:tcW w:w="1587" w:type="dxa"/>
            <w:vAlign w:val="center"/>
          </w:tcPr>
          <w:p w:rsidR="009E19C2" w:rsidRDefault="009E19C2">
            <w:pPr>
              <w:pStyle w:val="ConsPlusNormal"/>
              <w:jc w:val="center"/>
            </w:pPr>
            <w:r>
              <w:t>максимальное</w:t>
            </w:r>
          </w:p>
        </w:tc>
      </w:tr>
      <w:tr w:rsidR="009E19C2">
        <w:tc>
          <w:tcPr>
            <w:tcW w:w="1077" w:type="dxa"/>
          </w:tcPr>
          <w:p w:rsidR="009E19C2" w:rsidRDefault="009E19C2">
            <w:pPr>
              <w:pStyle w:val="ConsPlusNormal"/>
              <w:jc w:val="center"/>
            </w:pPr>
            <w:r>
              <w:lastRenderedPageBreak/>
              <w:t>0,20</w:t>
            </w:r>
          </w:p>
        </w:tc>
        <w:tc>
          <w:tcPr>
            <w:tcW w:w="1474" w:type="dxa"/>
            <w:vMerge w:val="restart"/>
            <w:vAlign w:val="center"/>
          </w:tcPr>
          <w:p w:rsidR="009E19C2" w:rsidRDefault="009E19C2">
            <w:pPr>
              <w:pStyle w:val="ConsPlusNormal"/>
              <w:jc w:val="center"/>
            </w:pPr>
            <w:r>
              <w:rPr>
                <w:noProof/>
                <w:position w:val="-10"/>
              </w:rPr>
              <w:drawing>
                <wp:inline distT="0" distB="0" distL="0" distR="0">
                  <wp:extent cx="544830" cy="276860"/>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544830" cy="276860"/>
                          </a:xfrm>
                          <a:prstGeom prst="rect">
                            <a:avLst/>
                          </a:prstGeom>
                          <a:noFill/>
                          <a:ln>
                            <a:noFill/>
                          </a:ln>
                        </pic:spPr>
                      </pic:pic>
                    </a:graphicData>
                  </a:graphic>
                </wp:inline>
              </w:drawing>
            </w:r>
          </w:p>
        </w:tc>
        <w:tc>
          <w:tcPr>
            <w:tcW w:w="3402" w:type="dxa"/>
          </w:tcPr>
          <w:p w:rsidR="009E19C2" w:rsidRDefault="009E19C2">
            <w:pPr>
              <w:pStyle w:val="ConsPlusNormal"/>
              <w:jc w:val="center"/>
            </w:pPr>
            <w:r>
              <w:rPr>
                <w:noProof/>
                <w:position w:val="-13"/>
              </w:rPr>
              <w:drawing>
                <wp:inline distT="0" distB="0" distL="0" distR="0">
                  <wp:extent cx="1743710" cy="309880"/>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743710" cy="309880"/>
                          </a:xfrm>
                          <a:prstGeom prst="rect">
                            <a:avLst/>
                          </a:prstGeom>
                          <a:noFill/>
                          <a:ln>
                            <a:noFill/>
                          </a:ln>
                        </pic:spPr>
                      </pic:pic>
                    </a:graphicData>
                  </a:graphic>
                </wp:inline>
              </w:drawing>
            </w:r>
          </w:p>
        </w:tc>
        <w:tc>
          <w:tcPr>
            <w:tcW w:w="1531" w:type="dxa"/>
          </w:tcPr>
          <w:p w:rsidR="009E19C2" w:rsidRDefault="009E19C2">
            <w:pPr>
              <w:pStyle w:val="ConsPlusNormal"/>
              <w:jc w:val="center"/>
            </w:pPr>
            <w:r>
              <w:rPr>
                <w:noProof/>
                <w:position w:val="-10"/>
              </w:rPr>
              <w:drawing>
                <wp:inline distT="0" distB="0" distL="0" distR="0">
                  <wp:extent cx="528320" cy="276860"/>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528320" cy="276860"/>
                          </a:xfrm>
                          <a:prstGeom prst="rect">
                            <a:avLst/>
                          </a:prstGeom>
                          <a:noFill/>
                          <a:ln>
                            <a:noFill/>
                          </a:ln>
                        </pic:spPr>
                      </pic:pic>
                    </a:graphicData>
                  </a:graphic>
                </wp:inline>
              </w:drawing>
            </w:r>
          </w:p>
        </w:tc>
        <w:tc>
          <w:tcPr>
            <w:tcW w:w="1587" w:type="dxa"/>
          </w:tcPr>
          <w:p w:rsidR="009E19C2" w:rsidRDefault="009E19C2">
            <w:pPr>
              <w:pStyle w:val="ConsPlusNormal"/>
              <w:jc w:val="center"/>
            </w:pPr>
            <w:r>
              <w:rPr>
                <w:noProof/>
                <w:position w:val="-10"/>
              </w:rPr>
              <w:drawing>
                <wp:inline distT="0" distB="0" distL="0" distR="0">
                  <wp:extent cx="435610" cy="276860"/>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435610" cy="276860"/>
                          </a:xfrm>
                          <a:prstGeom prst="rect">
                            <a:avLst/>
                          </a:prstGeom>
                          <a:noFill/>
                          <a:ln>
                            <a:noFill/>
                          </a:ln>
                        </pic:spPr>
                      </pic:pic>
                    </a:graphicData>
                  </a:graphic>
                </wp:inline>
              </w:drawing>
            </w:r>
          </w:p>
        </w:tc>
      </w:tr>
      <w:tr w:rsidR="009E19C2">
        <w:tc>
          <w:tcPr>
            <w:tcW w:w="1077" w:type="dxa"/>
          </w:tcPr>
          <w:p w:rsidR="009E19C2" w:rsidRDefault="009E19C2">
            <w:pPr>
              <w:pStyle w:val="ConsPlusNormal"/>
              <w:jc w:val="center"/>
            </w:pPr>
            <w:r>
              <w:t>0,25</w:t>
            </w:r>
          </w:p>
        </w:tc>
        <w:tc>
          <w:tcPr>
            <w:tcW w:w="1474" w:type="dxa"/>
            <w:vMerge/>
          </w:tcPr>
          <w:p w:rsidR="009E19C2" w:rsidRDefault="009E19C2">
            <w:pPr>
              <w:pStyle w:val="ConsPlusNormal"/>
            </w:pPr>
          </w:p>
        </w:tc>
        <w:tc>
          <w:tcPr>
            <w:tcW w:w="3402" w:type="dxa"/>
          </w:tcPr>
          <w:p w:rsidR="009E19C2" w:rsidRDefault="009E19C2">
            <w:pPr>
              <w:pStyle w:val="ConsPlusNormal"/>
              <w:jc w:val="center"/>
            </w:pPr>
            <w:r>
              <w:rPr>
                <w:noProof/>
                <w:position w:val="-13"/>
              </w:rPr>
              <w:drawing>
                <wp:inline distT="0" distB="0" distL="0" distR="0">
                  <wp:extent cx="1734820" cy="309880"/>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734820" cy="309880"/>
                          </a:xfrm>
                          <a:prstGeom prst="rect">
                            <a:avLst/>
                          </a:prstGeom>
                          <a:noFill/>
                          <a:ln>
                            <a:noFill/>
                          </a:ln>
                        </pic:spPr>
                      </pic:pic>
                    </a:graphicData>
                  </a:graphic>
                </wp:inline>
              </w:drawing>
            </w:r>
          </w:p>
        </w:tc>
        <w:tc>
          <w:tcPr>
            <w:tcW w:w="1531" w:type="dxa"/>
          </w:tcPr>
          <w:p w:rsidR="009E19C2" w:rsidRDefault="009E19C2">
            <w:pPr>
              <w:pStyle w:val="ConsPlusNormal"/>
              <w:jc w:val="center"/>
            </w:pPr>
            <w:r>
              <w:rPr>
                <w:noProof/>
                <w:position w:val="-10"/>
              </w:rPr>
              <w:drawing>
                <wp:inline distT="0" distB="0" distL="0" distR="0">
                  <wp:extent cx="528320" cy="276860"/>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528320" cy="276860"/>
                          </a:xfrm>
                          <a:prstGeom prst="rect">
                            <a:avLst/>
                          </a:prstGeom>
                          <a:noFill/>
                          <a:ln>
                            <a:noFill/>
                          </a:ln>
                        </pic:spPr>
                      </pic:pic>
                    </a:graphicData>
                  </a:graphic>
                </wp:inline>
              </w:drawing>
            </w:r>
          </w:p>
        </w:tc>
        <w:tc>
          <w:tcPr>
            <w:tcW w:w="1587" w:type="dxa"/>
          </w:tcPr>
          <w:p w:rsidR="009E19C2" w:rsidRDefault="009E19C2">
            <w:pPr>
              <w:pStyle w:val="ConsPlusNormal"/>
              <w:jc w:val="center"/>
            </w:pPr>
            <w:r>
              <w:rPr>
                <w:noProof/>
                <w:position w:val="-10"/>
              </w:rPr>
              <w:drawing>
                <wp:inline distT="0" distB="0" distL="0" distR="0">
                  <wp:extent cx="544830" cy="276860"/>
                  <wp:effectExtent l="0" t="0" r="0" b="0"/>
                  <wp:docPr id="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544830" cy="276860"/>
                          </a:xfrm>
                          <a:prstGeom prst="rect">
                            <a:avLst/>
                          </a:prstGeom>
                          <a:noFill/>
                          <a:ln>
                            <a:noFill/>
                          </a:ln>
                        </pic:spPr>
                      </pic:pic>
                    </a:graphicData>
                  </a:graphic>
                </wp:inline>
              </w:drawing>
            </w:r>
          </w:p>
        </w:tc>
      </w:tr>
      <w:tr w:rsidR="009E19C2">
        <w:tc>
          <w:tcPr>
            <w:tcW w:w="1077" w:type="dxa"/>
          </w:tcPr>
          <w:p w:rsidR="009E19C2" w:rsidRDefault="009E19C2">
            <w:pPr>
              <w:pStyle w:val="ConsPlusNormal"/>
              <w:jc w:val="center"/>
            </w:pPr>
            <w:r>
              <w:t>0,30</w:t>
            </w:r>
          </w:p>
        </w:tc>
        <w:tc>
          <w:tcPr>
            <w:tcW w:w="1474" w:type="dxa"/>
            <w:vMerge/>
          </w:tcPr>
          <w:p w:rsidR="009E19C2" w:rsidRDefault="009E19C2">
            <w:pPr>
              <w:pStyle w:val="ConsPlusNormal"/>
            </w:pPr>
          </w:p>
        </w:tc>
        <w:tc>
          <w:tcPr>
            <w:tcW w:w="3402" w:type="dxa"/>
          </w:tcPr>
          <w:p w:rsidR="009E19C2" w:rsidRDefault="009E19C2">
            <w:pPr>
              <w:pStyle w:val="ConsPlusNormal"/>
              <w:jc w:val="center"/>
            </w:pPr>
            <w:r>
              <w:rPr>
                <w:noProof/>
                <w:position w:val="-10"/>
              </w:rPr>
              <w:drawing>
                <wp:inline distT="0" distB="0" distL="0" distR="0">
                  <wp:extent cx="528320" cy="276860"/>
                  <wp:effectExtent l="0" t="0" r="0" b="0"/>
                  <wp:docPr id="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528320" cy="276860"/>
                          </a:xfrm>
                          <a:prstGeom prst="rect">
                            <a:avLst/>
                          </a:prstGeom>
                          <a:noFill/>
                          <a:ln>
                            <a:noFill/>
                          </a:ln>
                        </pic:spPr>
                      </pic:pic>
                    </a:graphicData>
                  </a:graphic>
                </wp:inline>
              </w:drawing>
            </w:r>
          </w:p>
        </w:tc>
        <w:tc>
          <w:tcPr>
            <w:tcW w:w="1531" w:type="dxa"/>
          </w:tcPr>
          <w:p w:rsidR="009E19C2" w:rsidRDefault="009E19C2">
            <w:pPr>
              <w:pStyle w:val="ConsPlusNormal"/>
              <w:jc w:val="center"/>
            </w:pPr>
            <w:r>
              <w:t>-</w:t>
            </w:r>
          </w:p>
        </w:tc>
        <w:tc>
          <w:tcPr>
            <w:tcW w:w="1587" w:type="dxa"/>
          </w:tcPr>
          <w:p w:rsidR="009E19C2" w:rsidRDefault="009E19C2">
            <w:pPr>
              <w:pStyle w:val="ConsPlusNormal"/>
              <w:jc w:val="center"/>
            </w:pPr>
            <w:r>
              <w:t>-</w:t>
            </w:r>
          </w:p>
        </w:tc>
      </w:tr>
      <w:tr w:rsidR="009E19C2">
        <w:tc>
          <w:tcPr>
            <w:tcW w:w="9071" w:type="dxa"/>
            <w:gridSpan w:val="5"/>
          </w:tcPr>
          <w:p w:rsidR="009E19C2" w:rsidRDefault="009E19C2">
            <w:pPr>
              <w:pStyle w:val="ConsPlusNormal"/>
              <w:ind w:firstLine="283"/>
              <w:jc w:val="both"/>
            </w:pPr>
            <w:r>
              <w:t xml:space="preserve">Примечание - При вычислении </w:t>
            </w:r>
            <w:r>
              <w:rPr>
                <w:i/>
              </w:rPr>
              <w:t>I</w:t>
            </w:r>
            <w:r>
              <w:rPr>
                <w:i/>
                <w:vertAlign w:val="subscript"/>
              </w:rPr>
              <w:t>rl</w:t>
            </w:r>
            <w:r>
              <w:t xml:space="preserve"> для промежуточных значений </w:t>
            </w:r>
            <w:r>
              <w:rPr>
                <w:i/>
              </w:rPr>
              <w:t>h</w:t>
            </w:r>
            <w:r>
              <w:rPr>
                <w:vertAlign w:val="subscript"/>
              </w:rPr>
              <w:t>1</w:t>
            </w:r>
            <w:r>
              <w:t>/</w:t>
            </w:r>
            <w:r>
              <w:rPr>
                <w:i/>
              </w:rPr>
              <w:t>h</w:t>
            </w:r>
            <w:r>
              <w:rPr>
                <w:i/>
                <w:vertAlign w:val="subscript"/>
              </w:rPr>
              <w:t>ef</w:t>
            </w:r>
            <w:r>
              <w:t xml:space="preserve"> применяется линейная интерполяция.</w:t>
            </w:r>
          </w:p>
        </w:tc>
      </w:tr>
    </w:tbl>
    <w:p w:rsidR="009E19C2" w:rsidRDefault="009E19C2">
      <w:pPr>
        <w:pStyle w:val="ConsPlusNormal"/>
        <w:ind w:firstLine="540"/>
        <w:jc w:val="both"/>
      </w:pPr>
    </w:p>
    <w:p w:rsidR="009E19C2" w:rsidRDefault="009E19C2">
      <w:pPr>
        <w:pStyle w:val="ConsPlusNormal"/>
        <w:ind w:firstLine="540"/>
        <w:jc w:val="both"/>
      </w:pPr>
      <w:r>
        <w:t>При расположении продольного и поперечных ребер жесткости с одной стороны стенки моменты инерции сечений каждого из них следует вычислять относительно оси, совпадающей с ближайшей к ребру гранью стенки.</w:t>
      </w:r>
    </w:p>
    <w:p w:rsidR="009E19C2" w:rsidRDefault="009E19C2">
      <w:pPr>
        <w:pStyle w:val="ConsPlusNormal"/>
        <w:spacing w:before="220"/>
        <w:ind w:firstLine="540"/>
        <w:jc w:val="both"/>
      </w:pPr>
      <w:r>
        <w:t>7.5.8 Участок стенки балки над опорой следует рассчитывать на устойчивость при центральном сжатии из плоскости балки как стойку, нагруженную опорной реакцией.</w:t>
      </w:r>
    </w:p>
    <w:p w:rsidR="009E19C2" w:rsidRDefault="009E19C2">
      <w:pPr>
        <w:pStyle w:val="ConsPlusNormal"/>
        <w:spacing w:before="220"/>
        <w:ind w:firstLine="540"/>
        <w:jc w:val="both"/>
      </w:pPr>
      <w:r>
        <w:t xml:space="preserve">При укреплении стенки балки опорными ребрами жесткости с шириной выступающей части </w:t>
      </w:r>
      <w:r>
        <w:rPr>
          <w:i/>
        </w:rPr>
        <w:t>b</w:t>
      </w:r>
      <w:r>
        <w:rPr>
          <w:i/>
          <w:vertAlign w:val="subscript"/>
        </w:rPr>
        <w:t>r</w:t>
      </w:r>
      <w:r>
        <w:t xml:space="preserve"> (не менее 0,5</w:t>
      </w:r>
      <w:r>
        <w:rPr>
          <w:i/>
        </w:rPr>
        <w:t>b</w:t>
      </w:r>
      <w:r>
        <w:rPr>
          <w:i/>
          <w:vertAlign w:val="subscript"/>
        </w:rPr>
        <w:t>fi</w:t>
      </w:r>
      <w:r>
        <w:t xml:space="preserve">, </w:t>
      </w:r>
      <w:r>
        <w:rPr>
          <w:i/>
        </w:rPr>
        <w:t>b</w:t>
      </w:r>
      <w:r>
        <w:rPr>
          <w:i/>
          <w:vertAlign w:val="subscript"/>
        </w:rPr>
        <w:t>fi</w:t>
      </w:r>
      <w:r>
        <w:t xml:space="preserve"> - ширина нижнего пояса балки) в расчетное сечение этой стойки следует включать сечение опорных ребер и полосы стенки шириной не более </w:t>
      </w:r>
      <w:r>
        <w:rPr>
          <w:noProof/>
          <w:position w:val="-10"/>
        </w:rPr>
        <w:drawing>
          <wp:inline distT="0" distB="0" distL="0" distR="0">
            <wp:extent cx="863600" cy="276860"/>
            <wp:effectExtent l="0" t="0" r="0" b="0"/>
            <wp:docPr id="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863600" cy="276860"/>
                    </a:xfrm>
                    <a:prstGeom prst="rect">
                      <a:avLst/>
                    </a:prstGeom>
                    <a:noFill/>
                    <a:ln>
                      <a:noFill/>
                    </a:ln>
                  </pic:spPr>
                </pic:pic>
              </a:graphicData>
            </a:graphic>
          </wp:inline>
        </w:drawing>
      </w:r>
      <w:r>
        <w:t xml:space="preserve"> с каждой стороны ребра.</w:t>
      </w:r>
    </w:p>
    <w:p w:rsidR="009E19C2" w:rsidRDefault="009E19C2">
      <w:pPr>
        <w:pStyle w:val="ConsPlusNormal"/>
        <w:spacing w:before="220"/>
        <w:ind w:firstLine="540"/>
        <w:jc w:val="both"/>
      </w:pPr>
      <w:r>
        <w:t xml:space="preserve">Толщина опорного ребра жесткости </w:t>
      </w:r>
      <w:r>
        <w:rPr>
          <w:i/>
        </w:rPr>
        <w:t>t</w:t>
      </w:r>
      <w:r>
        <w:rPr>
          <w:i/>
          <w:vertAlign w:val="subscript"/>
        </w:rPr>
        <w:t>r</w:t>
      </w:r>
      <w:r>
        <w:t xml:space="preserve"> должна быть не менее </w:t>
      </w:r>
      <w:r>
        <w:rPr>
          <w:noProof/>
          <w:position w:val="-10"/>
        </w:rPr>
        <w:drawing>
          <wp:inline distT="0" distB="0" distL="0" distR="0">
            <wp:extent cx="737870" cy="276860"/>
            <wp:effectExtent l="0" t="0" r="0" b="0"/>
            <wp:docPr id="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737870" cy="276860"/>
                    </a:xfrm>
                    <a:prstGeom prst="rect">
                      <a:avLst/>
                    </a:prstGeom>
                    <a:noFill/>
                    <a:ln>
                      <a:noFill/>
                    </a:ln>
                  </pic:spPr>
                </pic:pic>
              </a:graphicData>
            </a:graphic>
          </wp:inline>
        </w:drawing>
      </w:r>
      <w:r>
        <w:t xml:space="preserve">, где </w:t>
      </w:r>
      <w:r>
        <w:rPr>
          <w:i/>
        </w:rPr>
        <w:t>b</w:t>
      </w:r>
      <w:r>
        <w:rPr>
          <w:i/>
          <w:vertAlign w:val="subscript"/>
        </w:rPr>
        <w:t>r</w:t>
      </w:r>
      <w:r>
        <w:t xml:space="preserve"> </w:t>
      </w:r>
      <w:r>
        <w:rPr>
          <w:i/>
        </w:rPr>
        <w:t>-</w:t>
      </w:r>
      <w:r>
        <w:t xml:space="preserve"> ширина выступающей части.</w:t>
      </w:r>
    </w:p>
    <w:p w:rsidR="009E19C2" w:rsidRDefault="009E19C2">
      <w:pPr>
        <w:pStyle w:val="ConsPlusNormal"/>
        <w:spacing w:before="220"/>
        <w:ind w:firstLine="540"/>
        <w:jc w:val="both"/>
      </w:pPr>
      <w:r>
        <w:t xml:space="preserve">Расчетную длину стойки следует принимать равной расчетной высоте стенки балки </w:t>
      </w:r>
      <w:r>
        <w:rPr>
          <w:i/>
        </w:rPr>
        <w:t>h</w:t>
      </w:r>
      <w:r>
        <w:rPr>
          <w:i/>
          <w:vertAlign w:val="subscript"/>
        </w:rPr>
        <w:t>ef</w:t>
      </w:r>
      <w:r>
        <w:t>.</w:t>
      </w:r>
    </w:p>
    <w:p w:rsidR="009E19C2" w:rsidRDefault="009E19C2">
      <w:pPr>
        <w:pStyle w:val="ConsPlusNormal"/>
        <w:spacing w:before="220"/>
        <w:ind w:firstLine="540"/>
        <w:jc w:val="both"/>
      </w:pPr>
      <w:r>
        <w:t>Нижние торцы опорных ребер жесткости должны быть плотно пригнаны или приварены к нижнему поясу балки и рассчитаны на воздействие опорной реакции.</w:t>
      </w:r>
    </w:p>
    <w:p w:rsidR="009E19C2" w:rsidRDefault="009E19C2">
      <w:pPr>
        <w:pStyle w:val="ConsPlusNormal"/>
        <w:ind w:firstLine="540"/>
        <w:jc w:val="both"/>
      </w:pPr>
    </w:p>
    <w:p w:rsidR="009E19C2" w:rsidRDefault="009E19C2">
      <w:pPr>
        <w:pStyle w:val="ConsPlusNormal"/>
        <w:ind w:firstLine="540"/>
        <w:jc w:val="both"/>
      </w:pPr>
      <w:r>
        <w:rPr>
          <w:b/>
          <w:i/>
        </w:rPr>
        <w:t>Стенки центрально сжатых, внецентренно сжатых и сжато-изгибаемых элементов</w:t>
      </w:r>
    </w:p>
    <w:p w:rsidR="009E19C2" w:rsidRDefault="009E19C2">
      <w:pPr>
        <w:pStyle w:val="ConsPlusNormal"/>
        <w:ind w:firstLine="540"/>
        <w:jc w:val="both"/>
      </w:pPr>
    </w:p>
    <w:p w:rsidR="009E19C2" w:rsidRDefault="009E19C2">
      <w:pPr>
        <w:pStyle w:val="ConsPlusNormal"/>
        <w:ind w:firstLine="540"/>
        <w:jc w:val="both"/>
      </w:pPr>
      <w:bookmarkStart w:id="82" w:name="P1599"/>
      <w:bookmarkEnd w:id="82"/>
      <w:r>
        <w:t xml:space="preserve">7.5.9 Для центрально сжатых элементов условную гибкость стенки </w:t>
      </w:r>
      <w:r>
        <w:rPr>
          <w:noProof/>
          <w:position w:val="-13"/>
        </w:rPr>
        <w:drawing>
          <wp:inline distT="0" distB="0" distL="0" distR="0">
            <wp:extent cx="1450340" cy="309880"/>
            <wp:effectExtent l="0" t="0" r="0" b="0"/>
            <wp:docPr id="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1450340" cy="309880"/>
                    </a:xfrm>
                    <a:prstGeom prst="rect">
                      <a:avLst/>
                    </a:prstGeom>
                    <a:noFill/>
                    <a:ln>
                      <a:noFill/>
                    </a:ln>
                  </pic:spPr>
                </pic:pic>
              </a:graphicData>
            </a:graphic>
          </wp:inline>
        </w:drawing>
      </w:r>
      <w:r>
        <w:t xml:space="preserve"> следует принимать не более значений, определяемых по формулам таблицы 21.</w:t>
      </w:r>
    </w:p>
    <w:p w:rsidR="009E19C2" w:rsidRDefault="009E19C2">
      <w:pPr>
        <w:pStyle w:val="ConsPlusNormal"/>
        <w:ind w:firstLine="540"/>
        <w:jc w:val="both"/>
      </w:pPr>
    </w:p>
    <w:p w:rsidR="009E19C2" w:rsidRDefault="009E19C2">
      <w:pPr>
        <w:pStyle w:val="ConsPlusNormal"/>
        <w:jc w:val="right"/>
      </w:pPr>
      <w:r>
        <w:t>Таблица 21</w:t>
      </w:r>
    </w:p>
    <w:p w:rsidR="009E19C2" w:rsidRDefault="009E19C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88"/>
        <w:gridCol w:w="2890"/>
        <w:gridCol w:w="2890"/>
      </w:tblGrid>
      <w:tr w:rsidR="009E19C2">
        <w:tc>
          <w:tcPr>
            <w:tcW w:w="3288" w:type="dxa"/>
            <w:vMerge w:val="restart"/>
            <w:vAlign w:val="center"/>
          </w:tcPr>
          <w:p w:rsidR="009E19C2" w:rsidRDefault="009E19C2">
            <w:pPr>
              <w:pStyle w:val="ConsPlusNormal"/>
              <w:jc w:val="center"/>
            </w:pPr>
            <w:r>
              <w:t>Сечение элемента</w:t>
            </w:r>
          </w:p>
        </w:tc>
        <w:tc>
          <w:tcPr>
            <w:tcW w:w="5780" w:type="dxa"/>
            <w:gridSpan w:val="2"/>
            <w:vAlign w:val="center"/>
          </w:tcPr>
          <w:p w:rsidR="009E19C2" w:rsidRDefault="009E19C2">
            <w:pPr>
              <w:pStyle w:val="ConsPlusNormal"/>
              <w:jc w:val="center"/>
            </w:pPr>
            <w:r>
              <w:t xml:space="preserve">Наибольшие значения </w:t>
            </w:r>
            <w:r>
              <w:rPr>
                <w:noProof/>
                <w:position w:val="-10"/>
              </w:rPr>
              <w:drawing>
                <wp:inline distT="0" distB="0" distL="0" distR="0">
                  <wp:extent cx="209550" cy="267970"/>
                  <wp:effectExtent l="0" t="0" r="0" b="0"/>
                  <wp:docPr id="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при значениях условной гибкости стержня</w:t>
            </w:r>
          </w:p>
        </w:tc>
      </w:tr>
      <w:tr w:rsidR="009E19C2">
        <w:tc>
          <w:tcPr>
            <w:tcW w:w="3288" w:type="dxa"/>
            <w:vMerge/>
          </w:tcPr>
          <w:p w:rsidR="009E19C2" w:rsidRDefault="009E19C2">
            <w:pPr>
              <w:pStyle w:val="ConsPlusNormal"/>
            </w:pPr>
          </w:p>
        </w:tc>
        <w:tc>
          <w:tcPr>
            <w:tcW w:w="2890" w:type="dxa"/>
            <w:vAlign w:val="center"/>
          </w:tcPr>
          <w:p w:rsidR="009E19C2" w:rsidRDefault="009E19C2">
            <w:pPr>
              <w:pStyle w:val="ConsPlusNormal"/>
              <w:jc w:val="center"/>
            </w:pPr>
            <w:r>
              <w:rPr>
                <w:noProof/>
                <w:position w:val="-6"/>
              </w:rPr>
              <w:drawing>
                <wp:inline distT="0" distB="0" distL="0" distR="0">
                  <wp:extent cx="393700" cy="226060"/>
                  <wp:effectExtent l="0" t="0" r="0" b="0"/>
                  <wp:docPr id="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393700" cy="226060"/>
                          </a:xfrm>
                          <a:prstGeom prst="rect">
                            <a:avLst/>
                          </a:prstGeom>
                          <a:noFill/>
                          <a:ln>
                            <a:noFill/>
                          </a:ln>
                        </pic:spPr>
                      </pic:pic>
                    </a:graphicData>
                  </a:graphic>
                </wp:inline>
              </w:drawing>
            </w:r>
          </w:p>
        </w:tc>
        <w:tc>
          <w:tcPr>
            <w:tcW w:w="2890" w:type="dxa"/>
            <w:vAlign w:val="center"/>
          </w:tcPr>
          <w:p w:rsidR="009E19C2" w:rsidRDefault="009E19C2">
            <w:pPr>
              <w:pStyle w:val="ConsPlusNormal"/>
              <w:jc w:val="center"/>
            </w:pPr>
            <w:r>
              <w:rPr>
                <w:noProof/>
                <w:position w:val="-6"/>
              </w:rPr>
              <w:drawing>
                <wp:inline distT="0" distB="0" distL="0" distR="0">
                  <wp:extent cx="419100" cy="226060"/>
                  <wp:effectExtent l="0" t="0" r="0" b="0"/>
                  <wp:docPr id="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419100" cy="226060"/>
                          </a:xfrm>
                          <a:prstGeom prst="rect">
                            <a:avLst/>
                          </a:prstGeom>
                          <a:noFill/>
                          <a:ln>
                            <a:noFill/>
                          </a:ln>
                        </pic:spPr>
                      </pic:pic>
                    </a:graphicData>
                  </a:graphic>
                </wp:inline>
              </w:drawing>
            </w:r>
          </w:p>
        </w:tc>
      </w:tr>
      <w:tr w:rsidR="009E19C2">
        <w:tc>
          <w:tcPr>
            <w:tcW w:w="3288" w:type="dxa"/>
            <w:vAlign w:val="center"/>
          </w:tcPr>
          <w:p w:rsidR="009E19C2" w:rsidRDefault="009E19C2">
            <w:pPr>
              <w:pStyle w:val="ConsPlusNormal"/>
            </w:pPr>
            <w:r>
              <w:t>Двутавровое</w:t>
            </w:r>
          </w:p>
        </w:tc>
        <w:tc>
          <w:tcPr>
            <w:tcW w:w="2890" w:type="dxa"/>
            <w:vAlign w:val="center"/>
          </w:tcPr>
          <w:p w:rsidR="009E19C2" w:rsidRDefault="009E19C2">
            <w:pPr>
              <w:pStyle w:val="ConsPlusNormal"/>
              <w:jc w:val="center"/>
            </w:pPr>
            <w:r>
              <w:rPr>
                <w:noProof/>
                <w:position w:val="-43"/>
              </w:rPr>
              <w:drawing>
                <wp:inline distT="0" distB="0" distL="0" distR="0">
                  <wp:extent cx="754380" cy="687070"/>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754380" cy="687070"/>
                          </a:xfrm>
                          <a:prstGeom prst="rect">
                            <a:avLst/>
                          </a:prstGeom>
                          <a:noFill/>
                          <a:ln>
                            <a:noFill/>
                          </a:ln>
                        </pic:spPr>
                      </pic:pic>
                    </a:graphicData>
                  </a:graphic>
                </wp:inline>
              </w:drawing>
            </w:r>
          </w:p>
        </w:tc>
        <w:tc>
          <w:tcPr>
            <w:tcW w:w="2890" w:type="dxa"/>
            <w:vAlign w:val="center"/>
          </w:tcPr>
          <w:p w:rsidR="009E19C2" w:rsidRDefault="009E19C2">
            <w:pPr>
              <w:pStyle w:val="ConsPlusNormal"/>
              <w:jc w:val="center"/>
            </w:pPr>
            <w:r>
              <w:t>3,1</w:t>
            </w:r>
          </w:p>
        </w:tc>
      </w:tr>
      <w:tr w:rsidR="009E19C2">
        <w:tc>
          <w:tcPr>
            <w:tcW w:w="3288" w:type="dxa"/>
            <w:vAlign w:val="center"/>
          </w:tcPr>
          <w:p w:rsidR="009E19C2" w:rsidRDefault="009E19C2">
            <w:pPr>
              <w:pStyle w:val="ConsPlusNormal"/>
            </w:pPr>
            <w:r>
              <w:lastRenderedPageBreak/>
              <w:t>Н-образное</w:t>
            </w:r>
          </w:p>
        </w:tc>
        <w:tc>
          <w:tcPr>
            <w:tcW w:w="2890" w:type="dxa"/>
            <w:vAlign w:val="center"/>
          </w:tcPr>
          <w:p w:rsidR="009E19C2" w:rsidRDefault="009E19C2">
            <w:pPr>
              <w:pStyle w:val="ConsPlusNormal"/>
              <w:jc w:val="center"/>
            </w:pPr>
            <w:r>
              <w:rPr>
                <w:noProof/>
                <w:position w:val="-43"/>
              </w:rPr>
              <w:drawing>
                <wp:inline distT="0" distB="0" distL="0" distR="0">
                  <wp:extent cx="754380" cy="687070"/>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754380" cy="687070"/>
                          </a:xfrm>
                          <a:prstGeom prst="rect">
                            <a:avLst/>
                          </a:prstGeom>
                          <a:noFill/>
                          <a:ln>
                            <a:noFill/>
                          </a:ln>
                        </pic:spPr>
                      </pic:pic>
                    </a:graphicData>
                  </a:graphic>
                </wp:inline>
              </w:drawing>
            </w:r>
          </w:p>
        </w:tc>
        <w:tc>
          <w:tcPr>
            <w:tcW w:w="2890" w:type="dxa"/>
            <w:vAlign w:val="center"/>
          </w:tcPr>
          <w:p w:rsidR="009E19C2" w:rsidRDefault="009E19C2">
            <w:pPr>
              <w:pStyle w:val="ConsPlusNormal"/>
              <w:jc w:val="center"/>
            </w:pPr>
            <w:r>
              <w:t>3,5</w:t>
            </w:r>
          </w:p>
        </w:tc>
      </w:tr>
      <w:tr w:rsidR="009E19C2">
        <w:tc>
          <w:tcPr>
            <w:tcW w:w="3288" w:type="dxa"/>
            <w:vAlign w:val="center"/>
          </w:tcPr>
          <w:p w:rsidR="009E19C2" w:rsidRDefault="009E19C2">
            <w:pPr>
              <w:pStyle w:val="ConsPlusNormal"/>
            </w:pPr>
            <w:r>
              <w:t xml:space="preserve">Швеллерное, трубчатое прямоугольное </w:t>
            </w:r>
            <w:r>
              <w:rPr>
                <w:i/>
              </w:rPr>
              <w:t>(h</w:t>
            </w:r>
            <w:r>
              <w:rPr>
                <w:i/>
                <w:vertAlign w:val="subscript"/>
              </w:rPr>
              <w:t>ef</w:t>
            </w:r>
            <w:r>
              <w:t xml:space="preserve"> </w:t>
            </w:r>
            <w:r>
              <w:rPr>
                <w:i/>
              </w:rPr>
              <w:t>-</w:t>
            </w:r>
            <w:r>
              <w:t xml:space="preserve"> для большей стенки)</w:t>
            </w:r>
          </w:p>
        </w:tc>
        <w:tc>
          <w:tcPr>
            <w:tcW w:w="2890" w:type="dxa"/>
            <w:vAlign w:val="center"/>
          </w:tcPr>
          <w:p w:rsidR="009E19C2" w:rsidRDefault="009E19C2">
            <w:pPr>
              <w:pStyle w:val="ConsPlusNormal"/>
              <w:jc w:val="center"/>
            </w:pPr>
            <w:r>
              <w:rPr>
                <w:noProof/>
                <w:position w:val="-43"/>
              </w:rPr>
              <w:drawing>
                <wp:inline distT="0" distB="0" distL="0" distR="0">
                  <wp:extent cx="754380" cy="687070"/>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754380" cy="687070"/>
                          </a:xfrm>
                          <a:prstGeom prst="rect">
                            <a:avLst/>
                          </a:prstGeom>
                          <a:noFill/>
                          <a:ln>
                            <a:noFill/>
                          </a:ln>
                        </pic:spPr>
                      </pic:pic>
                    </a:graphicData>
                  </a:graphic>
                </wp:inline>
              </w:drawing>
            </w:r>
          </w:p>
        </w:tc>
        <w:tc>
          <w:tcPr>
            <w:tcW w:w="2890" w:type="dxa"/>
            <w:vAlign w:val="center"/>
          </w:tcPr>
          <w:p w:rsidR="009E19C2" w:rsidRDefault="009E19C2">
            <w:pPr>
              <w:pStyle w:val="ConsPlusNormal"/>
              <w:jc w:val="center"/>
            </w:pPr>
            <w:r>
              <w:t>2,5</w:t>
            </w:r>
          </w:p>
        </w:tc>
      </w:tr>
      <w:tr w:rsidR="009E19C2">
        <w:tc>
          <w:tcPr>
            <w:tcW w:w="3288" w:type="dxa"/>
            <w:vAlign w:val="center"/>
          </w:tcPr>
          <w:p w:rsidR="009E19C2" w:rsidRDefault="009E19C2">
            <w:pPr>
              <w:pStyle w:val="ConsPlusNormal"/>
            </w:pPr>
            <w:r>
              <w:t>Трубчатое квадратное</w:t>
            </w:r>
          </w:p>
        </w:tc>
        <w:tc>
          <w:tcPr>
            <w:tcW w:w="2890" w:type="dxa"/>
            <w:vAlign w:val="center"/>
          </w:tcPr>
          <w:p w:rsidR="009E19C2" w:rsidRDefault="009E19C2">
            <w:pPr>
              <w:pStyle w:val="ConsPlusNormal"/>
              <w:jc w:val="center"/>
            </w:pPr>
            <w:r>
              <w:rPr>
                <w:noProof/>
                <w:position w:val="-43"/>
              </w:rPr>
              <w:drawing>
                <wp:inline distT="0" distB="0" distL="0" distR="0">
                  <wp:extent cx="754380" cy="687070"/>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754380" cy="687070"/>
                          </a:xfrm>
                          <a:prstGeom prst="rect">
                            <a:avLst/>
                          </a:prstGeom>
                          <a:noFill/>
                          <a:ln>
                            <a:noFill/>
                          </a:ln>
                        </pic:spPr>
                      </pic:pic>
                    </a:graphicData>
                  </a:graphic>
                </wp:inline>
              </w:drawing>
            </w:r>
          </w:p>
        </w:tc>
        <w:tc>
          <w:tcPr>
            <w:tcW w:w="2890" w:type="dxa"/>
            <w:vAlign w:val="center"/>
          </w:tcPr>
          <w:p w:rsidR="009E19C2" w:rsidRDefault="009E19C2">
            <w:pPr>
              <w:pStyle w:val="ConsPlusNormal"/>
              <w:jc w:val="center"/>
            </w:pPr>
            <w:r>
              <w:t>2,25</w:t>
            </w:r>
          </w:p>
        </w:tc>
      </w:tr>
      <w:tr w:rsidR="009E19C2">
        <w:tc>
          <w:tcPr>
            <w:tcW w:w="9068" w:type="dxa"/>
            <w:gridSpan w:val="3"/>
          </w:tcPr>
          <w:p w:rsidR="009E19C2" w:rsidRDefault="009E19C2">
            <w:pPr>
              <w:pStyle w:val="ConsPlusNormal"/>
              <w:ind w:firstLine="283"/>
              <w:jc w:val="both"/>
            </w:pPr>
            <w:r>
              <w:t>Примечания</w:t>
            </w:r>
          </w:p>
          <w:p w:rsidR="009E19C2" w:rsidRDefault="009E19C2">
            <w:pPr>
              <w:pStyle w:val="ConsPlusNormal"/>
              <w:ind w:firstLine="283"/>
              <w:jc w:val="both"/>
            </w:pPr>
            <w:r>
              <w:t>1 Приведенные в таблице 21 данные относятся к сварным и прессованным профилям.</w:t>
            </w:r>
          </w:p>
          <w:p w:rsidR="009E19C2" w:rsidRDefault="009E19C2">
            <w:pPr>
              <w:pStyle w:val="ConsPlusNormal"/>
              <w:ind w:firstLine="283"/>
              <w:jc w:val="both"/>
            </w:pPr>
            <w:r>
              <w:t xml:space="preserve">2 При вычислении </w:t>
            </w:r>
            <w:r>
              <w:rPr>
                <w:noProof/>
                <w:position w:val="-10"/>
              </w:rPr>
              <w:drawing>
                <wp:inline distT="0" distB="0" distL="0" distR="0">
                  <wp:extent cx="209550" cy="267970"/>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промежуточные значения </w:t>
            </w:r>
            <w:r>
              <w:rPr>
                <w:noProof/>
                <w:position w:val="-6"/>
              </w:rPr>
              <w:drawing>
                <wp:inline distT="0" distB="0" distL="0" distR="0">
                  <wp:extent cx="167640" cy="226060"/>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определяются линейной интерполяцией между значениями при </w:t>
            </w:r>
            <w:r>
              <w:rPr>
                <w:noProof/>
                <w:position w:val="-6"/>
              </w:rPr>
              <w:drawing>
                <wp:inline distT="0" distB="0" distL="0" distR="0">
                  <wp:extent cx="402590" cy="226060"/>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402590" cy="226060"/>
                          </a:xfrm>
                          <a:prstGeom prst="rect">
                            <a:avLst/>
                          </a:prstGeom>
                          <a:noFill/>
                          <a:ln>
                            <a:noFill/>
                          </a:ln>
                        </pic:spPr>
                      </pic:pic>
                    </a:graphicData>
                  </a:graphic>
                </wp:inline>
              </w:drawing>
            </w:r>
            <w:r>
              <w:t xml:space="preserve"> и </w:t>
            </w:r>
            <w:r>
              <w:rPr>
                <w:noProof/>
                <w:position w:val="-6"/>
              </w:rPr>
              <w:drawing>
                <wp:inline distT="0" distB="0" distL="0" distR="0">
                  <wp:extent cx="419100" cy="226060"/>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419100" cy="226060"/>
                          </a:xfrm>
                          <a:prstGeom prst="rect">
                            <a:avLst/>
                          </a:prstGeom>
                          <a:noFill/>
                          <a:ln>
                            <a:noFill/>
                          </a:ln>
                        </pic:spPr>
                      </pic:pic>
                    </a:graphicData>
                  </a:graphic>
                </wp:inline>
              </w:drawing>
            </w:r>
            <w:r>
              <w:t>.</w:t>
            </w:r>
          </w:p>
        </w:tc>
      </w:tr>
    </w:tbl>
    <w:p w:rsidR="009E19C2" w:rsidRDefault="009E19C2">
      <w:pPr>
        <w:pStyle w:val="ConsPlusNormal"/>
        <w:ind w:firstLine="540"/>
        <w:jc w:val="both"/>
      </w:pPr>
    </w:p>
    <w:p w:rsidR="009E19C2" w:rsidRDefault="009E19C2">
      <w:pPr>
        <w:pStyle w:val="ConsPlusNormal"/>
        <w:ind w:firstLine="540"/>
        <w:jc w:val="both"/>
      </w:pPr>
      <w:r>
        <w:t xml:space="preserve">При назначении сечения элемента по предельной гибкости наибольшие значения </w:t>
      </w:r>
      <w:r>
        <w:rPr>
          <w:noProof/>
          <w:position w:val="-10"/>
        </w:rPr>
        <w:drawing>
          <wp:inline distT="0" distB="0" distL="0" distR="0">
            <wp:extent cx="209550" cy="267970"/>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следует умножать на коэффициент </w:t>
      </w:r>
      <w:r>
        <w:rPr>
          <w:noProof/>
          <w:position w:val="-27"/>
        </w:rPr>
        <w:drawing>
          <wp:inline distT="0" distB="0" distL="0" distR="0">
            <wp:extent cx="419100" cy="492760"/>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419100" cy="492760"/>
                    </a:xfrm>
                    <a:prstGeom prst="rect">
                      <a:avLst/>
                    </a:prstGeom>
                    <a:noFill/>
                    <a:ln>
                      <a:noFill/>
                    </a:ln>
                  </pic:spPr>
                </pic:pic>
              </a:graphicData>
            </a:graphic>
          </wp:inline>
        </w:drawing>
      </w:r>
      <w:r>
        <w:t xml:space="preserve"> </w:t>
      </w:r>
      <w:r>
        <w:rPr>
          <w:noProof/>
          <w:position w:val="-26"/>
        </w:rPr>
        <w:drawing>
          <wp:inline distT="0" distB="0" distL="0" distR="0">
            <wp:extent cx="670560" cy="471805"/>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670560" cy="471805"/>
                    </a:xfrm>
                    <a:prstGeom prst="rect">
                      <a:avLst/>
                    </a:prstGeom>
                    <a:noFill/>
                    <a:ln>
                      <a:noFill/>
                    </a:ln>
                  </pic:spPr>
                </pic:pic>
              </a:graphicData>
            </a:graphic>
          </wp:inline>
        </w:drawing>
      </w:r>
      <w:r>
        <w:t xml:space="preserve">, но не более чем в 1,5 раза. При этом значения </w:t>
      </w:r>
      <w:r>
        <w:rPr>
          <w:noProof/>
          <w:position w:val="-10"/>
        </w:rPr>
        <w:drawing>
          <wp:inline distT="0" distB="0" distL="0" distR="0">
            <wp:extent cx="209550" cy="267970"/>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следует принимать не более 5,3.</w:t>
      </w:r>
    </w:p>
    <w:p w:rsidR="009E19C2" w:rsidRDefault="009E19C2">
      <w:pPr>
        <w:pStyle w:val="ConsPlusNormal"/>
        <w:spacing w:before="220"/>
        <w:ind w:firstLine="540"/>
        <w:jc w:val="both"/>
      </w:pPr>
      <w:bookmarkStart w:id="83" w:name="P1624"/>
      <w:bookmarkEnd w:id="83"/>
      <w:r>
        <w:t xml:space="preserve">7.5.10 Для внецентренно сжатых и сжато-изгибаемых элементов условную гибкость стенки </w:t>
      </w:r>
      <w:r>
        <w:rPr>
          <w:noProof/>
          <w:position w:val="-10"/>
        </w:rPr>
        <w:drawing>
          <wp:inline distT="0" distB="0" distL="0" distR="0">
            <wp:extent cx="209550" cy="267970"/>
            <wp:effectExtent l="0" t="0" r="0" b="0"/>
            <wp:docPr id="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следует определять в зависимости от значения </w:t>
      </w:r>
      <w:r>
        <w:rPr>
          <w:noProof/>
          <w:position w:val="-23"/>
        </w:rPr>
        <w:drawing>
          <wp:inline distT="0" distB="0" distL="0" distR="0">
            <wp:extent cx="779780" cy="435610"/>
            <wp:effectExtent l="0" t="0" r="0" b="0"/>
            <wp:docPr id="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779780" cy="435610"/>
                    </a:xfrm>
                    <a:prstGeom prst="rect">
                      <a:avLst/>
                    </a:prstGeom>
                    <a:noFill/>
                    <a:ln>
                      <a:noFill/>
                    </a:ln>
                  </pic:spPr>
                </pic:pic>
              </a:graphicData>
            </a:graphic>
          </wp:inline>
        </w:drawing>
      </w:r>
      <w:r>
        <w:t xml:space="preserve"> (</w:t>
      </w:r>
      <w:r>
        <w:rPr>
          <w:noProof/>
        </w:rPr>
        <w:drawing>
          <wp:inline distT="0" distB="0" distL="0" distR="0">
            <wp:extent cx="167640" cy="151130"/>
            <wp:effectExtent l="0" t="0" r="0" b="0"/>
            <wp:docPr id="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xml:space="preserve"> - наибольшее сжимающее напряжение у расчетной границы стенки, принимаемое со знаком "плюс" и вычисленное без учета коэффициентов </w:t>
      </w:r>
      <w:r>
        <w:rPr>
          <w:noProof/>
          <w:position w:val="-8"/>
        </w:rPr>
        <w:drawing>
          <wp:inline distT="0" distB="0" distL="0" distR="0">
            <wp:extent cx="193040" cy="251460"/>
            <wp:effectExtent l="0" t="0" r="0" b="0"/>
            <wp:docPr id="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w:t>
      </w:r>
      <w:r>
        <w:rPr>
          <w:noProof/>
          <w:position w:val="-10"/>
        </w:rPr>
        <w:drawing>
          <wp:inline distT="0" distB="0" distL="0" distR="0">
            <wp:extent cx="276860" cy="267970"/>
            <wp:effectExtent l="0" t="0" r="0" b="0"/>
            <wp:docPr id="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276860" cy="267970"/>
                    </a:xfrm>
                    <a:prstGeom prst="rect">
                      <a:avLst/>
                    </a:prstGeom>
                    <a:noFill/>
                    <a:ln>
                      <a:noFill/>
                    </a:ln>
                  </pic:spPr>
                </pic:pic>
              </a:graphicData>
            </a:graphic>
          </wp:inline>
        </w:drawing>
      </w:r>
      <w:r>
        <w:t xml:space="preserve"> или </w:t>
      </w:r>
      <w:r>
        <w:rPr>
          <w:noProof/>
          <w:position w:val="-3"/>
        </w:rPr>
        <w:drawing>
          <wp:inline distT="0" distB="0" distL="0" distR="0">
            <wp:extent cx="226060" cy="184150"/>
            <wp:effectExtent l="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226060" cy="184150"/>
                    </a:xfrm>
                    <a:prstGeom prst="rect">
                      <a:avLst/>
                    </a:prstGeom>
                    <a:noFill/>
                    <a:ln>
                      <a:noFill/>
                    </a:ln>
                  </pic:spPr>
                </pic:pic>
              </a:graphicData>
            </a:graphic>
          </wp:inline>
        </w:drawing>
      </w:r>
      <w:r>
        <w:t xml:space="preserve">; </w:t>
      </w:r>
      <w:r>
        <w:rPr>
          <w:noProof/>
          <w:position w:val="-8"/>
        </w:rPr>
        <w:drawing>
          <wp:inline distT="0" distB="0" distL="0" distR="0">
            <wp:extent cx="193040" cy="251460"/>
            <wp:effectExtent l="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 соответствующее напряжение у противоположной расчетной границы стенки) и принимать не более значений, определяемых при:</w:t>
      </w:r>
    </w:p>
    <w:p w:rsidR="009E19C2" w:rsidRDefault="009E19C2">
      <w:pPr>
        <w:pStyle w:val="ConsPlusNormal"/>
        <w:spacing w:before="220"/>
        <w:ind w:firstLine="540"/>
        <w:jc w:val="both"/>
      </w:pPr>
      <w:r>
        <w:rPr>
          <w:noProof/>
          <w:position w:val="-5"/>
        </w:rPr>
        <w:drawing>
          <wp:inline distT="0" distB="0" distL="0" distR="0">
            <wp:extent cx="544830" cy="209550"/>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544830" cy="209550"/>
                    </a:xfrm>
                    <a:prstGeom prst="rect">
                      <a:avLst/>
                    </a:prstGeom>
                    <a:noFill/>
                    <a:ln>
                      <a:noFill/>
                    </a:ln>
                  </pic:spPr>
                </pic:pic>
              </a:graphicData>
            </a:graphic>
          </wp:inline>
        </w:drawing>
      </w:r>
      <w:r>
        <w:t xml:space="preserve"> - по </w:t>
      </w:r>
      <w:hyperlink w:anchor="P1599">
        <w:r>
          <w:rPr>
            <w:color w:val="0000FF"/>
          </w:rPr>
          <w:t>7.5.9</w:t>
        </w:r>
      </w:hyperlink>
      <w:r>
        <w:t>;</w:t>
      </w:r>
    </w:p>
    <w:p w:rsidR="009E19C2" w:rsidRDefault="009E19C2">
      <w:pPr>
        <w:pStyle w:val="ConsPlusNormal"/>
        <w:spacing w:before="220"/>
        <w:ind w:firstLine="540"/>
        <w:jc w:val="both"/>
      </w:pPr>
      <w:r>
        <w:rPr>
          <w:noProof/>
          <w:position w:val="-4"/>
        </w:rPr>
        <w:drawing>
          <wp:inline distT="0" distB="0" distL="0" distR="0">
            <wp:extent cx="393700" cy="193040"/>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393700" cy="193040"/>
                    </a:xfrm>
                    <a:prstGeom prst="rect">
                      <a:avLst/>
                    </a:prstGeom>
                    <a:noFill/>
                    <a:ln>
                      <a:noFill/>
                    </a:ln>
                  </pic:spPr>
                </pic:pic>
              </a:graphicData>
            </a:graphic>
          </wp:inline>
        </w:drawing>
      </w:r>
      <w:r>
        <w:t xml:space="preserve"> - по формуле</w:t>
      </w:r>
    </w:p>
    <w:p w:rsidR="009E19C2" w:rsidRDefault="009E19C2">
      <w:pPr>
        <w:pStyle w:val="ConsPlusNormal"/>
        <w:ind w:firstLine="540"/>
        <w:jc w:val="both"/>
      </w:pPr>
    </w:p>
    <w:p w:rsidR="009E19C2" w:rsidRDefault="009E19C2">
      <w:pPr>
        <w:pStyle w:val="ConsPlusNormal"/>
        <w:jc w:val="center"/>
      </w:pPr>
      <w:r>
        <w:rPr>
          <w:noProof/>
          <w:position w:val="-27"/>
        </w:rPr>
        <w:drawing>
          <wp:inline distT="0" distB="0" distL="0" distR="0">
            <wp:extent cx="1408430" cy="486410"/>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1408430" cy="486410"/>
                    </a:xfrm>
                    <a:prstGeom prst="rect">
                      <a:avLst/>
                    </a:prstGeom>
                    <a:noFill/>
                    <a:ln>
                      <a:noFill/>
                    </a:ln>
                  </pic:spPr>
                </pic:pic>
              </a:graphicData>
            </a:graphic>
          </wp:inline>
        </w:drawing>
      </w:r>
      <w:r>
        <w:t>; (58)</w:t>
      </w:r>
    </w:p>
    <w:p w:rsidR="009E19C2" w:rsidRDefault="009E19C2">
      <w:pPr>
        <w:pStyle w:val="ConsPlusNormal"/>
        <w:ind w:firstLine="540"/>
        <w:jc w:val="both"/>
      </w:pPr>
    </w:p>
    <w:p w:rsidR="009E19C2" w:rsidRDefault="009E19C2">
      <w:pPr>
        <w:pStyle w:val="ConsPlusNormal"/>
        <w:ind w:firstLine="540"/>
        <w:jc w:val="both"/>
      </w:pPr>
      <w:r>
        <w:rPr>
          <w:noProof/>
          <w:position w:val="-5"/>
        </w:rPr>
        <w:drawing>
          <wp:inline distT="0" distB="0" distL="0" distR="0">
            <wp:extent cx="770890" cy="209550"/>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770890" cy="209550"/>
                    </a:xfrm>
                    <a:prstGeom prst="rect">
                      <a:avLst/>
                    </a:prstGeom>
                    <a:noFill/>
                    <a:ln>
                      <a:noFill/>
                    </a:ln>
                  </pic:spPr>
                </pic:pic>
              </a:graphicData>
            </a:graphic>
          </wp:inline>
        </w:drawing>
      </w:r>
      <w:r>
        <w:t xml:space="preserve"> </w:t>
      </w:r>
      <w:r>
        <w:rPr>
          <w:i/>
        </w:rPr>
        <w:t>-</w:t>
      </w:r>
      <w:r>
        <w:t xml:space="preserve"> линейной интерполяцией между значениями, вычисленными при </w:t>
      </w:r>
      <w:r>
        <w:rPr>
          <w:noProof/>
          <w:position w:val="-6"/>
        </w:rPr>
        <w:drawing>
          <wp:inline distT="0" distB="0" distL="0" distR="0">
            <wp:extent cx="544830" cy="220345"/>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и </w:t>
      </w:r>
      <w:r>
        <w:rPr>
          <w:noProof/>
          <w:position w:val="-4"/>
        </w:rPr>
        <w:drawing>
          <wp:inline distT="0" distB="0" distL="0" distR="0">
            <wp:extent cx="387985" cy="199390"/>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w:t>
      </w:r>
    </w:p>
    <w:p w:rsidR="009E19C2" w:rsidRDefault="009E19C2">
      <w:pPr>
        <w:pStyle w:val="ConsPlusNormal"/>
        <w:spacing w:before="220"/>
        <w:ind w:firstLine="540"/>
        <w:jc w:val="both"/>
      </w:pPr>
      <w:r>
        <w:t xml:space="preserve">7.5.11 При укреплении стенки внецентренно сжатого или сжато-изгибаемого элемента продольным ребром жесткости с моментом инерции </w:t>
      </w:r>
      <w:r>
        <w:rPr>
          <w:i/>
        </w:rPr>
        <w:t>I</w:t>
      </w:r>
      <w:r>
        <w:rPr>
          <w:i/>
          <w:vertAlign w:val="subscript"/>
        </w:rPr>
        <w:t>rl</w:t>
      </w:r>
      <w:r>
        <w:t xml:space="preserve"> &gt;= 6</w:t>
      </w:r>
      <w:r>
        <w:rPr>
          <w:i/>
        </w:rPr>
        <w:t>h</w:t>
      </w:r>
      <w:r>
        <w:rPr>
          <w:i/>
          <w:vertAlign w:val="subscript"/>
        </w:rPr>
        <w:t>ef</w:t>
      </w:r>
      <w:r>
        <w:rPr>
          <w:i/>
        </w:rPr>
        <w:t>t</w:t>
      </w:r>
      <w:r>
        <w:rPr>
          <w:vertAlign w:val="superscript"/>
        </w:rPr>
        <w:t>3</w:t>
      </w:r>
      <w:r>
        <w:t xml:space="preserve">, расположенным посередине стенки, наиболее нагруженную часть стенки между поясом и осью ребра следует рассматривать как самостоятельную пластинку и проверять согласно требованиям </w:t>
      </w:r>
      <w:hyperlink w:anchor="P1624">
        <w:r>
          <w:rPr>
            <w:color w:val="0000FF"/>
          </w:rPr>
          <w:t>7.5.10</w:t>
        </w:r>
      </w:hyperlink>
      <w:r>
        <w:t>.</w:t>
      </w:r>
    </w:p>
    <w:p w:rsidR="009E19C2" w:rsidRDefault="009E19C2">
      <w:pPr>
        <w:pStyle w:val="ConsPlusNormal"/>
        <w:spacing w:before="220"/>
        <w:ind w:firstLine="540"/>
        <w:jc w:val="both"/>
      </w:pPr>
      <w:r>
        <w:t>Продольные ребра жесткости следует включать в расчетные сечения элементов.</w:t>
      </w:r>
    </w:p>
    <w:p w:rsidR="009E19C2" w:rsidRDefault="009E19C2">
      <w:pPr>
        <w:pStyle w:val="ConsPlusNormal"/>
        <w:spacing w:before="220"/>
        <w:ind w:firstLine="540"/>
        <w:jc w:val="both"/>
      </w:pPr>
      <w:r>
        <w:lastRenderedPageBreak/>
        <w:t xml:space="preserve">Если устойчивость стенки не обеспечена, то в расчет следует вводить два крайних участка стенки шириной по </w:t>
      </w:r>
      <w:r>
        <w:rPr>
          <w:noProof/>
          <w:position w:val="-10"/>
        </w:rPr>
        <w:drawing>
          <wp:inline distT="0" distB="0" distL="0" distR="0">
            <wp:extent cx="880110" cy="276860"/>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880110" cy="276860"/>
                    </a:xfrm>
                    <a:prstGeom prst="rect">
                      <a:avLst/>
                    </a:prstGeom>
                    <a:noFill/>
                    <a:ln>
                      <a:noFill/>
                    </a:ln>
                  </pic:spPr>
                </pic:pic>
              </a:graphicData>
            </a:graphic>
          </wp:inline>
        </w:drawing>
      </w:r>
      <w:r>
        <w:t>, считая от границ расчетной высоты.</w:t>
      </w:r>
    </w:p>
    <w:p w:rsidR="009E19C2" w:rsidRDefault="009E19C2">
      <w:pPr>
        <w:pStyle w:val="ConsPlusNormal"/>
        <w:spacing w:before="220"/>
        <w:ind w:firstLine="540"/>
        <w:jc w:val="both"/>
      </w:pPr>
      <w:r>
        <w:t xml:space="preserve">7.5.12 Стенки внецентренно сжатых элементов сплошного сечения (колонн, стоек, опор и т.п.) при </w:t>
      </w:r>
      <w:r>
        <w:rPr>
          <w:noProof/>
          <w:position w:val="-10"/>
        </w:rPr>
        <w:drawing>
          <wp:inline distT="0" distB="0" distL="0" distR="0">
            <wp:extent cx="603250" cy="267970"/>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603250" cy="267970"/>
                    </a:xfrm>
                    <a:prstGeom prst="rect">
                      <a:avLst/>
                    </a:prstGeom>
                    <a:noFill/>
                    <a:ln>
                      <a:noFill/>
                    </a:ln>
                  </pic:spPr>
                </pic:pic>
              </a:graphicData>
            </a:graphic>
          </wp:inline>
        </w:drawing>
      </w:r>
      <w:r>
        <w:t xml:space="preserve"> следует укреплять поперечными ребрами жесткости, расположенными на расстоянии 2</w:t>
      </w:r>
      <w:r>
        <w:rPr>
          <w:i/>
        </w:rPr>
        <w:t>h</w:t>
      </w:r>
      <w:r>
        <w:rPr>
          <w:i/>
          <w:vertAlign w:val="subscript"/>
        </w:rPr>
        <w:t>ef</w:t>
      </w:r>
      <w:r>
        <w:t xml:space="preserve"> одно от другого; на каждом отправочном элементе должно быть не менее двух ребер. При наличии продольного ребра расстояние между поперечными ребрами следует увеличивать, но не более чем в 1,5 раза.</w:t>
      </w:r>
    </w:p>
    <w:p w:rsidR="009E19C2" w:rsidRDefault="009E19C2">
      <w:pPr>
        <w:pStyle w:val="ConsPlusNormal"/>
        <w:spacing w:before="220"/>
        <w:ind w:firstLine="540"/>
        <w:jc w:val="both"/>
      </w:pPr>
      <w:r>
        <w:t xml:space="preserve">Минимальные размеры выступающей части поперечных ребер жесткости следует принимать согласно требованиям </w:t>
      </w:r>
      <w:hyperlink w:anchor="P1562">
        <w:r>
          <w:rPr>
            <w:color w:val="0000FF"/>
          </w:rPr>
          <w:t>7.5.6</w:t>
        </w:r>
      </w:hyperlink>
      <w:r>
        <w:t>.</w:t>
      </w:r>
    </w:p>
    <w:p w:rsidR="009E19C2" w:rsidRDefault="009E19C2">
      <w:pPr>
        <w:pStyle w:val="ConsPlusNormal"/>
        <w:ind w:firstLine="540"/>
        <w:jc w:val="both"/>
      </w:pPr>
    </w:p>
    <w:p w:rsidR="009E19C2" w:rsidRDefault="009E19C2">
      <w:pPr>
        <w:pStyle w:val="ConsPlusNormal"/>
        <w:ind w:firstLine="540"/>
        <w:jc w:val="both"/>
      </w:pPr>
      <w:r>
        <w:rPr>
          <w:b/>
          <w:i/>
        </w:rPr>
        <w:t>Поясные листы и полки центрально сжатых, внецентренно сжатых, сжато-изгибаемых и изгибаемых элементов</w:t>
      </w:r>
    </w:p>
    <w:p w:rsidR="009E19C2" w:rsidRDefault="009E19C2">
      <w:pPr>
        <w:pStyle w:val="ConsPlusNormal"/>
        <w:ind w:firstLine="540"/>
        <w:jc w:val="both"/>
      </w:pPr>
    </w:p>
    <w:p w:rsidR="009E19C2" w:rsidRDefault="009E19C2">
      <w:pPr>
        <w:pStyle w:val="ConsPlusNormal"/>
        <w:ind w:firstLine="540"/>
        <w:jc w:val="both"/>
      </w:pPr>
      <w:bookmarkStart w:id="84" w:name="P1639"/>
      <w:bookmarkEnd w:id="84"/>
      <w:r>
        <w:t xml:space="preserve">7.5.13 Расчетную ширину свеса поясных листов (полок) </w:t>
      </w:r>
      <w:r>
        <w:rPr>
          <w:i/>
        </w:rPr>
        <w:t>b</w:t>
      </w:r>
      <w:r>
        <w:rPr>
          <w:i/>
          <w:vertAlign w:val="subscript"/>
        </w:rPr>
        <w:t>ef</w:t>
      </w:r>
      <w:r>
        <w:t xml:space="preserve"> следует принимать равной расстоянию (см. </w:t>
      </w:r>
      <w:hyperlink w:anchor="P1404">
        <w:r>
          <w:rPr>
            <w:color w:val="0000FF"/>
          </w:rPr>
          <w:t>рисунок 6</w:t>
        </w:r>
      </w:hyperlink>
      <w:r>
        <w:t>):</w:t>
      </w:r>
    </w:p>
    <w:p w:rsidR="009E19C2" w:rsidRDefault="009E19C2">
      <w:pPr>
        <w:pStyle w:val="ConsPlusNormal"/>
        <w:spacing w:before="220"/>
        <w:ind w:firstLine="540"/>
        <w:jc w:val="both"/>
      </w:pPr>
      <w:r>
        <w:t>в прессованных, составных и сварных элементах без поясных листов - от грани стенки до края полки;</w:t>
      </w:r>
    </w:p>
    <w:p w:rsidR="009E19C2" w:rsidRDefault="009E19C2">
      <w:pPr>
        <w:pStyle w:val="ConsPlusNormal"/>
        <w:spacing w:before="220"/>
        <w:ind w:firstLine="540"/>
        <w:jc w:val="both"/>
      </w:pPr>
      <w:r>
        <w:t>в болтовых элементах с поясными листами - от ближайшей риски болтов до свободного края листа.</w:t>
      </w:r>
    </w:p>
    <w:p w:rsidR="009E19C2" w:rsidRDefault="009E19C2">
      <w:pPr>
        <w:pStyle w:val="ConsPlusNormal"/>
        <w:spacing w:before="220"/>
        <w:ind w:firstLine="540"/>
        <w:jc w:val="both"/>
      </w:pPr>
      <w:r>
        <w:t>При наличии вута, образующего со свесом угол не менее 30°, расчетную ширину свеса следует измерять до начала вута (в случае выкружки - принимать вписанный вут).</w:t>
      </w:r>
    </w:p>
    <w:p w:rsidR="009E19C2" w:rsidRDefault="009E19C2">
      <w:pPr>
        <w:pStyle w:val="ConsPlusNormal"/>
        <w:spacing w:before="220"/>
        <w:ind w:firstLine="540"/>
        <w:jc w:val="both"/>
      </w:pPr>
      <w:r>
        <w:t xml:space="preserve">7.5.14 В центрально сжатых, внецентренно сжатых и сжато-изгибаемых элементах значение гибкости свеса поясного листа (полки) </w:t>
      </w:r>
      <w:r>
        <w:rPr>
          <w:noProof/>
          <w:position w:val="-12"/>
        </w:rPr>
        <w:drawing>
          <wp:inline distT="0" distB="0" distL="0" distR="0">
            <wp:extent cx="1287145" cy="293370"/>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1287145" cy="293370"/>
                    </a:xfrm>
                    <a:prstGeom prst="rect">
                      <a:avLst/>
                    </a:prstGeom>
                    <a:noFill/>
                    <a:ln>
                      <a:noFill/>
                    </a:ln>
                  </pic:spPr>
                </pic:pic>
              </a:graphicData>
            </a:graphic>
          </wp:inline>
        </w:drawing>
      </w:r>
      <w:r>
        <w:t xml:space="preserve"> следует принимать не более значений, указанных в </w:t>
      </w:r>
      <w:hyperlink w:anchor="P1647">
        <w:r>
          <w:rPr>
            <w:color w:val="0000FF"/>
          </w:rPr>
          <w:t>таблице 22</w:t>
        </w:r>
      </w:hyperlink>
      <w:r>
        <w:t xml:space="preserve"> в зависимости от условной гибкости </w:t>
      </w:r>
      <w:r>
        <w:rPr>
          <w:noProof/>
          <w:position w:val="-6"/>
        </w:rPr>
        <w:drawing>
          <wp:inline distT="0" distB="0" distL="0" distR="0">
            <wp:extent cx="167640" cy="219075"/>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67640" cy="219075"/>
                    </a:xfrm>
                    <a:prstGeom prst="rect">
                      <a:avLst/>
                    </a:prstGeom>
                    <a:noFill/>
                    <a:ln>
                      <a:noFill/>
                    </a:ln>
                  </pic:spPr>
                </pic:pic>
              </a:graphicData>
            </a:graphic>
          </wp:inline>
        </w:drawing>
      </w:r>
      <w:r>
        <w:t xml:space="preserve"> и типа сечений (</w:t>
      </w:r>
      <w:r>
        <w:rPr>
          <w:i/>
        </w:rPr>
        <w:t>b</w:t>
      </w:r>
      <w:r>
        <w:rPr>
          <w:i/>
          <w:vertAlign w:val="subscript"/>
        </w:rPr>
        <w:t>ef</w:t>
      </w:r>
      <w:r>
        <w:t xml:space="preserve"> следует принимать в соответствии с </w:t>
      </w:r>
      <w:hyperlink w:anchor="P1639">
        <w:r>
          <w:rPr>
            <w:color w:val="0000FF"/>
          </w:rPr>
          <w:t>7.5.13</w:t>
        </w:r>
      </w:hyperlink>
      <w:r>
        <w:t xml:space="preserve">; </w:t>
      </w:r>
      <w:r>
        <w:rPr>
          <w:i/>
        </w:rPr>
        <w:t>t -</w:t>
      </w:r>
      <w:r>
        <w:t xml:space="preserve"> толщина свеса).</w:t>
      </w:r>
    </w:p>
    <w:p w:rsidR="009E19C2" w:rsidRDefault="009E19C2">
      <w:pPr>
        <w:pStyle w:val="ConsPlusNormal"/>
        <w:jc w:val="both"/>
      </w:pPr>
      <w:r>
        <w:t xml:space="preserve">(п. 7.5.14 в ред. </w:t>
      </w:r>
      <w:hyperlink r:id="rId467">
        <w:r>
          <w:rPr>
            <w:color w:val="0000FF"/>
          </w:rPr>
          <w:t>Изменения N 1</w:t>
        </w:r>
      </w:hyperlink>
      <w:r>
        <w:t>, утв. Приказом Минстроя России от 29.07.2024 N 486/пр)</w:t>
      </w:r>
    </w:p>
    <w:p w:rsidR="009E19C2" w:rsidRDefault="009E19C2">
      <w:pPr>
        <w:pStyle w:val="ConsPlusNormal"/>
        <w:spacing w:before="220"/>
        <w:ind w:firstLine="540"/>
        <w:jc w:val="both"/>
      </w:pPr>
      <w:r>
        <w:t xml:space="preserve">В случае недонапряжения элемента наибольшие значения </w:t>
      </w:r>
      <w:r>
        <w:rPr>
          <w:noProof/>
          <w:position w:val="-10"/>
        </w:rPr>
        <w:drawing>
          <wp:inline distT="0" distB="0" distL="0" distR="0">
            <wp:extent cx="209550" cy="276860"/>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209550" cy="276860"/>
                    </a:xfrm>
                    <a:prstGeom prst="rect">
                      <a:avLst/>
                    </a:prstGeom>
                    <a:noFill/>
                    <a:ln>
                      <a:noFill/>
                    </a:ln>
                  </pic:spPr>
                </pic:pic>
              </a:graphicData>
            </a:graphic>
          </wp:inline>
        </w:drawing>
      </w:r>
      <w:r>
        <w:t xml:space="preserve"> из таблицы 22 следует увеличивать в </w:t>
      </w:r>
      <w:r>
        <w:rPr>
          <w:noProof/>
          <w:position w:val="-27"/>
        </w:rPr>
        <w:drawing>
          <wp:inline distT="0" distB="0" distL="0" distR="0">
            <wp:extent cx="502920" cy="486410"/>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502920" cy="486410"/>
                    </a:xfrm>
                    <a:prstGeom prst="rect">
                      <a:avLst/>
                    </a:prstGeom>
                    <a:noFill/>
                    <a:ln>
                      <a:noFill/>
                    </a:ln>
                  </pic:spPr>
                </pic:pic>
              </a:graphicData>
            </a:graphic>
          </wp:inline>
        </w:drawing>
      </w:r>
      <w:r>
        <w:t xml:space="preserve"> раз, но не более чем в 1,5 раза, при этом значения </w:t>
      </w:r>
      <w:r>
        <w:rPr>
          <w:noProof/>
          <w:position w:val="-10"/>
        </w:rPr>
        <w:drawing>
          <wp:inline distT="0" distB="0" distL="0" distR="0">
            <wp:extent cx="209550" cy="276860"/>
            <wp:effectExtent l="0" t="0" r="0" b="0"/>
            <wp:docPr id="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209550" cy="276860"/>
                    </a:xfrm>
                    <a:prstGeom prst="rect">
                      <a:avLst/>
                    </a:prstGeom>
                    <a:noFill/>
                    <a:ln>
                      <a:noFill/>
                    </a:ln>
                  </pic:spPr>
                </pic:pic>
              </a:graphicData>
            </a:graphic>
          </wp:inline>
        </w:drawing>
      </w:r>
      <w:r>
        <w:t xml:space="preserve"> необходимо принимать не более 1,3 (</w:t>
      </w:r>
      <w:r>
        <w:rPr>
          <w:noProof/>
          <w:position w:val="-8"/>
        </w:rPr>
        <w:drawing>
          <wp:inline distT="0" distB="0" distL="0" distR="0">
            <wp:extent cx="226060" cy="251460"/>
            <wp:effectExtent l="0" t="0" r="0" b="0"/>
            <wp:docPr id="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 меньшее из значений </w:t>
      </w:r>
      <w:r>
        <w:rPr>
          <w:noProof/>
          <w:position w:val="-3"/>
        </w:rPr>
        <w:drawing>
          <wp:inline distT="0" distB="0" distL="0" distR="0">
            <wp:extent cx="151130" cy="184150"/>
            <wp:effectExtent l="0" t="0" r="0" b="0"/>
            <wp:docPr id="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r>
        <w:t xml:space="preserve">, </w:t>
      </w:r>
      <w:r>
        <w:rPr>
          <w:noProof/>
          <w:position w:val="-8"/>
        </w:rPr>
        <w:drawing>
          <wp:inline distT="0" distB="0" distL="0" distR="0">
            <wp:extent cx="193040" cy="251460"/>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w:t>
      </w:r>
      <w:r>
        <w:rPr>
          <w:noProof/>
          <w:position w:val="-10"/>
        </w:rPr>
        <w:drawing>
          <wp:inline distT="0" distB="0" distL="0" distR="0">
            <wp:extent cx="293370" cy="267970"/>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293370" cy="267970"/>
                    </a:xfrm>
                    <a:prstGeom prst="rect">
                      <a:avLst/>
                    </a:prstGeom>
                    <a:noFill/>
                    <a:ln>
                      <a:noFill/>
                    </a:ln>
                  </pic:spPr>
                </pic:pic>
              </a:graphicData>
            </a:graphic>
          </wp:inline>
        </w:drawing>
      </w:r>
      <w:r>
        <w:t xml:space="preserve">, </w:t>
      </w:r>
      <w:r>
        <w:rPr>
          <w:noProof/>
          <w:position w:val="-3"/>
        </w:rPr>
        <w:drawing>
          <wp:inline distT="0" distB="0" distL="0" distR="0">
            <wp:extent cx="226060" cy="184150"/>
            <wp:effectExtent l="0" t="0" r="0" b="0"/>
            <wp:docPr id="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226060" cy="184150"/>
                    </a:xfrm>
                    <a:prstGeom prst="rect">
                      <a:avLst/>
                    </a:prstGeom>
                    <a:noFill/>
                    <a:ln>
                      <a:noFill/>
                    </a:ln>
                  </pic:spPr>
                </pic:pic>
              </a:graphicData>
            </a:graphic>
          </wp:inline>
        </w:drawing>
      </w:r>
      <w:r>
        <w:t xml:space="preserve">, использованное при проверке устойчивости стержня; </w:t>
      </w:r>
      <w:r>
        <w:rPr>
          <w:noProof/>
          <w:position w:val="-23"/>
        </w:rPr>
        <w:drawing>
          <wp:inline distT="0" distB="0" distL="0" distR="0">
            <wp:extent cx="502920" cy="435610"/>
            <wp:effectExtent l="0" t="0" r="0" b="0"/>
            <wp:docPr id="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502920" cy="435610"/>
                    </a:xfrm>
                    <a:prstGeom prst="rect">
                      <a:avLst/>
                    </a:prstGeom>
                    <a:noFill/>
                    <a:ln>
                      <a:noFill/>
                    </a:ln>
                  </pic:spPr>
                </pic:pic>
              </a:graphicData>
            </a:graphic>
          </wp:inline>
        </w:drawing>
      </w:r>
      <w:r>
        <w:t>).</w:t>
      </w:r>
    </w:p>
    <w:p w:rsidR="009E19C2" w:rsidRDefault="009E19C2">
      <w:pPr>
        <w:pStyle w:val="ConsPlusNormal"/>
        <w:ind w:firstLine="540"/>
        <w:jc w:val="both"/>
      </w:pPr>
    </w:p>
    <w:p w:rsidR="009E19C2" w:rsidRDefault="009E19C2">
      <w:pPr>
        <w:pStyle w:val="ConsPlusNormal"/>
        <w:jc w:val="right"/>
      </w:pPr>
      <w:bookmarkStart w:id="85" w:name="P1647"/>
      <w:bookmarkEnd w:id="85"/>
      <w:r>
        <w:t>Таблица 22</w:t>
      </w:r>
    </w:p>
    <w:p w:rsidR="009E19C2" w:rsidRDefault="009E19C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85"/>
        <w:gridCol w:w="2691"/>
        <w:gridCol w:w="2692"/>
      </w:tblGrid>
      <w:tr w:rsidR="009E19C2">
        <w:tc>
          <w:tcPr>
            <w:tcW w:w="3685" w:type="dxa"/>
            <w:vMerge w:val="restart"/>
            <w:vAlign w:val="center"/>
          </w:tcPr>
          <w:p w:rsidR="009E19C2" w:rsidRDefault="009E19C2">
            <w:pPr>
              <w:pStyle w:val="ConsPlusNormal"/>
              <w:jc w:val="center"/>
            </w:pPr>
            <w:r>
              <w:t>Характеристика полки (поясного листа) и сечения элемента</w:t>
            </w:r>
          </w:p>
        </w:tc>
        <w:tc>
          <w:tcPr>
            <w:tcW w:w="5383" w:type="dxa"/>
            <w:gridSpan w:val="2"/>
            <w:vAlign w:val="center"/>
          </w:tcPr>
          <w:p w:rsidR="009E19C2" w:rsidRDefault="009E19C2">
            <w:pPr>
              <w:pStyle w:val="ConsPlusNormal"/>
              <w:jc w:val="center"/>
            </w:pPr>
            <w:r>
              <w:t xml:space="preserve">Наибольшие значения </w:t>
            </w:r>
            <w:r>
              <w:rPr>
                <w:noProof/>
                <w:position w:val="-10"/>
              </w:rPr>
              <w:drawing>
                <wp:inline distT="0" distB="0" distL="0" distR="0">
                  <wp:extent cx="209550" cy="276860"/>
                  <wp:effectExtent l="0" t="0" r="0" b="0"/>
                  <wp:docPr id="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209550" cy="276860"/>
                          </a:xfrm>
                          <a:prstGeom prst="rect">
                            <a:avLst/>
                          </a:prstGeom>
                          <a:noFill/>
                          <a:ln>
                            <a:noFill/>
                          </a:ln>
                        </pic:spPr>
                      </pic:pic>
                    </a:graphicData>
                  </a:graphic>
                </wp:inline>
              </w:drawing>
            </w:r>
            <w:r>
              <w:t xml:space="preserve"> при значениях условной гибкости стержня</w:t>
            </w:r>
          </w:p>
        </w:tc>
      </w:tr>
      <w:tr w:rsidR="009E19C2">
        <w:tc>
          <w:tcPr>
            <w:tcW w:w="3685" w:type="dxa"/>
            <w:vMerge/>
          </w:tcPr>
          <w:p w:rsidR="009E19C2" w:rsidRDefault="009E19C2">
            <w:pPr>
              <w:pStyle w:val="ConsPlusNormal"/>
            </w:pPr>
          </w:p>
        </w:tc>
        <w:tc>
          <w:tcPr>
            <w:tcW w:w="2691" w:type="dxa"/>
            <w:vAlign w:val="center"/>
          </w:tcPr>
          <w:p w:rsidR="009E19C2" w:rsidRDefault="009E19C2">
            <w:pPr>
              <w:pStyle w:val="ConsPlusNormal"/>
              <w:jc w:val="center"/>
            </w:pPr>
            <w:r>
              <w:rPr>
                <w:noProof/>
                <w:position w:val="-6"/>
              </w:rPr>
              <w:drawing>
                <wp:inline distT="0" distB="0" distL="0" distR="0">
                  <wp:extent cx="393700" cy="226060"/>
                  <wp:effectExtent l="0" t="0" r="0" b="0"/>
                  <wp:docPr id="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393700" cy="226060"/>
                          </a:xfrm>
                          <a:prstGeom prst="rect">
                            <a:avLst/>
                          </a:prstGeom>
                          <a:noFill/>
                          <a:ln>
                            <a:noFill/>
                          </a:ln>
                        </pic:spPr>
                      </pic:pic>
                    </a:graphicData>
                  </a:graphic>
                </wp:inline>
              </w:drawing>
            </w:r>
          </w:p>
        </w:tc>
        <w:tc>
          <w:tcPr>
            <w:tcW w:w="2692" w:type="dxa"/>
            <w:vAlign w:val="center"/>
          </w:tcPr>
          <w:p w:rsidR="009E19C2" w:rsidRDefault="009E19C2">
            <w:pPr>
              <w:pStyle w:val="ConsPlusNormal"/>
              <w:jc w:val="center"/>
            </w:pPr>
            <w:r>
              <w:rPr>
                <w:noProof/>
                <w:position w:val="-6"/>
              </w:rPr>
              <w:drawing>
                <wp:inline distT="0" distB="0" distL="0" distR="0">
                  <wp:extent cx="419100" cy="226060"/>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419100" cy="226060"/>
                          </a:xfrm>
                          <a:prstGeom prst="rect">
                            <a:avLst/>
                          </a:prstGeom>
                          <a:noFill/>
                          <a:ln>
                            <a:noFill/>
                          </a:ln>
                        </pic:spPr>
                      </pic:pic>
                    </a:graphicData>
                  </a:graphic>
                </wp:inline>
              </w:drawing>
            </w:r>
          </w:p>
        </w:tc>
      </w:tr>
      <w:tr w:rsidR="009E19C2">
        <w:tc>
          <w:tcPr>
            <w:tcW w:w="3685" w:type="dxa"/>
            <w:vAlign w:val="center"/>
          </w:tcPr>
          <w:p w:rsidR="009E19C2" w:rsidRDefault="009E19C2">
            <w:pPr>
              <w:pStyle w:val="ConsPlusNormal"/>
            </w:pPr>
            <w:r>
              <w:lastRenderedPageBreak/>
              <w:t>Неокаймленная полка двутавра и тавра</w:t>
            </w:r>
          </w:p>
        </w:tc>
        <w:tc>
          <w:tcPr>
            <w:tcW w:w="2691" w:type="dxa"/>
            <w:vAlign w:val="center"/>
          </w:tcPr>
          <w:p w:rsidR="009E19C2" w:rsidRDefault="009E19C2">
            <w:pPr>
              <w:pStyle w:val="ConsPlusNormal"/>
              <w:jc w:val="center"/>
            </w:pPr>
            <w:r>
              <w:rPr>
                <w:noProof/>
                <w:position w:val="-43"/>
              </w:rPr>
              <w:drawing>
                <wp:inline distT="0" distB="0" distL="0" distR="0">
                  <wp:extent cx="754380" cy="687070"/>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754380" cy="687070"/>
                          </a:xfrm>
                          <a:prstGeom prst="rect">
                            <a:avLst/>
                          </a:prstGeom>
                          <a:noFill/>
                          <a:ln>
                            <a:noFill/>
                          </a:ln>
                        </pic:spPr>
                      </pic:pic>
                    </a:graphicData>
                  </a:graphic>
                </wp:inline>
              </w:drawing>
            </w:r>
          </w:p>
        </w:tc>
        <w:tc>
          <w:tcPr>
            <w:tcW w:w="2692" w:type="dxa"/>
            <w:vAlign w:val="center"/>
          </w:tcPr>
          <w:p w:rsidR="009E19C2" w:rsidRDefault="009E19C2">
            <w:pPr>
              <w:pStyle w:val="ConsPlusNormal"/>
              <w:jc w:val="center"/>
            </w:pPr>
            <w:r>
              <w:t>0,8</w:t>
            </w:r>
          </w:p>
        </w:tc>
      </w:tr>
      <w:tr w:rsidR="009E19C2">
        <w:tc>
          <w:tcPr>
            <w:tcW w:w="3685" w:type="dxa"/>
            <w:vAlign w:val="center"/>
          </w:tcPr>
          <w:p w:rsidR="009E19C2" w:rsidRDefault="009E19C2">
            <w:pPr>
              <w:pStyle w:val="ConsPlusNormal"/>
            </w:pPr>
            <w:r>
              <w:t xml:space="preserve">Неокаймленная </w:t>
            </w:r>
            <w:r>
              <w:rPr>
                <w:noProof/>
                <w:position w:val="-3"/>
              </w:rPr>
              <w:drawing>
                <wp:inline distT="0" distB="0" distL="0" distR="0">
                  <wp:extent cx="570230" cy="184150"/>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570230" cy="184150"/>
                          </a:xfrm>
                          <a:prstGeom prst="rect">
                            <a:avLst/>
                          </a:prstGeom>
                          <a:noFill/>
                          <a:ln>
                            <a:noFill/>
                          </a:ln>
                        </pic:spPr>
                      </pic:pic>
                    </a:graphicData>
                  </a:graphic>
                </wp:inline>
              </w:drawing>
            </w:r>
            <w:r>
              <w:t xml:space="preserve"> полка неравнополочного уголка, стенка тавра и полка швеллера</w:t>
            </w:r>
          </w:p>
        </w:tc>
        <w:tc>
          <w:tcPr>
            <w:tcW w:w="2691" w:type="dxa"/>
            <w:vAlign w:val="center"/>
          </w:tcPr>
          <w:p w:rsidR="009E19C2" w:rsidRDefault="009E19C2">
            <w:pPr>
              <w:pStyle w:val="ConsPlusNormal"/>
              <w:jc w:val="center"/>
            </w:pPr>
            <w:r>
              <w:rPr>
                <w:noProof/>
                <w:position w:val="-43"/>
              </w:rPr>
              <w:drawing>
                <wp:inline distT="0" distB="0" distL="0" distR="0">
                  <wp:extent cx="754380" cy="687070"/>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754380" cy="687070"/>
                          </a:xfrm>
                          <a:prstGeom prst="rect">
                            <a:avLst/>
                          </a:prstGeom>
                          <a:noFill/>
                          <a:ln>
                            <a:noFill/>
                          </a:ln>
                        </pic:spPr>
                      </pic:pic>
                    </a:graphicData>
                  </a:graphic>
                </wp:inline>
              </w:drawing>
            </w:r>
          </w:p>
        </w:tc>
        <w:tc>
          <w:tcPr>
            <w:tcW w:w="2692" w:type="dxa"/>
            <w:vAlign w:val="center"/>
          </w:tcPr>
          <w:p w:rsidR="009E19C2" w:rsidRDefault="009E19C2">
            <w:pPr>
              <w:pStyle w:val="ConsPlusNormal"/>
              <w:jc w:val="center"/>
            </w:pPr>
            <w:r>
              <w:t>0,8</w:t>
            </w:r>
          </w:p>
        </w:tc>
      </w:tr>
      <w:tr w:rsidR="009E19C2">
        <w:tc>
          <w:tcPr>
            <w:tcW w:w="3685" w:type="dxa"/>
            <w:vAlign w:val="center"/>
          </w:tcPr>
          <w:p w:rsidR="009E19C2" w:rsidRDefault="009E19C2">
            <w:pPr>
              <w:pStyle w:val="ConsPlusNormal"/>
            </w:pPr>
            <w:r>
              <w:t>Неокаймленная полка равнополочных уголков</w:t>
            </w:r>
          </w:p>
        </w:tc>
        <w:tc>
          <w:tcPr>
            <w:tcW w:w="2691" w:type="dxa"/>
            <w:vAlign w:val="center"/>
          </w:tcPr>
          <w:p w:rsidR="009E19C2" w:rsidRDefault="009E19C2">
            <w:pPr>
              <w:pStyle w:val="ConsPlusNormal"/>
              <w:jc w:val="center"/>
            </w:pPr>
            <w:r>
              <w:rPr>
                <w:noProof/>
                <w:position w:val="-43"/>
              </w:rPr>
              <w:drawing>
                <wp:inline distT="0" distB="0" distL="0" distR="0">
                  <wp:extent cx="754380" cy="687070"/>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754380" cy="687070"/>
                          </a:xfrm>
                          <a:prstGeom prst="rect">
                            <a:avLst/>
                          </a:prstGeom>
                          <a:noFill/>
                          <a:ln>
                            <a:noFill/>
                          </a:ln>
                        </pic:spPr>
                      </pic:pic>
                    </a:graphicData>
                  </a:graphic>
                </wp:inline>
              </w:drawing>
            </w:r>
          </w:p>
        </w:tc>
        <w:tc>
          <w:tcPr>
            <w:tcW w:w="2692" w:type="dxa"/>
            <w:vAlign w:val="center"/>
          </w:tcPr>
          <w:p w:rsidR="009E19C2" w:rsidRDefault="009E19C2">
            <w:pPr>
              <w:pStyle w:val="ConsPlusNormal"/>
              <w:jc w:val="center"/>
            </w:pPr>
            <w:r>
              <w:t>0,7</w:t>
            </w:r>
          </w:p>
        </w:tc>
      </w:tr>
      <w:tr w:rsidR="009E19C2">
        <w:tc>
          <w:tcPr>
            <w:tcW w:w="9068" w:type="dxa"/>
            <w:gridSpan w:val="3"/>
          </w:tcPr>
          <w:p w:rsidR="009E19C2" w:rsidRDefault="009E19C2">
            <w:pPr>
              <w:pStyle w:val="ConsPlusNormal"/>
              <w:ind w:firstLine="283"/>
              <w:jc w:val="both"/>
            </w:pPr>
            <w:r>
              <w:t xml:space="preserve">Примечание - При вычислении </w:t>
            </w:r>
            <w:r>
              <w:rPr>
                <w:noProof/>
                <w:position w:val="-10"/>
              </w:rPr>
              <w:drawing>
                <wp:inline distT="0" distB="0" distL="0" distR="0">
                  <wp:extent cx="209550" cy="276860"/>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209550" cy="276860"/>
                          </a:xfrm>
                          <a:prstGeom prst="rect">
                            <a:avLst/>
                          </a:prstGeom>
                          <a:noFill/>
                          <a:ln>
                            <a:noFill/>
                          </a:ln>
                        </pic:spPr>
                      </pic:pic>
                    </a:graphicData>
                  </a:graphic>
                </wp:inline>
              </w:drawing>
            </w:r>
            <w:r>
              <w:t xml:space="preserve"> промежуточные значения </w:t>
            </w:r>
            <w:r>
              <w:rPr>
                <w:noProof/>
                <w:position w:val="-6"/>
              </w:rPr>
              <w:drawing>
                <wp:inline distT="0" distB="0" distL="0" distR="0">
                  <wp:extent cx="167640" cy="226060"/>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определяются линейной интерполяцией между значениями при </w:t>
            </w:r>
            <w:r>
              <w:rPr>
                <w:noProof/>
                <w:position w:val="-6"/>
              </w:rPr>
              <w:drawing>
                <wp:inline distT="0" distB="0" distL="0" distR="0">
                  <wp:extent cx="402590" cy="226060"/>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402590" cy="226060"/>
                          </a:xfrm>
                          <a:prstGeom prst="rect">
                            <a:avLst/>
                          </a:prstGeom>
                          <a:noFill/>
                          <a:ln>
                            <a:noFill/>
                          </a:ln>
                        </pic:spPr>
                      </pic:pic>
                    </a:graphicData>
                  </a:graphic>
                </wp:inline>
              </w:drawing>
            </w:r>
            <w:r>
              <w:t xml:space="preserve"> и </w:t>
            </w:r>
            <w:r>
              <w:rPr>
                <w:noProof/>
                <w:position w:val="-6"/>
              </w:rPr>
              <w:drawing>
                <wp:inline distT="0" distB="0" distL="0" distR="0">
                  <wp:extent cx="419100" cy="226060"/>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419100" cy="226060"/>
                          </a:xfrm>
                          <a:prstGeom prst="rect">
                            <a:avLst/>
                          </a:prstGeom>
                          <a:noFill/>
                          <a:ln>
                            <a:noFill/>
                          </a:ln>
                        </pic:spPr>
                      </pic:pic>
                    </a:graphicData>
                  </a:graphic>
                </wp:inline>
              </w:drawing>
            </w:r>
            <w:r>
              <w:t>.</w:t>
            </w:r>
          </w:p>
        </w:tc>
      </w:tr>
    </w:tbl>
    <w:p w:rsidR="009E19C2" w:rsidRDefault="009E19C2">
      <w:pPr>
        <w:pStyle w:val="ConsPlusNormal"/>
        <w:ind w:firstLine="540"/>
        <w:jc w:val="both"/>
      </w:pPr>
    </w:p>
    <w:p w:rsidR="009E19C2" w:rsidRDefault="009E19C2">
      <w:pPr>
        <w:pStyle w:val="ConsPlusNormal"/>
        <w:ind w:firstLine="540"/>
        <w:jc w:val="both"/>
      </w:pPr>
      <w:r>
        <w:t xml:space="preserve">7.5.15 В изгибаемых элементах наибольшую гибкость свеса поясного листа (полки) прессованных и сварных балок следует назначать с учетом предельных размеров свесов, приведенных в </w:t>
      </w:r>
      <w:hyperlink w:anchor="P1647">
        <w:r>
          <w:rPr>
            <w:color w:val="0000FF"/>
          </w:rPr>
          <w:t>таблице 22</w:t>
        </w:r>
      </w:hyperlink>
      <w:r>
        <w:t xml:space="preserve"> для </w:t>
      </w:r>
      <w:r>
        <w:rPr>
          <w:noProof/>
          <w:position w:val="-6"/>
        </w:rPr>
        <w:drawing>
          <wp:inline distT="0" distB="0" distL="0" distR="0">
            <wp:extent cx="393700" cy="226060"/>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393700" cy="226060"/>
                    </a:xfrm>
                    <a:prstGeom prst="rect">
                      <a:avLst/>
                    </a:prstGeom>
                    <a:noFill/>
                    <a:ln>
                      <a:noFill/>
                    </a:ln>
                  </pic:spPr>
                </pic:pic>
              </a:graphicData>
            </a:graphic>
          </wp:inline>
        </w:drawing>
      </w:r>
      <w:r>
        <w:t>.</w:t>
      </w:r>
    </w:p>
    <w:p w:rsidR="009E19C2" w:rsidRDefault="009E19C2">
      <w:pPr>
        <w:pStyle w:val="ConsPlusNormal"/>
        <w:spacing w:before="220"/>
        <w:ind w:firstLine="540"/>
        <w:jc w:val="both"/>
      </w:pPr>
      <w:r>
        <w:t xml:space="preserve">В случае недонапряжения элемента наибольшую гибкость свеса поясного листа (полки) следует увеличить в </w:t>
      </w:r>
      <w:r>
        <w:rPr>
          <w:noProof/>
          <w:position w:val="-27"/>
        </w:rPr>
        <w:drawing>
          <wp:inline distT="0" distB="0" distL="0" distR="0">
            <wp:extent cx="318770" cy="486410"/>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318770" cy="486410"/>
                    </a:xfrm>
                    <a:prstGeom prst="rect">
                      <a:avLst/>
                    </a:prstGeom>
                    <a:noFill/>
                    <a:ln>
                      <a:noFill/>
                    </a:ln>
                  </pic:spPr>
                </pic:pic>
              </a:graphicData>
            </a:graphic>
          </wp:inline>
        </w:drawing>
      </w:r>
      <w:r>
        <w:t xml:space="preserve"> раз, но не более чем в 1,5 раза; здесь </w:t>
      </w:r>
      <w:r>
        <w:rPr>
          <w:noProof/>
        </w:rPr>
        <w:drawing>
          <wp:inline distT="0" distB="0" distL="0" distR="0">
            <wp:extent cx="167640" cy="151130"/>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xml:space="preserve"> - большее из двух значений;</w:t>
      </w:r>
    </w:p>
    <w:p w:rsidR="009E19C2" w:rsidRDefault="009E19C2">
      <w:pPr>
        <w:pStyle w:val="ConsPlusNormal"/>
        <w:ind w:firstLine="540"/>
        <w:jc w:val="both"/>
      </w:pPr>
    </w:p>
    <w:p w:rsidR="009E19C2" w:rsidRDefault="009E19C2">
      <w:pPr>
        <w:pStyle w:val="ConsPlusNormal"/>
        <w:jc w:val="center"/>
      </w:pPr>
      <w:r>
        <w:rPr>
          <w:noProof/>
          <w:position w:val="-33"/>
        </w:rPr>
        <w:drawing>
          <wp:inline distT="0" distB="0" distL="0" distR="0">
            <wp:extent cx="2221230" cy="561340"/>
            <wp:effectExtent l="0" t="0" r="0" b="0"/>
            <wp:docPr id="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2221230" cy="561340"/>
                    </a:xfrm>
                    <a:prstGeom prst="rect">
                      <a:avLst/>
                    </a:prstGeom>
                    <a:noFill/>
                    <a:ln>
                      <a:noFill/>
                    </a:ln>
                  </pic:spPr>
                </pic:pic>
              </a:graphicData>
            </a:graphic>
          </wp:inline>
        </w:drawing>
      </w:r>
      <w:r>
        <w:t>. (59)</w:t>
      </w:r>
    </w:p>
    <w:p w:rsidR="009E19C2" w:rsidRDefault="009E19C2">
      <w:pPr>
        <w:pStyle w:val="ConsPlusNormal"/>
        <w:ind w:firstLine="540"/>
        <w:jc w:val="both"/>
      </w:pPr>
    </w:p>
    <w:p w:rsidR="009E19C2" w:rsidRDefault="009E19C2">
      <w:pPr>
        <w:pStyle w:val="ConsPlusNormal"/>
        <w:ind w:firstLine="540"/>
        <w:jc w:val="both"/>
      </w:pPr>
      <w:r>
        <w:t xml:space="preserve">7.5.16 При усилении свободных свесов утолщениями (бульбами) наибольшее значение гибкости свеса </w:t>
      </w:r>
      <w:r>
        <w:rPr>
          <w:noProof/>
          <w:position w:val="-13"/>
        </w:rPr>
        <w:drawing>
          <wp:inline distT="0" distB="0" distL="0" distR="0">
            <wp:extent cx="1450340" cy="309880"/>
            <wp:effectExtent l="0" t="0" r="0" b="0"/>
            <wp:docPr id="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1450340" cy="309880"/>
                    </a:xfrm>
                    <a:prstGeom prst="rect">
                      <a:avLst/>
                    </a:prstGeom>
                    <a:noFill/>
                    <a:ln>
                      <a:noFill/>
                    </a:ln>
                  </pic:spPr>
                </pic:pic>
              </a:graphicData>
            </a:graphic>
          </wp:inline>
        </w:drawing>
      </w:r>
      <w:r>
        <w:t xml:space="preserve"> [</w:t>
      </w:r>
      <w:r>
        <w:rPr>
          <w:i/>
        </w:rPr>
        <w:t>b</w:t>
      </w:r>
      <w:r>
        <w:rPr>
          <w:i/>
          <w:vertAlign w:val="subscript"/>
        </w:rPr>
        <w:t>ef</w:t>
      </w:r>
      <w:r>
        <w:rPr>
          <w:vertAlign w:val="subscript"/>
        </w:rPr>
        <w:t>1</w:t>
      </w:r>
      <w:r>
        <w:t xml:space="preserve"> - расчетная ширина свеса поясных листов или полок, измеряемая от центра утолщения до грани примыкающей стенки (полки) или до начала вута (см. </w:t>
      </w:r>
      <w:hyperlink w:anchor="P1639">
        <w:r>
          <w:rPr>
            <w:color w:val="0000FF"/>
          </w:rPr>
          <w:t>7.5.13</w:t>
        </w:r>
      </w:hyperlink>
      <w:r>
        <w:t>)] следует определять по формуле</w:t>
      </w:r>
    </w:p>
    <w:p w:rsidR="009E19C2" w:rsidRDefault="009E19C2">
      <w:pPr>
        <w:pStyle w:val="ConsPlusNormal"/>
        <w:ind w:firstLine="540"/>
        <w:jc w:val="both"/>
      </w:pPr>
    </w:p>
    <w:p w:rsidR="009E19C2" w:rsidRDefault="009E19C2">
      <w:pPr>
        <w:pStyle w:val="ConsPlusNormal"/>
        <w:jc w:val="center"/>
      </w:pPr>
      <w:bookmarkStart w:id="86" w:name="P1671"/>
      <w:bookmarkEnd w:id="86"/>
      <w:r>
        <w:rPr>
          <w:noProof/>
          <w:position w:val="-10"/>
        </w:rPr>
        <w:drawing>
          <wp:inline distT="0" distB="0" distL="0" distR="0">
            <wp:extent cx="687070" cy="276860"/>
            <wp:effectExtent l="0" t="0" r="0" b="0"/>
            <wp:docPr id="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687070" cy="276860"/>
                    </a:xfrm>
                    <a:prstGeom prst="rect">
                      <a:avLst/>
                    </a:prstGeom>
                    <a:noFill/>
                    <a:ln>
                      <a:noFill/>
                    </a:ln>
                  </pic:spPr>
                </pic:pic>
              </a:graphicData>
            </a:graphic>
          </wp:inline>
        </w:drawing>
      </w:r>
      <w:r>
        <w:t>, (60)</w:t>
      </w:r>
    </w:p>
    <w:p w:rsidR="009E19C2" w:rsidRDefault="009E19C2">
      <w:pPr>
        <w:pStyle w:val="ConsPlusNormal"/>
        <w:ind w:firstLine="540"/>
        <w:jc w:val="both"/>
      </w:pPr>
    </w:p>
    <w:p w:rsidR="009E19C2" w:rsidRDefault="009E19C2">
      <w:pPr>
        <w:pStyle w:val="ConsPlusNormal"/>
        <w:ind w:firstLine="540"/>
        <w:jc w:val="both"/>
      </w:pPr>
      <w:r>
        <w:t xml:space="preserve">где </w:t>
      </w:r>
      <w:r>
        <w:rPr>
          <w:noProof/>
          <w:position w:val="-10"/>
        </w:rPr>
        <w:drawing>
          <wp:inline distT="0" distB="0" distL="0" distR="0">
            <wp:extent cx="209550" cy="276860"/>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209550" cy="276860"/>
                    </a:xfrm>
                    <a:prstGeom prst="rect">
                      <a:avLst/>
                    </a:prstGeom>
                    <a:noFill/>
                    <a:ln>
                      <a:noFill/>
                    </a:ln>
                  </pic:spPr>
                </pic:pic>
              </a:graphicData>
            </a:graphic>
          </wp:inline>
        </w:drawing>
      </w:r>
      <w:r>
        <w:t xml:space="preserve"> - наибольшее значение условной гибкости свеса при отсутствии утолщения, принимаемое по </w:t>
      </w:r>
      <w:hyperlink w:anchor="P1647">
        <w:r>
          <w:rPr>
            <w:color w:val="0000FF"/>
          </w:rPr>
          <w:t>таблице 22</w:t>
        </w:r>
      </w:hyperlink>
      <w:r>
        <w:t>;</w:t>
      </w:r>
    </w:p>
    <w:p w:rsidR="009E19C2" w:rsidRDefault="009E19C2">
      <w:pPr>
        <w:pStyle w:val="ConsPlusNormal"/>
        <w:spacing w:before="220"/>
        <w:ind w:firstLine="540"/>
        <w:jc w:val="both"/>
      </w:pPr>
      <w:r>
        <w:rPr>
          <w:i/>
        </w:rPr>
        <w:t>k</w:t>
      </w:r>
      <w:r>
        <w:t xml:space="preserve"> - коэффициент, определяемый по </w:t>
      </w:r>
      <w:hyperlink w:anchor="P1682">
        <w:r>
          <w:rPr>
            <w:color w:val="0000FF"/>
          </w:rPr>
          <w:t>таблице 23</w:t>
        </w:r>
      </w:hyperlink>
      <w:r>
        <w:t xml:space="preserve"> в зависимости от </w:t>
      </w:r>
      <w:r>
        <w:rPr>
          <w:noProof/>
          <w:position w:val="-10"/>
        </w:rPr>
        <w:drawing>
          <wp:inline distT="0" distB="0" distL="0" distR="0">
            <wp:extent cx="209550" cy="276860"/>
            <wp:effectExtent l="0" t="0" r="0" b="0"/>
            <wp:docPr id="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209550" cy="276860"/>
                    </a:xfrm>
                    <a:prstGeom prst="rect">
                      <a:avLst/>
                    </a:prstGeom>
                    <a:noFill/>
                    <a:ln>
                      <a:noFill/>
                    </a:ln>
                  </pic:spPr>
                </pic:pic>
              </a:graphicData>
            </a:graphic>
          </wp:inline>
        </w:drawing>
      </w:r>
      <w:r>
        <w:t xml:space="preserve">, </w:t>
      </w:r>
      <w:r>
        <w:rPr>
          <w:noProof/>
          <w:position w:val="-8"/>
        </w:rPr>
        <w:drawing>
          <wp:inline distT="0" distB="0" distL="0" distR="0">
            <wp:extent cx="167640" cy="251460"/>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и </w:t>
      </w:r>
      <w:r>
        <w:rPr>
          <w:noProof/>
          <w:position w:val="-6"/>
        </w:rPr>
        <w:drawing>
          <wp:inline distT="0" distB="0" distL="0" distR="0">
            <wp:extent cx="167640" cy="226060"/>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w:t>
      </w:r>
    </w:p>
    <w:p w:rsidR="009E19C2" w:rsidRDefault="009E19C2">
      <w:pPr>
        <w:pStyle w:val="ConsPlusNormal"/>
        <w:spacing w:before="220"/>
        <w:ind w:firstLine="540"/>
        <w:jc w:val="both"/>
      </w:pPr>
      <w:r>
        <w:rPr>
          <w:noProof/>
          <w:position w:val="-8"/>
        </w:rPr>
        <w:drawing>
          <wp:inline distT="0" distB="0" distL="0" distR="0">
            <wp:extent cx="654050" cy="251460"/>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654050" cy="251460"/>
                    </a:xfrm>
                    <a:prstGeom prst="rect">
                      <a:avLst/>
                    </a:prstGeom>
                    <a:noFill/>
                    <a:ln>
                      <a:noFill/>
                    </a:ln>
                  </pic:spPr>
                </pic:pic>
              </a:graphicData>
            </a:graphic>
          </wp:inline>
        </w:drawing>
      </w:r>
      <w:r>
        <w:t>,</w:t>
      </w:r>
    </w:p>
    <w:p w:rsidR="009E19C2" w:rsidRDefault="009E19C2">
      <w:pPr>
        <w:pStyle w:val="ConsPlusNormal"/>
        <w:spacing w:before="220"/>
        <w:ind w:firstLine="540"/>
        <w:jc w:val="both"/>
      </w:pPr>
      <w:r>
        <w:t xml:space="preserve">где </w:t>
      </w:r>
      <w:r>
        <w:rPr>
          <w:i/>
        </w:rPr>
        <w:t>D -</w:t>
      </w:r>
      <w:r>
        <w:t xml:space="preserve"> размер утолщения, принимаемый равным диаметру круглой бульбы; в квадратных и трапециевидных утолщениях нормального профиля </w:t>
      </w:r>
      <w:r>
        <w:rPr>
          <w:i/>
        </w:rPr>
        <w:t>D</w:t>
      </w:r>
      <w:r>
        <w:t xml:space="preserve"> - высота утолщения при ширине бульбы не менее 1,5</w:t>
      </w:r>
      <w:r>
        <w:rPr>
          <w:i/>
        </w:rPr>
        <w:t>D</w:t>
      </w:r>
      <w:r>
        <w:t xml:space="preserve"> в трапециевидных (рисунок 7) и не менее </w:t>
      </w:r>
      <w:r>
        <w:rPr>
          <w:i/>
        </w:rPr>
        <w:t>D -</w:t>
      </w:r>
      <w:r>
        <w:t xml:space="preserve"> в прямоугольных утолщениях.</w:t>
      </w:r>
    </w:p>
    <w:p w:rsidR="009E19C2" w:rsidRDefault="009E19C2">
      <w:pPr>
        <w:pStyle w:val="ConsPlusNormal"/>
        <w:ind w:firstLine="540"/>
        <w:jc w:val="both"/>
      </w:pPr>
    </w:p>
    <w:p w:rsidR="009E19C2" w:rsidRDefault="009E19C2">
      <w:pPr>
        <w:pStyle w:val="ConsPlusNormal"/>
        <w:jc w:val="center"/>
      </w:pPr>
      <w:r>
        <w:rPr>
          <w:noProof/>
          <w:position w:val="-25"/>
        </w:rPr>
        <w:lastRenderedPageBreak/>
        <w:drawing>
          <wp:inline distT="0" distB="0" distL="0" distR="0">
            <wp:extent cx="1558925" cy="459740"/>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1558925" cy="459740"/>
                    </a:xfrm>
                    <a:prstGeom prst="rect">
                      <a:avLst/>
                    </a:prstGeom>
                    <a:noFill/>
                    <a:ln>
                      <a:noFill/>
                    </a:ln>
                  </pic:spPr>
                </pic:pic>
              </a:graphicData>
            </a:graphic>
          </wp:inline>
        </w:drawing>
      </w:r>
    </w:p>
    <w:p w:rsidR="009E19C2" w:rsidRDefault="009E19C2">
      <w:pPr>
        <w:pStyle w:val="ConsPlusNormal"/>
        <w:ind w:firstLine="540"/>
        <w:jc w:val="both"/>
      </w:pPr>
    </w:p>
    <w:p w:rsidR="009E19C2" w:rsidRDefault="009E19C2">
      <w:pPr>
        <w:pStyle w:val="ConsPlusNormal"/>
        <w:jc w:val="center"/>
      </w:pPr>
      <w:r>
        <w:t>Рисунок 7 - Схема утолщения (бульбы)</w:t>
      </w:r>
    </w:p>
    <w:p w:rsidR="009E19C2" w:rsidRDefault="009E19C2">
      <w:pPr>
        <w:pStyle w:val="ConsPlusNormal"/>
        <w:ind w:firstLine="540"/>
        <w:jc w:val="both"/>
      </w:pPr>
    </w:p>
    <w:p w:rsidR="009E19C2" w:rsidRDefault="009E19C2">
      <w:pPr>
        <w:pStyle w:val="ConsPlusNormal"/>
        <w:jc w:val="right"/>
      </w:pPr>
      <w:bookmarkStart w:id="87" w:name="P1682"/>
      <w:bookmarkEnd w:id="87"/>
      <w:r>
        <w:t>Таблица 23</w:t>
      </w:r>
    </w:p>
    <w:p w:rsidR="009E19C2" w:rsidRDefault="009E19C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2551"/>
        <w:gridCol w:w="1605"/>
        <w:gridCol w:w="1605"/>
        <w:gridCol w:w="1607"/>
      </w:tblGrid>
      <w:tr w:rsidR="009E19C2">
        <w:tc>
          <w:tcPr>
            <w:tcW w:w="1701" w:type="dxa"/>
            <w:vMerge w:val="restart"/>
            <w:tcBorders>
              <w:top w:val="single" w:sz="4" w:space="0" w:color="auto"/>
              <w:bottom w:val="single" w:sz="4" w:space="0" w:color="auto"/>
            </w:tcBorders>
            <w:vAlign w:val="center"/>
          </w:tcPr>
          <w:p w:rsidR="009E19C2" w:rsidRDefault="009E19C2">
            <w:pPr>
              <w:pStyle w:val="ConsPlusNormal"/>
              <w:jc w:val="center"/>
            </w:pPr>
            <w:r>
              <w:t>Сечение</w:t>
            </w:r>
          </w:p>
        </w:tc>
        <w:tc>
          <w:tcPr>
            <w:tcW w:w="2551" w:type="dxa"/>
            <w:vMerge w:val="restart"/>
            <w:tcBorders>
              <w:top w:val="single" w:sz="4" w:space="0" w:color="auto"/>
              <w:bottom w:val="single" w:sz="4" w:space="0" w:color="auto"/>
            </w:tcBorders>
            <w:vAlign w:val="center"/>
          </w:tcPr>
          <w:p w:rsidR="009E19C2" w:rsidRDefault="009E19C2">
            <w:pPr>
              <w:pStyle w:val="ConsPlusNormal"/>
              <w:jc w:val="center"/>
            </w:pPr>
            <w:r>
              <w:rPr>
                <w:noProof/>
                <w:position w:val="-10"/>
              </w:rPr>
              <w:drawing>
                <wp:inline distT="0" distB="0" distL="0" distR="0">
                  <wp:extent cx="209550" cy="276860"/>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209550" cy="276860"/>
                          </a:xfrm>
                          <a:prstGeom prst="rect">
                            <a:avLst/>
                          </a:prstGeom>
                          <a:noFill/>
                          <a:ln>
                            <a:noFill/>
                          </a:ln>
                        </pic:spPr>
                      </pic:pic>
                    </a:graphicData>
                  </a:graphic>
                </wp:inline>
              </w:drawing>
            </w:r>
          </w:p>
        </w:tc>
        <w:tc>
          <w:tcPr>
            <w:tcW w:w="1605" w:type="dxa"/>
            <w:vMerge w:val="restart"/>
            <w:tcBorders>
              <w:top w:val="single" w:sz="4" w:space="0" w:color="auto"/>
              <w:bottom w:val="single" w:sz="4" w:space="0" w:color="auto"/>
            </w:tcBorders>
            <w:vAlign w:val="center"/>
          </w:tcPr>
          <w:p w:rsidR="009E19C2" w:rsidRDefault="009E19C2">
            <w:pPr>
              <w:pStyle w:val="ConsPlusNormal"/>
              <w:jc w:val="center"/>
            </w:pPr>
            <w:r>
              <w:rPr>
                <w:noProof/>
                <w:position w:val="-8"/>
              </w:rPr>
              <w:drawing>
                <wp:inline distT="0" distB="0" distL="0" distR="0">
                  <wp:extent cx="167640" cy="251460"/>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c>
        <w:tc>
          <w:tcPr>
            <w:tcW w:w="3212" w:type="dxa"/>
            <w:gridSpan w:val="2"/>
            <w:tcBorders>
              <w:top w:val="single" w:sz="4" w:space="0" w:color="auto"/>
              <w:bottom w:val="single" w:sz="4" w:space="0" w:color="auto"/>
            </w:tcBorders>
            <w:vAlign w:val="center"/>
          </w:tcPr>
          <w:p w:rsidR="009E19C2" w:rsidRDefault="009E19C2">
            <w:pPr>
              <w:pStyle w:val="ConsPlusNormal"/>
              <w:jc w:val="center"/>
            </w:pPr>
            <w:r>
              <w:t xml:space="preserve">Значение коэффициента </w:t>
            </w:r>
            <w:r>
              <w:rPr>
                <w:i/>
              </w:rPr>
              <w:t>k</w:t>
            </w:r>
            <w:r>
              <w:t xml:space="preserve"> в </w:t>
            </w:r>
            <w:hyperlink w:anchor="P1671">
              <w:r>
                <w:rPr>
                  <w:color w:val="0000FF"/>
                </w:rPr>
                <w:t>формуле (60)</w:t>
              </w:r>
            </w:hyperlink>
            <w:r>
              <w:t xml:space="preserve"> при гибкости </w:t>
            </w:r>
            <w:r>
              <w:rPr>
                <w:noProof/>
                <w:position w:val="-6"/>
              </w:rPr>
              <w:drawing>
                <wp:inline distT="0" distB="0" distL="0" distR="0">
                  <wp:extent cx="167640" cy="226060"/>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rPr>
                <w:i/>
              </w:rPr>
              <w:t>,</w:t>
            </w:r>
            <w:r>
              <w:t xml:space="preserve"> равной</w:t>
            </w:r>
          </w:p>
        </w:tc>
      </w:tr>
      <w:tr w:rsidR="009E19C2">
        <w:tc>
          <w:tcPr>
            <w:tcW w:w="1701" w:type="dxa"/>
            <w:vMerge/>
            <w:tcBorders>
              <w:top w:val="single" w:sz="4" w:space="0" w:color="auto"/>
              <w:bottom w:val="single" w:sz="4" w:space="0" w:color="auto"/>
            </w:tcBorders>
          </w:tcPr>
          <w:p w:rsidR="009E19C2" w:rsidRDefault="009E19C2">
            <w:pPr>
              <w:pStyle w:val="ConsPlusNormal"/>
            </w:pPr>
          </w:p>
        </w:tc>
        <w:tc>
          <w:tcPr>
            <w:tcW w:w="2551" w:type="dxa"/>
            <w:vMerge/>
            <w:tcBorders>
              <w:top w:val="single" w:sz="4" w:space="0" w:color="auto"/>
              <w:bottom w:val="single" w:sz="4" w:space="0" w:color="auto"/>
            </w:tcBorders>
          </w:tcPr>
          <w:p w:rsidR="009E19C2" w:rsidRDefault="009E19C2">
            <w:pPr>
              <w:pStyle w:val="ConsPlusNormal"/>
            </w:pPr>
          </w:p>
        </w:tc>
        <w:tc>
          <w:tcPr>
            <w:tcW w:w="1605" w:type="dxa"/>
            <w:vMerge/>
            <w:tcBorders>
              <w:top w:val="single" w:sz="4" w:space="0" w:color="auto"/>
              <w:bottom w:val="single" w:sz="4" w:space="0" w:color="auto"/>
            </w:tcBorders>
          </w:tcPr>
          <w:p w:rsidR="009E19C2" w:rsidRDefault="009E19C2">
            <w:pPr>
              <w:pStyle w:val="ConsPlusNormal"/>
            </w:pPr>
          </w:p>
        </w:tc>
        <w:tc>
          <w:tcPr>
            <w:tcW w:w="1605" w:type="dxa"/>
            <w:tcBorders>
              <w:top w:val="single" w:sz="4" w:space="0" w:color="auto"/>
              <w:bottom w:val="single" w:sz="4" w:space="0" w:color="auto"/>
            </w:tcBorders>
            <w:vAlign w:val="center"/>
          </w:tcPr>
          <w:p w:rsidR="009E19C2" w:rsidRDefault="009E19C2">
            <w:pPr>
              <w:pStyle w:val="ConsPlusNormal"/>
              <w:jc w:val="center"/>
            </w:pPr>
            <w:r>
              <w:t>1</w:t>
            </w:r>
          </w:p>
        </w:tc>
        <w:tc>
          <w:tcPr>
            <w:tcW w:w="1607" w:type="dxa"/>
            <w:tcBorders>
              <w:top w:val="single" w:sz="4" w:space="0" w:color="auto"/>
              <w:bottom w:val="single" w:sz="4" w:space="0" w:color="auto"/>
            </w:tcBorders>
            <w:vAlign w:val="center"/>
          </w:tcPr>
          <w:p w:rsidR="009E19C2" w:rsidRDefault="009E19C2">
            <w:pPr>
              <w:pStyle w:val="ConsPlusNormal"/>
              <w:jc w:val="center"/>
            </w:pPr>
            <w:r>
              <w:t>5</w:t>
            </w:r>
          </w:p>
        </w:tc>
      </w:tr>
      <w:tr w:rsidR="009E19C2">
        <w:tc>
          <w:tcPr>
            <w:tcW w:w="1701" w:type="dxa"/>
            <w:vMerge w:val="restart"/>
            <w:tcBorders>
              <w:top w:val="single" w:sz="4" w:space="0" w:color="auto"/>
              <w:bottom w:val="single" w:sz="4" w:space="0" w:color="auto"/>
            </w:tcBorders>
            <w:vAlign w:val="center"/>
          </w:tcPr>
          <w:p w:rsidR="009E19C2" w:rsidRDefault="009E19C2">
            <w:pPr>
              <w:pStyle w:val="ConsPlusNormal"/>
              <w:jc w:val="center"/>
            </w:pPr>
            <w:r>
              <w:t>Швеллер, двутавр</w:t>
            </w:r>
          </w:p>
        </w:tc>
        <w:tc>
          <w:tcPr>
            <w:tcW w:w="2551" w:type="dxa"/>
            <w:vMerge w:val="restart"/>
            <w:tcBorders>
              <w:top w:val="single" w:sz="4" w:space="0" w:color="auto"/>
              <w:bottom w:val="single" w:sz="4" w:space="0" w:color="auto"/>
            </w:tcBorders>
          </w:tcPr>
          <w:p w:rsidR="009E19C2" w:rsidRDefault="009E19C2">
            <w:pPr>
              <w:pStyle w:val="ConsPlusNormal"/>
              <w:jc w:val="center"/>
            </w:pPr>
            <w:r>
              <w:rPr>
                <w:noProof/>
                <w:position w:val="-10"/>
              </w:rPr>
              <w:drawing>
                <wp:inline distT="0" distB="0" distL="0" distR="0">
                  <wp:extent cx="1156970" cy="276860"/>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1156970" cy="276860"/>
                          </a:xfrm>
                          <a:prstGeom prst="rect">
                            <a:avLst/>
                          </a:prstGeom>
                          <a:noFill/>
                          <a:ln>
                            <a:noFill/>
                          </a:ln>
                        </pic:spPr>
                      </pic:pic>
                    </a:graphicData>
                  </a:graphic>
                </wp:inline>
              </w:drawing>
            </w:r>
          </w:p>
        </w:tc>
        <w:tc>
          <w:tcPr>
            <w:tcW w:w="1605" w:type="dxa"/>
            <w:tcBorders>
              <w:top w:val="single" w:sz="4" w:space="0" w:color="auto"/>
              <w:bottom w:val="nil"/>
            </w:tcBorders>
          </w:tcPr>
          <w:p w:rsidR="009E19C2" w:rsidRDefault="009E19C2">
            <w:pPr>
              <w:pStyle w:val="ConsPlusNormal"/>
              <w:jc w:val="center"/>
            </w:pPr>
            <w:r>
              <w:t>2,5</w:t>
            </w:r>
          </w:p>
        </w:tc>
        <w:tc>
          <w:tcPr>
            <w:tcW w:w="1605" w:type="dxa"/>
            <w:tcBorders>
              <w:top w:val="single" w:sz="4" w:space="0" w:color="auto"/>
              <w:bottom w:val="nil"/>
            </w:tcBorders>
          </w:tcPr>
          <w:p w:rsidR="009E19C2" w:rsidRDefault="009E19C2">
            <w:pPr>
              <w:pStyle w:val="ConsPlusNormal"/>
              <w:jc w:val="center"/>
            </w:pPr>
            <w:r>
              <w:t>1,06</w:t>
            </w:r>
          </w:p>
        </w:tc>
        <w:tc>
          <w:tcPr>
            <w:tcW w:w="1607" w:type="dxa"/>
            <w:tcBorders>
              <w:top w:val="single" w:sz="4" w:space="0" w:color="auto"/>
              <w:bottom w:val="nil"/>
            </w:tcBorders>
          </w:tcPr>
          <w:p w:rsidR="009E19C2" w:rsidRDefault="009E19C2">
            <w:pPr>
              <w:pStyle w:val="ConsPlusNormal"/>
              <w:jc w:val="center"/>
            </w:pPr>
            <w:r>
              <w:t>1,35</w:t>
            </w:r>
          </w:p>
        </w:tc>
      </w:tr>
      <w:tr w:rsidR="009E19C2">
        <w:tblPrEx>
          <w:tblBorders>
            <w:insideH w:val="none" w:sz="0" w:space="0" w:color="auto"/>
          </w:tblBorders>
        </w:tblPrEx>
        <w:tc>
          <w:tcPr>
            <w:tcW w:w="1701" w:type="dxa"/>
            <w:vMerge/>
            <w:tcBorders>
              <w:top w:val="single" w:sz="4" w:space="0" w:color="auto"/>
              <w:bottom w:val="single" w:sz="4" w:space="0" w:color="auto"/>
            </w:tcBorders>
          </w:tcPr>
          <w:p w:rsidR="009E19C2" w:rsidRDefault="009E19C2">
            <w:pPr>
              <w:pStyle w:val="ConsPlusNormal"/>
            </w:pPr>
          </w:p>
        </w:tc>
        <w:tc>
          <w:tcPr>
            <w:tcW w:w="2551" w:type="dxa"/>
            <w:vMerge/>
            <w:tcBorders>
              <w:top w:val="single" w:sz="4" w:space="0" w:color="auto"/>
              <w:bottom w:val="single" w:sz="4" w:space="0" w:color="auto"/>
            </w:tcBorders>
          </w:tcPr>
          <w:p w:rsidR="009E19C2" w:rsidRDefault="009E19C2">
            <w:pPr>
              <w:pStyle w:val="ConsPlusNormal"/>
            </w:pPr>
          </w:p>
        </w:tc>
        <w:tc>
          <w:tcPr>
            <w:tcW w:w="1605" w:type="dxa"/>
            <w:tcBorders>
              <w:top w:val="nil"/>
              <w:bottom w:val="nil"/>
            </w:tcBorders>
          </w:tcPr>
          <w:p w:rsidR="009E19C2" w:rsidRDefault="009E19C2">
            <w:pPr>
              <w:pStyle w:val="ConsPlusNormal"/>
              <w:jc w:val="center"/>
            </w:pPr>
            <w:r>
              <w:t>3,0</w:t>
            </w:r>
          </w:p>
        </w:tc>
        <w:tc>
          <w:tcPr>
            <w:tcW w:w="1605" w:type="dxa"/>
            <w:tcBorders>
              <w:top w:val="nil"/>
              <w:bottom w:val="nil"/>
            </w:tcBorders>
          </w:tcPr>
          <w:p w:rsidR="009E19C2" w:rsidRDefault="009E19C2">
            <w:pPr>
              <w:pStyle w:val="ConsPlusNormal"/>
              <w:jc w:val="center"/>
            </w:pPr>
            <w:r>
              <w:t>1,24</w:t>
            </w:r>
          </w:p>
        </w:tc>
        <w:tc>
          <w:tcPr>
            <w:tcW w:w="1607" w:type="dxa"/>
            <w:tcBorders>
              <w:top w:val="nil"/>
              <w:bottom w:val="nil"/>
            </w:tcBorders>
          </w:tcPr>
          <w:p w:rsidR="009E19C2" w:rsidRDefault="009E19C2">
            <w:pPr>
              <w:pStyle w:val="ConsPlusNormal"/>
              <w:jc w:val="center"/>
            </w:pPr>
            <w:r>
              <w:t>1,69</w:t>
            </w:r>
          </w:p>
        </w:tc>
      </w:tr>
      <w:tr w:rsidR="009E19C2">
        <w:tc>
          <w:tcPr>
            <w:tcW w:w="1701" w:type="dxa"/>
            <w:vMerge/>
            <w:tcBorders>
              <w:top w:val="single" w:sz="4" w:space="0" w:color="auto"/>
              <w:bottom w:val="single" w:sz="4" w:space="0" w:color="auto"/>
            </w:tcBorders>
          </w:tcPr>
          <w:p w:rsidR="009E19C2" w:rsidRDefault="009E19C2">
            <w:pPr>
              <w:pStyle w:val="ConsPlusNormal"/>
            </w:pPr>
          </w:p>
        </w:tc>
        <w:tc>
          <w:tcPr>
            <w:tcW w:w="2551" w:type="dxa"/>
            <w:vMerge/>
            <w:tcBorders>
              <w:top w:val="single" w:sz="4" w:space="0" w:color="auto"/>
              <w:bottom w:val="single" w:sz="4" w:space="0" w:color="auto"/>
            </w:tcBorders>
          </w:tcPr>
          <w:p w:rsidR="009E19C2" w:rsidRDefault="009E19C2">
            <w:pPr>
              <w:pStyle w:val="ConsPlusNormal"/>
            </w:pPr>
          </w:p>
        </w:tc>
        <w:tc>
          <w:tcPr>
            <w:tcW w:w="1605" w:type="dxa"/>
            <w:tcBorders>
              <w:top w:val="nil"/>
              <w:bottom w:val="single" w:sz="4" w:space="0" w:color="auto"/>
            </w:tcBorders>
          </w:tcPr>
          <w:p w:rsidR="009E19C2" w:rsidRDefault="009E19C2">
            <w:pPr>
              <w:pStyle w:val="ConsPlusNormal"/>
              <w:jc w:val="center"/>
            </w:pPr>
            <w:r>
              <w:t>3,5</w:t>
            </w:r>
          </w:p>
        </w:tc>
        <w:tc>
          <w:tcPr>
            <w:tcW w:w="1605" w:type="dxa"/>
            <w:tcBorders>
              <w:top w:val="nil"/>
              <w:bottom w:val="single" w:sz="4" w:space="0" w:color="auto"/>
            </w:tcBorders>
          </w:tcPr>
          <w:p w:rsidR="009E19C2" w:rsidRDefault="009E19C2">
            <w:pPr>
              <w:pStyle w:val="ConsPlusNormal"/>
              <w:jc w:val="center"/>
            </w:pPr>
            <w:r>
              <w:t>1,46</w:t>
            </w:r>
          </w:p>
        </w:tc>
        <w:tc>
          <w:tcPr>
            <w:tcW w:w="1607" w:type="dxa"/>
            <w:tcBorders>
              <w:top w:val="nil"/>
              <w:bottom w:val="single" w:sz="4" w:space="0" w:color="auto"/>
            </w:tcBorders>
          </w:tcPr>
          <w:p w:rsidR="009E19C2" w:rsidRDefault="009E19C2">
            <w:pPr>
              <w:pStyle w:val="ConsPlusNormal"/>
              <w:jc w:val="center"/>
            </w:pPr>
            <w:r>
              <w:t>2,06</w:t>
            </w:r>
          </w:p>
        </w:tc>
      </w:tr>
      <w:tr w:rsidR="009E19C2">
        <w:tc>
          <w:tcPr>
            <w:tcW w:w="1701" w:type="dxa"/>
            <w:vMerge/>
            <w:tcBorders>
              <w:top w:val="single" w:sz="4" w:space="0" w:color="auto"/>
              <w:bottom w:val="single" w:sz="4" w:space="0" w:color="auto"/>
            </w:tcBorders>
          </w:tcPr>
          <w:p w:rsidR="009E19C2" w:rsidRDefault="009E19C2">
            <w:pPr>
              <w:pStyle w:val="ConsPlusNormal"/>
            </w:pPr>
          </w:p>
        </w:tc>
        <w:tc>
          <w:tcPr>
            <w:tcW w:w="2551" w:type="dxa"/>
            <w:vMerge w:val="restart"/>
            <w:tcBorders>
              <w:top w:val="single" w:sz="4" w:space="0" w:color="auto"/>
              <w:bottom w:val="single" w:sz="4" w:space="0" w:color="auto"/>
            </w:tcBorders>
          </w:tcPr>
          <w:p w:rsidR="009E19C2" w:rsidRDefault="009E19C2">
            <w:pPr>
              <w:pStyle w:val="ConsPlusNormal"/>
              <w:jc w:val="center"/>
            </w:pPr>
            <w:r>
              <w:rPr>
                <w:noProof/>
                <w:position w:val="-10"/>
              </w:rPr>
              <w:drawing>
                <wp:inline distT="0" distB="0" distL="0" distR="0">
                  <wp:extent cx="1156970" cy="276860"/>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1156970" cy="276860"/>
                          </a:xfrm>
                          <a:prstGeom prst="rect">
                            <a:avLst/>
                          </a:prstGeom>
                          <a:noFill/>
                          <a:ln>
                            <a:noFill/>
                          </a:ln>
                        </pic:spPr>
                      </pic:pic>
                    </a:graphicData>
                  </a:graphic>
                </wp:inline>
              </w:drawing>
            </w:r>
          </w:p>
        </w:tc>
        <w:tc>
          <w:tcPr>
            <w:tcW w:w="1605" w:type="dxa"/>
            <w:tcBorders>
              <w:top w:val="single" w:sz="4" w:space="0" w:color="auto"/>
              <w:bottom w:val="nil"/>
            </w:tcBorders>
          </w:tcPr>
          <w:p w:rsidR="009E19C2" w:rsidRDefault="009E19C2">
            <w:pPr>
              <w:pStyle w:val="ConsPlusNormal"/>
              <w:jc w:val="center"/>
            </w:pPr>
            <w:r>
              <w:t>2,5</w:t>
            </w:r>
          </w:p>
        </w:tc>
        <w:tc>
          <w:tcPr>
            <w:tcW w:w="1605" w:type="dxa"/>
            <w:tcBorders>
              <w:top w:val="single" w:sz="4" w:space="0" w:color="auto"/>
              <w:bottom w:val="nil"/>
            </w:tcBorders>
          </w:tcPr>
          <w:p w:rsidR="009E19C2" w:rsidRDefault="009E19C2">
            <w:pPr>
              <w:pStyle w:val="ConsPlusNormal"/>
              <w:jc w:val="center"/>
            </w:pPr>
            <w:r>
              <w:t>1,04</w:t>
            </w:r>
          </w:p>
        </w:tc>
        <w:tc>
          <w:tcPr>
            <w:tcW w:w="1607" w:type="dxa"/>
            <w:tcBorders>
              <w:top w:val="single" w:sz="4" w:space="0" w:color="auto"/>
              <w:bottom w:val="nil"/>
            </w:tcBorders>
          </w:tcPr>
          <w:p w:rsidR="009E19C2" w:rsidRDefault="009E19C2">
            <w:pPr>
              <w:pStyle w:val="ConsPlusNormal"/>
              <w:jc w:val="center"/>
            </w:pPr>
            <w:r>
              <w:t>1,28</w:t>
            </w:r>
          </w:p>
        </w:tc>
      </w:tr>
      <w:tr w:rsidR="009E19C2">
        <w:tblPrEx>
          <w:tblBorders>
            <w:insideH w:val="none" w:sz="0" w:space="0" w:color="auto"/>
          </w:tblBorders>
        </w:tblPrEx>
        <w:tc>
          <w:tcPr>
            <w:tcW w:w="1701" w:type="dxa"/>
            <w:vMerge/>
            <w:tcBorders>
              <w:top w:val="single" w:sz="4" w:space="0" w:color="auto"/>
              <w:bottom w:val="single" w:sz="4" w:space="0" w:color="auto"/>
            </w:tcBorders>
          </w:tcPr>
          <w:p w:rsidR="009E19C2" w:rsidRDefault="009E19C2">
            <w:pPr>
              <w:pStyle w:val="ConsPlusNormal"/>
            </w:pPr>
          </w:p>
        </w:tc>
        <w:tc>
          <w:tcPr>
            <w:tcW w:w="2551" w:type="dxa"/>
            <w:vMerge/>
            <w:tcBorders>
              <w:top w:val="single" w:sz="4" w:space="0" w:color="auto"/>
              <w:bottom w:val="single" w:sz="4" w:space="0" w:color="auto"/>
            </w:tcBorders>
          </w:tcPr>
          <w:p w:rsidR="009E19C2" w:rsidRDefault="009E19C2">
            <w:pPr>
              <w:pStyle w:val="ConsPlusNormal"/>
            </w:pPr>
          </w:p>
        </w:tc>
        <w:tc>
          <w:tcPr>
            <w:tcW w:w="1605" w:type="dxa"/>
            <w:tcBorders>
              <w:top w:val="nil"/>
              <w:bottom w:val="nil"/>
            </w:tcBorders>
          </w:tcPr>
          <w:p w:rsidR="009E19C2" w:rsidRDefault="009E19C2">
            <w:pPr>
              <w:pStyle w:val="ConsPlusNormal"/>
              <w:jc w:val="center"/>
            </w:pPr>
            <w:r>
              <w:t>3,0</w:t>
            </w:r>
          </w:p>
        </w:tc>
        <w:tc>
          <w:tcPr>
            <w:tcW w:w="1605" w:type="dxa"/>
            <w:tcBorders>
              <w:top w:val="nil"/>
              <w:bottom w:val="nil"/>
            </w:tcBorders>
          </w:tcPr>
          <w:p w:rsidR="009E19C2" w:rsidRDefault="009E19C2">
            <w:pPr>
              <w:pStyle w:val="ConsPlusNormal"/>
              <w:jc w:val="center"/>
            </w:pPr>
            <w:r>
              <w:t>1,20</w:t>
            </w:r>
          </w:p>
        </w:tc>
        <w:tc>
          <w:tcPr>
            <w:tcW w:w="1607" w:type="dxa"/>
            <w:tcBorders>
              <w:top w:val="nil"/>
              <w:bottom w:val="nil"/>
            </w:tcBorders>
          </w:tcPr>
          <w:p w:rsidR="009E19C2" w:rsidRDefault="009E19C2">
            <w:pPr>
              <w:pStyle w:val="ConsPlusNormal"/>
              <w:jc w:val="center"/>
            </w:pPr>
            <w:r>
              <w:t>1,59</w:t>
            </w:r>
          </w:p>
        </w:tc>
      </w:tr>
      <w:tr w:rsidR="009E19C2">
        <w:tc>
          <w:tcPr>
            <w:tcW w:w="1701" w:type="dxa"/>
            <w:vMerge/>
            <w:tcBorders>
              <w:top w:val="single" w:sz="4" w:space="0" w:color="auto"/>
              <w:bottom w:val="single" w:sz="4" w:space="0" w:color="auto"/>
            </w:tcBorders>
          </w:tcPr>
          <w:p w:rsidR="009E19C2" w:rsidRDefault="009E19C2">
            <w:pPr>
              <w:pStyle w:val="ConsPlusNormal"/>
            </w:pPr>
          </w:p>
        </w:tc>
        <w:tc>
          <w:tcPr>
            <w:tcW w:w="2551" w:type="dxa"/>
            <w:vMerge/>
            <w:tcBorders>
              <w:top w:val="single" w:sz="4" w:space="0" w:color="auto"/>
              <w:bottom w:val="single" w:sz="4" w:space="0" w:color="auto"/>
            </w:tcBorders>
          </w:tcPr>
          <w:p w:rsidR="009E19C2" w:rsidRDefault="009E19C2">
            <w:pPr>
              <w:pStyle w:val="ConsPlusNormal"/>
            </w:pPr>
          </w:p>
        </w:tc>
        <w:tc>
          <w:tcPr>
            <w:tcW w:w="1605" w:type="dxa"/>
            <w:tcBorders>
              <w:top w:val="nil"/>
              <w:bottom w:val="single" w:sz="4" w:space="0" w:color="auto"/>
            </w:tcBorders>
          </w:tcPr>
          <w:p w:rsidR="009E19C2" w:rsidRDefault="009E19C2">
            <w:pPr>
              <w:pStyle w:val="ConsPlusNormal"/>
              <w:jc w:val="center"/>
            </w:pPr>
            <w:r>
              <w:t>3,5</w:t>
            </w:r>
          </w:p>
        </w:tc>
        <w:tc>
          <w:tcPr>
            <w:tcW w:w="1605" w:type="dxa"/>
            <w:tcBorders>
              <w:top w:val="nil"/>
              <w:bottom w:val="single" w:sz="4" w:space="0" w:color="auto"/>
            </w:tcBorders>
          </w:tcPr>
          <w:p w:rsidR="009E19C2" w:rsidRDefault="009E19C2">
            <w:pPr>
              <w:pStyle w:val="ConsPlusNormal"/>
              <w:jc w:val="center"/>
            </w:pPr>
            <w:r>
              <w:t>1,40</w:t>
            </w:r>
          </w:p>
        </w:tc>
        <w:tc>
          <w:tcPr>
            <w:tcW w:w="1607" w:type="dxa"/>
            <w:tcBorders>
              <w:top w:val="nil"/>
              <w:bottom w:val="single" w:sz="4" w:space="0" w:color="auto"/>
            </w:tcBorders>
          </w:tcPr>
          <w:p w:rsidR="009E19C2" w:rsidRDefault="009E19C2">
            <w:pPr>
              <w:pStyle w:val="ConsPlusNormal"/>
              <w:jc w:val="center"/>
            </w:pPr>
            <w:r>
              <w:t>1,94</w:t>
            </w:r>
          </w:p>
        </w:tc>
      </w:tr>
      <w:tr w:rsidR="009E19C2">
        <w:tc>
          <w:tcPr>
            <w:tcW w:w="1701" w:type="dxa"/>
            <w:vMerge w:val="restart"/>
            <w:tcBorders>
              <w:top w:val="single" w:sz="4" w:space="0" w:color="auto"/>
              <w:bottom w:val="single" w:sz="4" w:space="0" w:color="auto"/>
            </w:tcBorders>
            <w:vAlign w:val="center"/>
          </w:tcPr>
          <w:p w:rsidR="009E19C2" w:rsidRDefault="009E19C2">
            <w:pPr>
              <w:pStyle w:val="ConsPlusNormal"/>
              <w:jc w:val="center"/>
            </w:pPr>
            <w:r>
              <w:t>Уголок, тавр, крестовое</w:t>
            </w:r>
          </w:p>
        </w:tc>
        <w:tc>
          <w:tcPr>
            <w:tcW w:w="2551" w:type="dxa"/>
            <w:vMerge w:val="restart"/>
            <w:tcBorders>
              <w:top w:val="single" w:sz="4" w:space="0" w:color="auto"/>
              <w:bottom w:val="single" w:sz="4" w:space="0" w:color="auto"/>
            </w:tcBorders>
          </w:tcPr>
          <w:p w:rsidR="009E19C2" w:rsidRDefault="009E19C2">
            <w:pPr>
              <w:pStyle w:val="ConsPlusNormal"/>
              <w:jc w:val="center"/>
            </w:pPr>
            <w:r>
              <w:rPr>
                <w:noProof/>
                <w:position w:val="-10"/>
              </w:rPr>
              <w:drawing>
                <wp:inline distT="0" distB="0" distL="0" distR="0">
                  <wp:extent cx="1156970" cy="276860"/>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1156970" cy="276860"/>
                          </a:xfrm>
                          <a:prstGeom prst="rect">
                            <a:avLst/>
                          </a:prstGeom>
                          <a:noFill/>
                          <a:ln>
                            <a:noFill/>
                          </a:ln>
                        </pic:spPr>
                      </pic:pic>
                    </a:graphicData>
                  </a:graphic>
                </wp:inline>
              </w:drawing>
            </w:r>
          </w:p>
        </w:tc>
        <w:tc>
          <w:tcPr>
            <w:tcW w:w="1605" w:type="dxa"/>
            <w:tcBorders>
              <w:top w:val="single" w:sz="4" w:space="0" w:color="auto"/>
              <w:bottom w:val="nil"/>
            </w:tcBorders>
          </w:tcPr>
          <w:p w:rsidR="009E19C2" w:rsidRDefault="009E19C2">
            <w:pPr>
              <w:pStyle w:val="ConsPlusNormal"/>
              <w:jc w:val="center"/>
            </w:pPr>
            <w:r>
              <w:t>2,5</w:t>
            </w:r>
          </w:p>
        </w:tc>
        <w:tc>
          <w:tcPr>
            <w:tcW w:w="1605" w:type="dxa"/>
            <w:tcBorders>
              <w:top w:val="single" w:sz="4" w:space="0" w:color="auto"/>
              <w:bottom w:val="nil"/>
            </w:tcBorders>
          </w:tcPr>
          <w:p w:rsidR="009E19C2" w:rsidRDefault="009E19C2">
            <w:pPr>
              <w:pStyle w:val="ConsPlusNormal"/>
              <w:jc w:val="center"/>
            </w:pPr>
            <w:r>
              <w:t>1,06</w:t>
            </w:r>
          </w:p>
        </w:tc>
        <w:tc>
          <w:tcPr>
            <w:tcW w:w="1607" w:type="dxa"/>
            <w:tcBorders>
              <w:top w:val="single" w:sz="4" w:space="0" w:color="auto"/>
              <w:bottom w:val="nil"/>
            </w:tcBorders>
          </w:tcPr>
          <w:p w:rsidR="009E19C2" w:rsidRDefault="009E19C2">
            <w:pPr>
              <w:pStyle w:val="ConsPlusNormal"/>
              <w:jc w:val="center"/>
            </w:pPr>
            <w:r>
              <w:t>1,17</w:t>
            </w:r>
          </w:p>
        </w:tc>
      </w:tr>
      <w:tr w:rsidR="009E19C2">
        <w:tblPrEx>
          <w:tblBorders>
            <w:insideH w:val="none" w:sz="0" w:space="0" w:color="auto"/>
          </w:tblBorders>
        </w:tblPrEx>
        <w:tc>
          <w:tcPr>
            <w:tcW w:w="1701" w:type="dxa"/>
            <w:vMerge/>
            <w:tcBorders>
              <w:top w:val="single" w:sz="4" w:space="0" w:color="auto"/>
              <w:bottom w:val="single" w:sz="4" w:space="0" w:color="auto"/>
            </w:tcBorders>
          </w:tcPr>
          <w:p w:rsidR="009E19C2" w:rsidRDefault="009E19C2">
            <w:pPr>
              <w:pStyle w:val="ConsPlusNormal"/>
            </w:pPr>
          </w:p>
        </w:tc>
        <w:tc>
          <w:tcPr>
            <w:tcW w:w="2551" w:type="dxa"/>
            <w:vMerge/>
            <w:tcBorders>
              <w:top w:val="single" w:sz="4" w:space="0" w:color="auto"/>
              <w:bottom w:val="single" w:sz="4" w:space="0" w:color="auto"/>
            </w:tcBorders>
          </w:tcPr>
          <w:p w:rsidR="009E19C2" w:rsidRDefault="009E19C2">
            <w:pPr>
              <w:pStyle w:val="ConsPlusNormal"/>
            </w:pPr>
          </w:p>
        </w:tc>
        <w:tc>
          <w:tcPr>
            <w:tcW w:w="1605" w:type="dxa"/>
            <w:tcBorders>
              <w:top w:val="nil"/>
              <w:bottom w:val="nil"/>
            </w:tcBorders>
          </w:tcPr>
          <w:p w:rsidR="009E19C2" w:rsidRDefault="009E19C2">
            <w:pPr>
              <w:pStyle w:val="ConsPlusNormal"/>
              <w:jc w:val="center"/>
            </w:pPr>
            <w:r>
              <w:t>3,0</w:t>
            </w:r>
          </w:p>
        </w:tc>
        <w:tc>
          <w:tcPr>
            <w:tcW w:w="1605" w:type="dxa"/>
            <w:tcBorders>
              <w:top w:val="nil"/>
              <w:bottom w:val="nil"/>
            </w:tcBorders>
          </w:tcPr>
          <w:p w:rsidR="009E19C2" w:rsidRDefault="009E19C2">
            <w:pPr>
              <w:pStyle w:val="ConsPlusNormal"/>
              <w:jc w:val="center"/>
            </w:pPr>
            <w:r>
              <w:t>1,24</w:t>
            </w:r>
          </w:p>
        </w:tc>
        <w:tc>
          <w:tcPr>
            <w:tcW w:w="1607" w:type="dxa"/>
            <w:tcBorders>
              <w:top w:val="nil"/>
              <w:bottom w:val="nil"/>
            </w:tcBorders>
          </w:tcPr>
          <w:p w:rsidR="009E19C2" w:rsidRDefault="009E19C2">
            <w:pPr>
              <w:pStyle w:val="ConsPlusNormal"/>
              <w:jc w:val="center"/>
            </w:pPr>
            <w:r>
              <w:t>1,47</w:t>
            </w:r>
          </w:p>
        </w:tc>
      </w:tr>
      <w:tr w:rsidR="009E19C2">
        <w:tc>
          <w:tcPr>
            <w:tcW w:w="1701" w:type="dxa"/>
            <w:vMerge/>
            <w:tcBorders>
              <w:top w:val="single" w:sz="4" w:space="0" w:color="auto"/>
              <w:bottom w:val="single" w:sz="4" w:space="0" w:color="auto"/>
            </w:tcBorders>
          </w:tcPr>
          <w:p w:rsidR="009E19C2" w:rsidRDefault="009E19C2">
            <w:pPr>
              <w:pStyle w:val="ConsPlusNormal"/>
            </w:pPr>
          </w:p>
        </w:tc>
        <w:tc>
          <w:tcPr>
            <w:tcW w:w="2551" w:type="dxa"/>
            <w:vMerge/>
            <w:tcBorders>
              <w:top w:val="single" w:sz="4" w:space="0" w:color="auto"/>
              <w:bottom w:val="single" w:sz="4" w:space="0" w:color="auto"/>
            </w:tcBorders>
          </w:tcPr>
          <w:p w:rsidR="009E19C2" w:rsidRDefault="009E19C2">
            <w:pPr>
              <w:pStyle w:val="ConsPlusNormal"/>
            </w:pPr>
          </w:p>
        </w:tc>
        <w:tc>
          <w:tcPr>
            <w:tcW w:w="1605" w:type="dxa"/>
            <w:tcBorders>
              <w:top w:val="nil"/>
              <w:bottom w:val="single" w:sz="4" w:space="0" w:color="auto"/>
            </w:tcBorders>
          </w:tcPr>
          <w:p w:rsidR="009E19C2" w:rsidRDefault="009E19C2">
            <w:pPr>
              <w:pStyle w:val="ConsPlusNormal"/>
              <w:jc w:val="center"/>
            </w:pPr>
            <w:r>
              <w:t>3,5</w:t>
            </w:r>
          </w:p>
        </w:tc>
        <w:tc>
          <w:tcPr>
            <w:tcW w:w="1605" w:type="dxa"/>
            <w:tcBorders>
              <w:top w:val="nil"/>
              <w:bottom w:val="single" w:sz="4" w:space="0" w:color="auto"/>
            </w:tcBorders>
          </w:tcPr>
          <w:p w:rsidR="009E19C2" w:rsidRDefault="009E19C2">
            <w:pPr>
              <w:pStyle w:val="ConsPlusNormal"/>
              <w:jc w:val="center"/>
            </w:pPr>
            <w:r>
              <w:t>1,46</w:t>
            </w:r>
          </w:p>
        </w:tc>
        <w:tc>
          <w:tcPr>
            <w:tcW w:w="1607" w:type="dxa"/>
            <w:tcBorders>
              <w:top w:val="nil"/>
              <w:bottom w:val="single" w:sz="4" w:space="0" w:color="auto"/>
            </w:tcBorders>
          </w:tcPr>
          <w:p w:rsidR="009E19C2" w:rsidRDefault="009E19C2">
            <w:pPr>
              <w:pStyle w:val="ConsPlusNormal"/>
              <w:jc w:val="center"/>
            </w:pPr>
            <w:r>
              <w:t>1,67</w:t>
            </w:r>
          </w:p>
        </w:tc>
      </w:tr>
      <w:tr w:rsidR="009E19C2">
        <w:tc>
          <w:tcPr>
            <w:tcW w:w="1701" w:type="dxa"/>
            <w:vMerge/>
            <w:tcBorders>
              <w:top w:val="single" w:sz="4" w:space="0" w:color="auto"/>
              <w:bottom w:val="single" w:sz="4" w:space="0" w:color="auto"/>
            </w:tcBorders>
          </w:tcPr>
          <w:p w:rsidR="009E19C2" w:rsidRDefault="009E19C2">
            <w:pPr>
              <w:pStyle w:val="ConsPlusNormal"/>
            </w:pPr>
          </w:p>
        </w:tc>
        <w:tc>
          <w:tcPr>
            <w:tcW w:w="2551" w:type="dxa"/>
            <w:vMerge w:val="restart"/>
            <w:tcBorders>
              <w:top w:val="single" w:sz="4" w:space="0" w:color="auto"/>
              <w:bottom w:val="single" w:sz="4" w:space="0" w:color="auto"/>
            </w:tcBorders>
          </w:tcPr>
          <w:p w:rsidR="009E19C2" w:rsidRDefault="009E19C2">
            <w:pPr>
              <w:pStyle w:val="ConsPlusNormal"/>
              <w:jc w:val="center"/>
            </w:pPr>
            <w:r>
              <w:rPr>
                <w:noProof/>
                <w:position w:val="-10"/>
              </w:rPr>
              <w:drawing>
                <wp:inline distT="0" distB="0" distL="0" distR="0">
                  <wp:extent cx="1156970" cy="276860"/>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1156970" cy="276860"/>
                          </a:xfrm>
                          <a:prstGeom prst="rect">
                            <a:avLst/>
                          </a:prstGeom>
                          <a:noFill/>
                          <a:ln>
                            <a:noFill/>
                          </a:ln>
                        </pic:spPr>
                      </pic:pic>
                    </a:graphicData>
                  </a:graphic>
                </wp:inline>
              </w:drawing>
            </w:r>
          </w:p>
        </w:tc>
        <w:tc>
          <w:tcPr>
            <w:tcW w:w="1605" w:type="dxa"/>
            <w:tcBorders>
              <w:top w:val="single" w:sz="4" w:space="0" w:color="auto"/>
              <w:bottom w:val="nil"/>
            </w:tcBorders>
          </w:tcPr>
          <w:p w:rsidR="009E19C2" w:rsidRDefault="009E19C2">
            <w:pPr>
              <w:pStyle w:val="ConsPlusNormal"/>
              <w:jc w:val="center"/>
            </w:pPr>
            <w:r>
              <w:t>2,5</w:t>
            </w:r>
          </w:p>
        </w:tc>
        <w:tc>
          <w:tcPr>
            <w:tcW w:w="1605" w:type="dxa"/>
            <w:tcBorders>
              <w:top w:val="single" w:sz="4" w:space="0" w:color="auto"/>
              <w:bottom w:val="nil"/>
            </w:tcBorders>
          </w:tcPr>
          <w:p w:rsidR="009E19C2" w:rsidRDefault="009E19C2">
            <w:pPr>
              <w:pStyle w:val="ConsPlusNormal"/>
              <w:jc w:val="center"/>
            </w:pPr>
            <w:r>
              <w:t>1,04</w:t>
            </w:r>
          </w:p>
        </w:tc>
        <w:tc>
          <w:tcPr>
            <w:tcW w:w="1607" w:type="dxa"/>
            <w:tcBorders>
              <w:top w:val="single" w:sz="4" w:space="0" w:color="auto"/>
              <w:bottom w:val="nil"/>
            </w:tcBorders>
          </w:tcPr>
          <w:p w:rsidR="009E19C2" w:rsidRDefault="009E19C2">
            <w:pPr>
              <w:pStyle w:val="ConsPlusNormal"/>
              <w:jc w:val="center"/>
            </w:pPr>
            <w:r>
              <w:t>1,13</w:t>
            </w:r>
          </w:p>
        </w:tc>
      </w:tr>
      <w:tr w:rsidR="009E19C2">
        <w:tblPrEx>
          <w:tblBorders>
            <w:insideH w:val="none" w:sz="0" w:space="0" w:color="auto"/>
          </w:tblBorders>
        </w:tblPrEx>
        <w:tc>
          <w:tcPr>
            <w:tcW w:w="1701" w:type="dxa"/>
            <w:vMerge/>
            <w:tcBorders>
              <w:top w:val="single" w:sz="4" w:space="0" w:color="auto"/>
              <w:bottom w:val="single" w:sz="4" w:space="0" w:color="auto"/>
            </w:tcBorders>
          </w:tcPr>
          <w:p w:rsidR="009E19C2" w:rsidRDefault="009E19C2">
            <w:pPr>
              <w:pStyle w:val="ConsPlusNormal"/>
            </w:pPr>
          </w:p>
        </w:tc>
        <w:tc>
          <w:tcPr>
            <w:tcW w:w="2551" w:type="dxa"/>
            <w:vMerge/>
            <w:tcBorders>
              <w:top w:val="single" w:sz="4" w:space="0" w:color="auto"/>
              <w:bottom w:val="single" w:sz="4" w:space="0" w:color="auto"/>
            </w:tcBorders>
          </w:tcPr>
          <w:p w:rsidR="009E19C2" w:rsidRDefault="009E19C2">
            <w:pPr>
              <w:pStyle w:val="ConsPlusNormal"/>
            </w:pPr>
          </w:p>
        </w:tc>
        <w:tc>
          <w:tcPr>
            <w:tcW w:w="1605" w:type="dxa"/>
            <w:tcBorders>
              <w:top w:val="nil"/>
              <w:bottom w:val="nil"/>
            </w:tcBorders>
          </w:tcPr>
          <w:p w:rsidR="009E19C2" w:rsidRDefault="009E19C2">
            <w:pPr>
              <w:pStyle w:val="ConsPlusNormal"/>
              <w:jc w:val="center"/>
            </w:pPr>
            <w:r>
              <w:t>3,0</w:t>
            </w:r>
          </w:p>
        </w:tc>
        <w:tc>
          <w:tcPr>
            <w:tcW w:w="1605" w:type="dxa"/>
            <w:tcBorders>
              <w:top w:val="nil"/>
              <w:bottom w:val="nil"/>
            </w:tcBorders>
          </w:tcPr>
          <w:p w:rsidR="009E19C2" w:rsidRDefault="009E19C2">
            <w:pPr>
              <w:pStyle w:val="ConsPlusNormal"/>
              <w:jc w:val="center"/>
            </w:pPr>
            <w:r>
              <w:t>1,20</w:t>
            </w:r>
          </w:p>
        </w:tc>
        <w:tc>
          <w:tcPr>
            <w:tcW w:w="1607" w:type="dxa"/>
            <w:tcBorders>
              <w:top w:val="nil"/>
              <w:bottom w:val="nil"/>
            </w:tcBorders>
          </w:tcPr>
          <w:p w:rsidR="009E19C2" w:rsidRDefault="009E19C2">
            <w:pPr>
              <w:pStyle w:val="ConsPlusNormal"/>
              <w:jc w:val="center"/>
            </w:pPr>
            <w:r>
              <w:t>1,35</w:t>
            </w:r>
          </w:p>
        </w:tc>
      </w:tr>
      <w:tr w:rsidR="009E19C2">
        <w:tc>
          <w:tcPr>
            <w:tcW w:w="1701" w:type="dxa"/>
            <w:vMerge/>
            <w:tcBorders>
              <w:top w:val="single" w:sz="4" w:space="0" w:color="auto"/>
              <w:bottom w:val="single" w:sz="4" w:space="0" w:color="auto"/>
            </w:tcBorders>
          </w:tcPr>
          <w:p w:rsidR="009E19C2" w:rsidRDefault="009E19C2">
            <w:pPr>
              <w:pStyle w:val="ConsPlusNormal"/>
            </w:pPr>
          </w:p>
        </w:tc>
        <w:tc>
          <w:tcPr>
            <w:tcW w:w="2551" w:type="dxa"/>
            <w:vMerge/>
            <w:tcBorders>
              <w:top w:val="single" w:sz="4" w:space="0" w:color="auto"/>
              <w:bottom w:val="single" w:sz="4" w:space="0" w:color="auto"/>
            </w:tcBorders>
          </w:tcPr>
          <w:p w:rsidR="009E19C2" w:rsidRDefault="009E19C2">
            <w:pPr>
              <w:pStyle w:val="ConsPlusNormal"/>
            </w:pPr>
          </w:p>
        </w:tc>
        <w:tc>
          <w:tcPr>
            <w:tcW w:w="1605" w:type="dxa"/>
            <w:tcBorders>
              <w:top w:val="nil"/>
              <w:bottom w:val="single" w:sz="4" w:space="0" w:color="auto"/>
            </w:tcBorders>
          </w:tcPr>
          <w:p w:rsidR="009E19C2" w:rsidRDefault="009E19C2">
            <w:pPr>
              <w:pStyle w:val="ConsPlusNormal"/>
              <w:jc w:val="center"/>
            </w:pPr>
            <w:r>
              <w:t>3,5</w:t>
            </w:r>
          </w:p>
        </w:tc>
        <w:tc>
          <w:tcPr>
            <w:tcW w:w="1605" w:type="dxa"/>
            <w:tcBorders>
              <w:top w:val="nil"/>
              <w:bottom w:val="single" w:sz="4" w:space="0" w:color="auto"/>
            </w:tcBorders>
          </w:tcPr>
          <w:p w:rsidR="009E19C2" w:rsidRDefault="009E19C2">
            <w:pPr>
              <w:pStyle w:val="ConsPlusNormal"/>
              <w:jc w:val="center"/>
            </w:pPr>
            <w:r>
              <w:t>1,40</w:t>
            </w:r>
          </w:p>
        </w:tc>
        <w:tc>
          <w:tcPr>
            <w:tcW w:w="1607" w:type="dxa"/>
            <w:tcBorders>
              <w:top w:val="nil"/>
              <w:bottom w:val="single" w:sz="4" w:space="0" w:color="auto"/>
            </w:tcBorders>
          </w:tcPr>
          <w:p w:rsidR="009E19C2" w:rsidRDefault="009E19C2">
            <w:pPr>
              <w:pStyle w:val="ConsPlusNormal"/>
              <w:jc w:val="center"/>
            </w:pPr>
            <w:r>
              <w:t>1,67</w:t>
            </w:r>
          </w:p>
        </w:tc>
      </w:tr>
      <w:tr w:rsidR="009E19C2">
        <w:tc>
          <w:tcPr>
            <w:tcW w:w="9069" w:type="dxa"/>
            <w:gridSpan w:val="5"/>
            <w:tcBorders>
              <w:top w:val="single" w:sz="4" w:space="0" w:color="auto"/>
              <w:bottom w:val="single" w:sz="4" w:space="0" w:color="auto"/>
            </w:tcBorders>
          </w:tcPr>
          <w:p w:rsidR="009E19C2" w:rsidRDefault="009E19C2">
            <w:pPr>
              <w:pStyle w:val="ConsPlusNormal"/>
              <w:ind w:firstLine="283"/>
              <w:jc w:val="both"/>
            </w:pPr>
            <w:r>
              <w:t xml:space="preserve">Примечание - Коэффициент </w:t>
            </w:r>
            <w:r>
              <w:rPr>
                <w:i/>
              </w:rPr>
              <w:t>k</w:t>
            </w:r>
            <w:r>
              <w:t xml:space="preserve"> для промежуточных значений </w:t>
            </w:r>
            <w:r>
              <w:rPr>
                <w:noProof/>
                <w:position w:val="-10"/>
              </w:rPr>
              <w:drawing>
                <wp:inline distT="0" distB="0" distL="0" distR="0">
                  <wp:extent cx="209550" cy="27686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209550" cy="276860"/>
                          </a:xfrm>
                          <a:prstGeom prst="rect">
                            <a:avLst/>
                          </a:prstGeom>
                          <a:noFill/>
                          <a:ln>
                            <a:noFill/>
                          </a:ln>
                        </pic:spPr>
                      </pic:pic>
                    </a:graphicData>
                  </a:graphic>
                </wp:inline>
              </w:drawing>
            </w:r>
            <w:r>
              <w:t xml:space="preserve"> от 0,6 до 0,75 и гибкости </w:t>
            </w:r>
            <w:r>
              <w:rPr>
                <w:noProof/>
                <w:position w:val="-6"/>
              </w:rPr>
              <w:drawing>
                <wp:inline distT="0" distB="0" distL="0" distR="0">
                  <wp:extent cx="167640" cy="22606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от 1 до 5 следует определить линейной интерполяцией.</w:t>
            </w:r>
          </w:p>
        </w:tc>
      </w:tr>
    </w:tbl>
    <w:p w:rsidR="009E19C2" w:rsidRDefault="009E19C2">
      <w:pPr>
        <w:pStyle w:val="ConsPlusNormal"/>
        <w:ind w:firstLine="540"/>
        <w:jc w:val="both"/>
      </w:pPr>
    </w:p>
    <w:p w:rsidR="009E19C2" w:rsidRDefault="009E19C2">
      <w:pPr>
        <w:pStyle w:val="ConsPlusNormal"/>
        <w:ind w:firstLine="540"/>
        <w:jc w:val="both"/>
      </w:pPr>
      <w:bookmarkStart w:id="88" w:name="P1734"/>
      <w:bookmarkEnd w:id="88"/>
      <w:r>
        <w:t>7.5.17 Расчет на устойчивость замкнутых круговых цилиндрических оболочек вращения, равномерно сжатых параллельно образующим, следует выполнять по формуле</w:t>
      </w:r>
    </w:p>
    <w:p w:rsidR="009E19C2" w:rsidRDefault="009E19C2">
      <w:pPr>
        <w:pStyle w:val="ConsPlusNormal"/>
        <w:ind w:firstLine="540"/>
        <w:jc w:val="both"/>
      </w:pPr>
    </w:p>
    <w:p w:rsidR="009E19C2" w:rsidRDefault="009E19C2">
      <w:pPr>
        <w:pStyle w:val="ConsPlusNormal"/>
        <w:jc w:val="center"/>
      </w:pPr>
      <w:r>
        <w:rPr>
          <w:noProof/>
          <w:position w:val="-27"/>
        </w:rPr>
        <w:drawing>
          <wp:inline distT="0" distB="0" distL="0" distR="0">
            <wp:extent cx="712470" cy="48641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712470" cy="486410"/>
                    </a:xfrm>
                    <a:prstGeom prst="rect">
                      <a:avLst/>
                    </a:prstGeom>
                    <a:noFill/>
                    <a:ln>
                      <a:noFill/>
                    </a:ln>
                  </pic:spPr>
                </pic:pic>
              </a:graphicData>
            </a:graphic>
          </wp:inline>
        </w:drawing>
      </w:r>
      <w:r>
        <w:t>, (61)</w:t>
      </w:r>
    </w:p>
    <w:p w:rsidR="009E19C2" w:rsidRDefault="009E19C2">
      <w:pPr>
        <w:pStyle w:val="ConsPlusNormal"/>
        <w:ind w:firstLine="540"/>
        <w:jc w:val="both"/>
      </w:pPr>
    </w:p>
    <w:p w:rsidR="009E19C2" w:rsidRDefault="009E19C2">
      <w:pPr>
        <w:pStyle w:val="ConsPlusNormal"/>
        <w:ind w:firstLine="540"/>
        <w:jc w:val="both"/>
      </w:pPr>
      <w:r>
        <w:t xml:space="preserve">где </w:t>
      </w:r>
      <w:r>
        <w:rPr>
          <w:noProof/>
          <w:position w:val="-8"/>
        </w:rPr>
        <w:drawing>
          <wp:inline distT="0" distB="0" distL="0" distR="0">
            <wp:extent cx="193040" cy="251460"/>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 расчетное напряжение в оболочке;</w:t>
      </w:r>
    </w:p>
    <w:p w:rsidR="009E19C2" w:rsidRDefault="009E19C2">
      <w:pPr>
        <w:pStyle w:val="ConsPlusNormal"/>
        <w:spacing w:before="220"/>
        <w:ind w:firstLine="540"/>
        <w:jc w:val="both"/>
      </w:pPr>
      <w:r>
        <w:rPr>
          <w:noProof/>
          <w:position w:val="-10"/>
        </w:rPr>
        <w:drawing>
          <wp:inline distT="0" distB="0" distL="0" distR="0">
            <wp:extent cx="309880" cy="26797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309880" cy="267970"/>
                    </a:xfrm>
                    <a:prstGeom prst="rect">
                      <a:avLst/>
                    </a:prstGeom>
                    <a:noFill/>
                    <a:ln>
                      <a:noFill/>
                    </a:ln>
                  </pic:spPr>
                </pic:pic>
              </a:graphicData>
            </a:graphic>
          </wp:inline>
        </w:drawing>
      </w:r>
      <w:r>
        <w:t xml:space="preserve"> - критическое напряжение, при </w:t>
      </w:r>
      <w:r>
        <w:rPr>
          <w:i/>
        </w:rPr>
        <w:t>r</w:t>
      </w:r>
      <w:r>
        <w:t>/</w:t>
      </w:r>
      <w:r>
        <w:rPr>
          <w:i/>
        </w:rPr>
        <w:t>t</w:t>
      </w:r>
      <w:r>
        <w:t xml:space="preserve"> &lt;= 300 равное меньшему из значений </w:t>
      </w:r>
      <w:r>
        <w:rPr>
          <w:noProof/>
          <w:position w:val="-5"/>
        </w:rPr>
        <w:drawing>
          <wp:inline distT="0" distB="0" distL="0" distR="0">
            <wp:extent cx="276860" cy="209550"/>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276860" cy="209550"/>
                    </a:xfrm>
                    <a:prstGeom prst="rect">
                      <a:avLst/>
                    </a:prstGeom>
                    <a:noFill/>
                    <a:ln>
                      <a:noFill/>
                    </a:ln>
                  </pic:spPr>
                </pic:pic>
              </a:graphicData>
            </a:graphic>
          </wp:inline>
        </w:drawing>
      </w:r>
      <w:r>
        <w:t xml:space="preserve"> или </w:t>
      </w:r>
      <w:r>
        <w:rPr>
          <w:i/>
        </w:rPr>
        <w:t>cEt</w:t>
      </w:r>
      <w:r>
        <w:t>/</w:t>
      </w:r>
      <w:r>
        <w:rPr>
          <w:i/>
        </w:rPr>
        <w:t>r</w:t>
      </w:r>
      <w:r>
        <w:t xml:space="preserve">, а при </w:t>
      </w:r>
      <w:r>
        <w:rPr>
          <w:i/>
        </w:rPr>
        <w:t>r</w:t>
      </w:r>
      <w:r>
        <w:t>/</w:t>
      </w:r>
      <w:r>
        <w:rPr>
          <w:i/>
        </w:rPr>
        <w:t>t</w:t>
      </w:r>
      <w:r>
        <w:t xml:space="preserve"> &gt; 300 равное </w:t>
      </w:r>
      <w:r>
        <w:rPr>
          <w:i/>
        </w:rPr>
        <w:t>cEt</w:t>
      </w:r>
      <w:r>
        <w:t>/</w:t>
      </w:r>
      <w:r>
        <w:rPr>
          <w:i/>
        </w:rPr>
        <w:t>r</w:t>
      </w:r>
      <w:r>
        <w:t xml:space="preserve"> (здесь </w:t>
      </w:r>
      <w:r>
        <w:rPr>
          <w:i/>
        </w:rPr>
        <w:t>r</w:t>
      </w:r>
      <w:r>
        <w:t xml:space="preserve"> - радиус срединной поверхности оболочки; </w:t>
      </w:r>
      <w:r>
        <w:rPr>
          <w:i/>
        </w:rPr>
        <w:t>t</w:t>
      </w:r>
      <w:r>
        <w:t xml:space="preserve"> - толщина оболочки).</w:t>
      </w:r>
    </w:p>
    <w:p w:rsidR="009E19C2" w:rsidRDefault="009E19C2">
      <w:pPr>
        <w:pStyle w:val="ConsPlusNormal"/>
        <w:spacing w:before="220"/>
        <w:ind w:firstLine="540"/>
        <w:jc w:val="both"/>
      </w:pPr>
      <w:r>
        <w:lastRenderedPageBreak/>
        <w:t xml:space="preserve">Значения коэффициентов </w:t>
      </w:r>
      <w:r>
        <w:rPr>
          <w:noProof/>
          <w:position w:val="-3"/>
        </w:rPr>
        <w:drawing>
          <wp:inline distT="0" distB="0" distL="0" distR="0">
            <wp:extent cx="167640" cy="184150"/>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167640" cy="184150"/>
                    </a:xfrm>
                    <a:prstGeom prst="rect">
                      <a:avLst/>
                    </a:prstGeom>
                    <a:noFill/>
                    <a:ln>
                      <a:noFill/>
                    </a:ln>
                  </pic:spPr>
                </pic:pic>
              </a:graphicData>
            </a:graphic>
          </wp:inline>
        </w:drawing>
      </w:r>
      <w:r>
        <w:t xml:space="preserve"> и </w:t>
      </w:r>
      <w:r>
        <w:rPr>
          <w:i/>
        </w:rPr>
        <w:t>c</w:t>
      </w:r>
      <w:r>
        <w:t xml:space="preserve"> следует определять соответственно по таблицам 24 и </w:t>
      </w:r>
      <w:hyperlink w:anchor="P1777">
        <w:r>
          <w:rPr>
            <w:color w:val="0000FF"/>
          </w:rPr>
          <w:t>25</w:t>
        </w:r>
      </w:hyperlink>
      <w:r>
        <w:t>.</w:t>
      </w:r>
    </w:p>
    <w:p w:rsidR="009E19C2" w:rsidRDefault="009E19C2">
      <w:pPr>
        <w:pStyle w:val="ConsPlusNormal"/>
        <w:ind w:firstLine="540"/>
        <w:jc w:val="both"/>
      </w:pPr>
    </w:p>
    <w:p w:rsidR="009E19C2" w:rsidRDefault="009E19C2">
      <w:pPr>
        <w:pStyle w:val="ConsPlusNormal"/>
        <w:jc w:val="right"/>
      </w:pPr>
      <w:r>
        <w:t>Таблица 24</w:t>
      </w:r>
    </w:p>
    <w:p w:rsidR="009E19C2" w:rsidRDefault="009E19C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62"/>
        <w:gridCol w:w="863"/>
        <w:gridCol w:w="863"/>
        <w:gridCol w:w="863"/>
        <w:gridCol w:w="863"/>
        <w:gridCol w:w="863"/>
        <w:gridCol w:w="863"/>
        <w:gridCol w:w="863"/>
        <w:gridCol w:w="863"/>
        <w:gridCol w:w="868"/>
      </w:tblGrid>
      <w:tr w:rsidR="009E19C2">
        <w:tc>
          <w:tcPr>
            <w:tcW w:w="1262" w:type="dxa"/>
            <w:vMerge w:val="restart"/>
            <w:vAlign w:val="center"/>
          </w:tcPr>
          <w:p w:rsidR="009E19C2" w:rsidRDefault="009E19C2">
            <w:pPr>
              <w:pStyle w:val="ConsPlusNormal"/>
              <w:jc w:val="center"/>
            </w:pPr>
            <w:r>
              <w:t xml:space="preserve">Значение </w:t>
            </w:r>
            <w:r>
              <w:rPr>
                <w:i/>
              </w:rPr>
              <w:t>R</w:t>
            </w:r>
            <w:r>
              <w:t>, Н/мм</w:t>
            </w:r>
            <w:r>
              <w:rPr>
                <w:vertAlign w:val="superscript"/>
              </w:rPr>
              <w:t>2</w:t>
            </w:r>
          </w:p>
        </w:tc>
        <w:tc>
          <w:tcPr>
            <w:tcW w:w="7772" w:type="dxa"/>
            <w:gridSpan w:val="9"/>
            <w:vAlign w:val="center"/>
          </w:tcPr>
          <w:p w:rsidR="009E19C2" w:rsidRDefault="009E19C2">
            <w:pPr>
              <w:pStyle w:val="ConsPlusNormal"/>
              <w:jc w:val="center"/>
            </w:pPr>
            <w:r>
              <w:t xml:space="preserve">Коэффициент </w:t>
            </w:r>
            <w:r>
              <w:rPr>
                <w:noProof/>
                <w:position w:val="-3"/>
              </w:rPr>
              <w:drawing>
                <wp:inline distT="0" distB="0" distL="0" distR="0">
                  <wp:extent cx="167640" cy="184150"/>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167640" cy="184150"/>
                          </a:xfrm>
                          <a:prstGeom prst="rect">
                            <a:avLst/>
                          </a:prstGeom>
                          <a:noFill/>
                          <a:ln>
                            <a:noFill/>
                          </a:ln>
                        </pic:spPr>
                      </pic:pic>
                    </a:graphicData>
                  </a:graphic>
                </wp:inline>
              </w:drawing>
            </w:r>
            <w:r>
              <w:t xml:space="preserve"> при </w:t>
            </w:r>
            <w:r>
              <w:rPr>
                <w:i/>
              </w:rPr>
              <w:t>r</w:t>
            </w:r>
            <w:r>
              <w:t>/</w:t>
            </w:r>
            <w:r>
              <w:rPr>
                <w:i/>
              </w:rPr>
              <w:t>t</w:t>
            </w:r>
          </w:p>
        </w:tc>
      </w:tr>
      <w:tr w:rsidR="009E19C2">
        <w:tc>
          <w:tcPr>
            <w:tcW w:w="1262" w:type="dxa"/>
            <w:vMerge/>
          </w:tcPr>
          <w:p w:rsidR="009E19C2" w:rsidRDefault="009E19C2">
            <w:pPr>
              <w:pStyle w:val="ConsPlusNormal"/>
            </w:pPr>
          </w:p>
        </w:tc>
        <w:tc>
          <w:tcPr>
            <w:tcW w:w="863" w:type="dxa"/>
            <w:vAlign w:val="center"/>
          </w:tcPr>
          <w:p w:rsidR="009E19C2" w:rsidRDefault="009E19C2">
            <w:pPr>
              <w:pStyle w:val="ConsPlusNormal"/>
              <w:jc w:val="center"/>
            </w:pPr>
            <w:r>
              <w:t>0</w:t>
            </w:r>
          </w:p>
        </w:tc>
        <w:tc>
          <w:tcPr>
            <w:tcW w:w="863" w:type="dxa"/>
            <w:vAlign w:val="center"/>
          </w:tcPr>
          <w:p w:rsidR="009E19C2" w:rsidRDefault="009E19C2">
            <w:pPr>
              <w:pStyle w:val="ConsPlusNormal"/>
              <w:jc w:val="center"/>
            </w:pPr>
            <w:r>
              <w:t>25</w:t>
            </w:r>
          </w:p>
        </w:tc>
        <w:tc>
          <w:tcPr>
            <w:tcW w:w="863" w:type="dxa"/>
            <w:vAlign w:val="center"/>
          </w:tcPr>
          <w:p w:rsidR="009E19C2" w:rsidRDefault="009E19C2">
            <w:pPr>
              <w:pStyle w:val="ConsPlusNormal"/>
              <w:jc w:val="center"/>
            </w:pPr>
            <w:r>
              <w:t>50</w:t>
            </w:r>
          </w:p>
        </w:tc>
        <w:tc>
          <w:tcPr>
            <w:tcW w:w="863" w:type="dxa"/>
            <w:vAlign w:val="center"/>
          </w:tcPr>
          <w:p w:rsidR="009E19C2" w:rsidRDefault="009E19C2">
            <w:pPr>
              <w:pStyle w:val="ConsPlusNormal"/>
              <w:jc w:val="center"/>
            </w:pPr>
            <w:r>
              <w:t>75</w:t>
            </w:r>
          </w:p>
        </w:tc>
        <w:tc>
          <w:tcPr>
            <w:tcW w:w="863" w:type="dxa"/>
            <w:vAlign w:val="center"/>
          </w:tcPr>
          <w:p w:rsidR="009E19C2" w:rsidRDefault="009E19C2">
            <w:pPr>
              <w:pStyle w:val="ConsPlusNormal"/>
              <w:jc w:val="center"/>
            </w:pPr>
            <w:r>
              <w:t>100</w:t>
            </w:r>
          </w:p>
        </w:tc>
        <w:tc>
          <w:tcPr>
            <w:tcW w:w="863" w:type="dxa"/>
            <w:vAlign w:val="center"/>
          </w:tcPr>
          <w:p w:rsidR="009E19C2" w:rsidRDefault="009E19C2">
            <w:pPr>
              <w:pStyle w:val="ConsPlusNormal"/>
              <w:jc w:val="center"/>
            </w:pPr>
            <w:r>
              <w:t>125</w:t>
            </w:r>
          </w:p>
        </w:tc>
        <w:tc>
          <w:tcPr>
            <w:tcW w:w="863" w:type="dxa"/>
            <w:vAlign w:val="center"/>
          </w:tcPr>
          <w:p w:rsidR="009E19C2" w:rsidRDefault="009E19C2">
            <w:pPr>
              <w:pStyle w:val="ConsPlusNormal"/>
              <w:jc w:val="center"/>
            </w:pPr>
            <w:r>
              <w:t>150</w:t>
            </w:r>
          </w:p>
        </w:tc>
        <w:tc>
          <w:tcPr>
            <w:tcW w:w="863" w:type="dxa"/>
            <w:vAlign w:val="center"/>
          </w:tcPr>
          <w:p w:rsidR="009E19C2" w:rsidRDefault="009E19C2">
            <w:pPr>
              <w:pStyle w:val="ConsPlusNormal"/>
              <w:jc w:val="center"/>
            </w:pPr>
            <w:r>
              <w:t>200</w:t>
            </w:r>
          </w:p>
        </w:tc>
        <w:tc>
          <w:tcPr>
            <w:tcW w:w="868" w:type="dxa"/>
            <w:vAlign w:val="center"/>
          </w:tcPr>
          <w:p w:rsidR="009E19C2" w:rsidRDefault="009E19C2">
            <w:pPr>
              <w:pStyle w:val="ConsPlusNormal"/>
              <w:jc w:val="center"/>
            </w:pPr>
            <w:r>
              <w:t>250</w:t>
            </w:r>
          </w:p>
        </w:tc>
      </w:tr>
      <w:tr w:rsidR="009E19C2">
        <w:tblPrEx>
          <w:tblBorders>
            <w:insideH w:val="nil"/>
          </w:tblBorders>
        </w:tblPrEx>
        <w:tc>
          <w:tcPr>
            <w:tcW w:w="1262" w:type="dxa"/>
            <w:tcBorders>
              <w:bottom w:val="nil"/>
            </w:tcBorders>
          </w:tcPr>
          <w:p w:rsidR="009E19C2" w:rsidRDefault="009E19C2">
            <w:pPr>
              <w:pStyle w:val="ConsPlusNormal"/>
            </w:pPr>
            <w:r>
              <w:rPr>
                <w:i/>
              </w:rPr>
              <w:t>R</w:t>
            </w:r>
            <w:r>
              <w:t xml:space="preserve"> &lt;= 140</w:t>
            </w:r>
          </w:p>
        </w:tc>
        <w:tc>
          <w:tcPr>
            <w:tcW w:w="863" w:type="dxa"/>
            <w:tcBorders>
              <w:bottom w:val="nil"/>
            </w:tcBorders>
          </w:tcPr>
          <w:p w:rsidR="009E19C2" w:rsidRDefault="009E19C2">
            <w:pPr>
              <w:pStyle w:val="ConsPlusNormal"/>
              <w:jc w:val="center"/>
            </w:pPr>
            <w:r>
              <w:t>1,00</w:t>
            </w:r>
          </w:p>
        </w:tc>
        <w:tc>
          <w:tcPr>
            <w:tcW w:w="863" w:type="dxa"/>
            <w:tcBorders>
              <w:bottom w:val="nil"/>
            </w:tcBorders>
          </w:tcPr>
          <w:p w:rsidR="009E19C2" w:rsidRDefault="009E19C2">
            <w:pPr>
              <w:pStyle w:val="ConsPlusNormal"/>
              <w:jc w:val="center"/>
            </w:pPr>
            <w:r>
              <w:t>0,98</w:t>
            </w:r>
          </w:p>
        </w:tc>
        <w:tc>
          <w:tcPr>
            <w:tcW w:w="863" w:type="dxa"/>
            <w:tcBorders>
              <w:bottom w:val="nil"/>
            </w:tcBorders>
          </w:tcPr>
          <w:p w:rsidR="009E19C2" w:rsidRDefault="009E19C2">
            <w:pPr>
              <w:pStyle w:val="ConsPlusNormal"/>
              <w:jc w:val="center"/>
            </w:pPr>
            <w:r>
              <w:t>0,88</w:t>
            </w:r>
          </w:p>
        </w:tc>
        <w:tc>
          <w:tcPr>
            <w:tcW w:w="863" w:type="dxa"/>
            <w:tcBorders>
              <w:bottom w:val="nil"/>
            </w:tcBorders>
          </w:tcPr>
          <w:p w:rsidR="009E19C2" w:rsidRDefault="009E19C2">
            <w:pPr>
              <w:pStyle w:val="ConsPlusNormal"/>
              <w:jc w:val="center"/>
            </w:pPr>
            <w:r>
              <w:t>0,79</w:t>
            </w:r>
          </w:p>
        </w:tc>
        <w:tc>
          <w:tcPr>
            <w:tcW w:w="863" w:type="dxa"/>
            <w:tcBorders>
              <w:bottom w:val="nil"/>
            </w:tcBorders>
          </w:tcPr>
          <w:p w:rsidR="009E19C2" w:rsidRDefault="009E19C2">
            <w:pPr>
              <w:pStyle w:val="ConsPlusNormal"/>
              <w:jc w:val="center"/>
            </w:pPr>
            <w:r>
              <w:t>0,72</w:t>
            </w:r>
          </w:p>
        </w:tc>
        <w:tc>
          <w:tcPr>
            <w:tcW w:w="863" w:type="dxa"/>
            <w:tcBorders>
              <w:bottom w:val="nil"/>
            </w:tcBorders>
          </w:tcPr>
          <w:p w:rsidR="009E19C2" w:rsidRDefault="009E19C2">
            <w:pPr>
              <w:pStyle w:val="ConsPlusNormal"/>
              <w:jc w:val="center"/>
            </w:pPr>
            <w:r>
              <w:t>0,65</w:t>
            </w:r>
          </w:p>
        </w:tc>
        <w:tc>
          <w:tcPr>
            <w:tcW w:w="863" w:type="dxa"/>
            <w:tcBorders>
              <w:bottom w:val="nil"/>
            </w:tcBorders>
          </w:tcPr>
          <w:p w:rsidR="009E19C2" w:rsidRDefault="009E19C2">
            <w:pPr>
              <w:pStyle w:val="ConsPlusNormal"/>
              <w:jc w:val="center"/>
            </w:pPr>
            <w:r>
              <w:t>0,59</w:t>
            </w:r>
          </w:p>
        </w:tc>
        <w:tc>
          <w:tcPr>
            <w:tcW w:w="863" w:type="dxa"/>
            <w:tcBorders>
              <w:bottom w:val="nil"/>
            </w:tcBorders>
          </w:tcPr>
          <w:p w:rsidR="009E19C2" w:rsidRDefault="009E19C2">
            <w:pPr>
              <w:pStyle w:val="ConsPlusNormal"/>
              <w:jc w:val="center"/>
            </w:pPr>
            <w:r>
              <w:t>0,45</w:t>
            </w:r>
          </w:p>
        </w:tc>
        <w:tc>
          <w:tcPr>
            <w:tcW w:w="868" w:type="dxa"/>
            <w:tcBorders>
              <w:bottom w:val="nil"/>
            </w:tcBorders>
          </w:tcPr>
          <w:p w:rsidR="009E19C2" w:rsidRDefault="009E19C2">
            <w:pPr>
              <w:pStyle w:val="ConsPlusNormal"/>
              <w:jc w:val="center"/>
            </w:pPr>
            <w:r>
              <w:t>0,39</w:t>
            </w:r>
          </w:p>
        </w:tc>
      </w:tr>
      <w:tr w:rsidR="009E19C2">
        <w:tblPrEx>
          <w:tblBorders>
            <w:insideH w:val="nil"/>
          </w:tblBorders>
        </w:tblPrEx>
        <w:tc>
          <w:tcPr>
            <w:tcW w:w="1262" w:type="dxa"/>
            <w:tcBorders>
              <w:top w:val="nil"/>
            </w:tcBorders>
          </w:tcPr>
          <w:p w:rsidR="009E19C2" w:rsidRDefault="009E19C2">
            <w:pPr>
              <w:pStyle w:val="ConsPlusNormal"/>
            </w:pPr>
            <w:r>
              <w:t>R &gt;= 280</w:t>
            </w:r>
          </w:p>
        </w:tc>
        <w:tc>
          <w:tcPr>
            <w:tcW w:w="863" w:type="dxa"/>
            <w:tcBorders>
              <w:top w:val="nil"/>
            </w:tcBorders>
          </w:tcPr>
          <w:p w:rsidR="009E19C2" w:rsidRDefault="009E19C2">
            <w:pPr>
              <w:pStyle w:val="ConsPlusNormal"/>
              <w:jc w:val="center"/>
            </w:pPr>
            <w:r>
              <w:t>1,00</w:t>
            </w:r>
          </w:p>
        </w:tc>
        <w:tc>
          <w:tcPr>
            <w:tcW w:w="863" w:type="dxa"/>
            <w:tcBorders>
              <w:top w:val="nil"/>
            </w:tcBorders>
          </w:tcPr>
          <w:p w:rsidR="009E19C2" w:rsidRDefault="009E19C2">
            <w:pPr>
              <w:pStyle w:val="ConsPlusNormal"/>
              <w:jc w:val="center"/>
            </w:pPr>
            <w:r>
              <w:t>0,94</w:t>
            </w:r>
          </w:p>
        </w:tc>
        <w:tc>
          <w:tcPr>
            <w:tcW w:w="863" w:type="dxa"/>
            <w:tcBorders>
              <w:top w:val="nil"/>
            </w:tcBorders>
          </w:tcPr>
          <w:p w:rsidR="009E19C2" w:rsidRDefault="009E19C2">
            <w:pPr>
              <w:pStyle w:val="ConsPlusNormal"/>
              <w:jc w:val="center"/>
            </w:pPr>
            <w:r>
              <w:t>0,78</w:t>
            </w:r>
          </w:p>
        </w:tc>
        <w:tc>
          <w:tcPr>
            <w:tcW w:w="863" w:type="dxa"/>
            <w:tcBorders>
              <w:top w:val="nil"/>
            </w:tcBorders>
          </w:tcPr>
          <w:p w:rsidR="009E19C2" w:rsidRDefault="009E19C2">
            <w:pPr>
              <w:pStyle w:val="ConsPlusNormal"/>
              <w:jc w:val="center"/>
            </w:pPr>
            <w:r>
              <w:t>0,67</w:t>
            </w:r>
          </w:p>
        </w:tc>
        <w:tc>
          <w:tcPr>
            <w:tcW w:w="863" w:type="dxa"/>
            <w:tcBorders>
              <w:top w:val="nil"/>
            </w:tcBorders>
          </w:tcPr>
          <w:p w:rsidR="009E19C2" w:rsidRDefault="009E19C2">
            <w:pPr>
              <w:pStyle w:val="ConsPlusNormal"/>
              <w:jc w:val="center"/>
            </w:pPr>
            <w:r>
              <w:t>0,57</w:t>
            </w:r>
          </w:p>
        </w:tc>
        <w:tc>
          <w:tcPr>
            <w:tcW w:w="863" w:type="dxa"/>
            <w:tcBorders>
              <w:top w:val="nil"/>
            </w:tcBorders>
          </w:tcPr>
          <w:p w:rsidR="009E19C2" w:rsidRDefault="009E19C2">
            <w:pPr>
              <w:pStyle w:val="ConsPlusNormal"/>
              <w:jc w:val="center"/>
            </w:pPr>
            <w:r>
              <w:t>0,49</w:t>
            </w:r>
          </w:p>
        </w:tc>
        <w:tc>
          <w:tcPr>
            <w:tcW w:w="863" w:type="dxa"/>
            <w:tcBorders>
              <w:top w:val="nil"/>
            </w:tcBorders>
          </w:tcPr>
          <w:p w:rsidR="009E19C2" w:rsidRDefault="009E19C2">
            <w:pPr>
              <w:pStyle w:val="ConsPlusNormal"/>
              <w:jc w:val="center"/>
            </w:pPr>
            <w:r>
              <w:t>0,42</w:t>
            </w:r>
          </w:p>
        </w:tc>
        <w:tc>
          <w:tcPr>
            <w:tcW w:w="863" w:type="dxa"/>
            <w:tcBorders>
              <w:top w:val="nil"/>
            </w:tcBorders>
          </w:tcPr>
          <w:p w:rsidR="009E19C2" w:rsidRDefault="009E19C2">
            <w:pPr>
              <w:pStyle w:val="ConsPlusNormal"/>
              <w:jc w:val="center"/>
            </w:pPr>
            <w:r>
              <w:t>0,29</w:t>
            </w:r>
          </w:p>
        </w:tc>
        <w:tc>
          <w:tcPr>
            <w:tcW w:w="868" w:type="dxa"/>
            <w:tcBorders>
              <w:top w:val="nil"/>
            </w:tcBorders>
          </w:tcPr>
          <w:p w:rsidR="009E19C2" w:rsidRDefault="009E19C2">
            <w:pPr>
              <w:pStyle w:val="ConsPlusNormal"/>
              <w:jc w:val="center"/>
            </w:pPr>
            <w:r>
              <w:t>-</w:t>
            </w:r>
          </w:p>
        </w:tc>
      </w:tr>
      <w:tr w:rsidR="009E19C2">
        <w:tc>
          <w:tcPr>
            <w:tcW w:w="9034" w:type="dxa"/>
            <w:gridSpan w:val="10"/>
          </w:tcPr>
          <w:p w:rsidR="009E19C2" w:rsidRDefault="009E19C2">
            <w:pPr>
              <w:pStyle w:val="ConsPlusNormal"/>
              <w:ind w:firstLine="283"/>
              <w:jc w:val="both"/>
            </w:pPr>
            <w:r>
              <w:t xml:space="preserve">Примечание - Значения коэффициентов </w:t>
            </w:r>
            <w:r>
              <w:rPr>
                <w:noProof/>
                <w:position w:val="-3"/>
              </w:rPr>
              <w:drawing>
                <wp:inline distT="0" distB="0" distL="0" distR="0">
                  <wp:extent cx="167640" cy="184150"/>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167640" cy="184150"/>
                          </a:xfrm>
                          <a:prstGeom prst="rect">
                            <a:avLst/>
                          </a:prstGeom>
                          <a:noFill/>
                          <a:ln>
                            <a:noFill/>
                          </a:ln>
                        </pic:spPr>
                      </pic:pic>
                    </a:graphicData>
                  </a:graphic>
                </wp:inline>
              </w:drawing>
            </w:r>
            <w:r>
              <w:t xml:space="preserve"> при 140 Н/мм</w:t>
            </w:r>
            <w:r>
              <w:rPr>
                <w:vertAlign w:val="superscript"/>
              </w:rPr>
              <w:t>2</w:t>
            </w:r>
            <w:r>
              <w:t xml:space="preserve"> &lt; </w:t>
            </w:r>
            <w:r>
              <w:rPr>
                <w:i/>
              </w:rPr>
              <w:t>R</w:t>
            </w:r>
            <w:r>
              <w:t xml:space="preserve"> &lt; 280 Н/мм</w:t>
            </w:r>
            <w:r>
              <w:rPr>
                <w:vertAlign w:val="superscript"/>
              </w:rPr>
              <w:t>2</w:t>
            </w:r>
            <w:r>
              <w:t xml:space="preserve"> и для промежуточных значений </w:t>
            </w:r>
            <w:r>
              <w:rPr>
                <w:i/>
              </w:rPr>
              <w:t>r</w:t>
            </w:r>
            <w:r>
              <w:t>/</w:t>
            </w:r>
            <w:r>
              <w:rPr>
                <w:i/>
              </w:rPr>
              <w:t>t</w:t>
            </w:r>
            <w:r>
              <w:t xml:space="preserve"> следует определять линейной интерполяцией.</w:t>
            </w:r>
          </w:p>
        </w:tc>
      </w:tr>
    </w:tbl>
    <w:p w:rsidR="009E19C2" w:rsidRDefault="009E19C2">
      <w:pPr>
        <w:pStyle w:val="ConsPlusNormal"/>
        <w:ind w:firstLine="540"/>
        <w:jc w:val="both"/>
      </w:pPr>
    </w:p>
    <w:p w:rsidR="009E19C2" w:rsidRDefault="009E19C2">
      <w:pPr>
        <w:pStyle w:val="ConsPlusNormal"/>
        <w:jc w:val="right"/>
      </w:pPr>
      <w:bookmarkStart w:id="89" w:name="P1777"/>
      <w:bookmarkEnd w:id="89"/>
      <w:r>
        <w:t>Таблица 25</w:t>
      </w:r>
    </w:p>
    <w:p w:rsidR="009E19C2" w:rsidRDefault="009E19C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8"/>
        <w:gridCol w:w="1044"/>
        <w:gridCol w:w="1044"/>
        <w:gridCol w:w="1044"/>
        <w:gridCol w:w="1044"/>
        <w:gridCol w:w="1044"/>
        <w:gridCol w:w="1048"/>
      </w:tblGrid>
      <w:tr w:rsidR="009E19C2">
        <w:tc>
          <w:tcPr>
            <w:tcW w:w="2778" w:type="dxa"/>
          </w:tcPr>
          <w:p w:rsidR="009E19C2" w:rsidRDefault="009E19C2">
            <w:pPr>
              <w:pStyle w:val="ConsPlusNormal"/>
              <w:jc w:val="center"/>
            </w:pPr>
            <w:r>
              <w:t xml:space="preserve">Значение </w:t>
            </w:r>
            <w:r>
              <w:rPr>
                <w:i/>
              </w:rPr>
              <w:t>r/t</w:t>
            </w:r>
          </w:p>
        </w:tc>
        <w:tc>
          <w:tcPr>
            <w:tcW w:w="1044" w:type="dxa"/>
          </w:tcPr>
          <w:p w:rsidR="009E19C2" w:rsidRDefault="009E19C2">
            <w:pPr>
              <w:pStyle w:val="ConsPlusNormal"/>
              <w:jc w:val="center"/>
            </w:pPr>
            <w:r>
              <w:t>&lt;= 50</w:t>
            </w:r>
          </w:p>
        </w:tc>
        <w:tc>
          <w:tcPr>
            <w:tcW w:w="1044" w:type="dxa"/>
          </w:tcPr>
          <w:p w:rsidR="009E19C2" w:rsidRDefault="009E19C2">
            <w:pPr>
              <w:pStyle w:val="ConsPlusNormal"/>
              <w:jc w:val="center"/>
            </w:pPr>
            <w:r>
              <w:t>100</w:t>
            </w:r>
          </w:p>
        </w:tc>
        <w:tc>
          <w:tcPr>
            <w:tcW w:w="1044" w:type="dxa"/>
          </w:tcPr>
          <w:p w:rsidR="009E19C2" w:rsidRDefault="009E19C2">
            <w:pPr>
              <w:pStyle w:val="ConsPlusNormal"/>
              <w:jc w:val="center"/>
            </w:pPr>
            <w:r>
              <w:t>150</w:t>
            </w:r>
          </w:p>
        </w:tc>
        <w:tc>
          <w:tcPr>
            <w:tcW w:w="1044" w:type="dxa"/>
          </w:tcPr>
          <w:p w:rsidR="009E19C2" w:rsidRDefault="009E19C2">
            <w:pPr>
              <w:pStyle w:val="ConsPlusNormal"/>
              <w:jc w:val="center"/>
            </w:pPr>
            <w:r>
              <w:t>200</w:t>
            </w:r>
          </w:p>
        </w:tc>
        <w:tc>
          <w:tcPr>
            <w:tcW w:w="1044" w:type="dxa"/>
          </w:tcPr>
          <w:p w:rsidR="009E19C2" w:rsidRDefault="009E19C2">
            <w:pPr>
              <w:pStyle w:val="ConsPlusNormal"/>
              <w:jc w:val="center"/>
            </w:pPr>
            <w:r>
              <w:t>250</w:t>
            </w:r>
          </w:p>
        </w:tc>
        <w:tc>
          <w:tcPr>
            <w:tcW w:w="1048" w:type="dxa"/>
          </w:tcPr>
          <w:p w:rsidR="009E19C2" w:rsidRDefault="009E19C2">
            <w:pPr>
              <w:pStyle w:val="ConsPlusNormal"/>
              <w:jc w:val="center"/>
            </w:pPr>
            <w:r>
              <w:t>500</w:t>
            </w:r>
          </w:p>
        </w:tc>
      </w:tr>
      <w:tr w:rsidR="009E19C2">
        <w:tc>
          <w:tcPr>
            <w:tcW w:w="2778" w:type="dxa"/>
          </w:tcPr>
          <w:p w:rsidR="009E19C2" w:rsidRDefault="009E19C2">
            <w:pPr>
              <w:pStyle w:val="ConsPlusNormal"/>
              <w:jc w:val="center"/>
            </w:pPr>
            <w:r>
              <w:t xml:space="preserve">Коэффициент </w:t>
            </w:r>
            <w:r>
              <w:rPr>
                <w:i/>
              </w:rPr>
              <w:t>c</w:t>
            </w:r>
          </w:p>
        </w:tc>
        <w:tc>
          <w:tcPr>
            <w:tcW w:w="1044" w:type="dxa"/>
          </w:tcPr>
          <w:p w:rsidR="009E19C2" w:rsidRDefault="009E19C2">
            <w:pPr>
              <w:pStyle w:val="ConsPlusNormal"/>
              <w:jc w:val="center"/>
            </w:pPr>
            <w:r>
              <w:t>0,30</w:t>
            </w:r>
          </w:p>
        </w:tc>
        <w:tc>
          <w:tcPr>
            <w:tcW w:w="1044" w:type="dxa"/>
          </w:tcPr>
          <w:p w:rsidR="009E19C2" w:rsidRDefault="009E19C2">
            <w:pPr>
              <w:pStyle w:val="ConsPlusNormal"/>
              <w:jc w:val="center"/>
            </w:pPr>
            <w:r>
              <w:t>0,22</w:t>
            </w:r>
          </w:p>
        </w:tc>
        <w:tc>
          <w:tcPr>
            <w:tcW w:w="1044" w:type="dxa"/>
          </w:tcPr>
          <w:p w:rsidR="009E19C2" w:rsidRDefault="009E19C2">
            <w:pPr>
              <w:pStyle w:val="ConsPlusNormal"/>
              <w:jc w:val="center"/>
            </w:pPr>
            <w:r>
              <w:t>0,20</w:t>
            </w:r>
          </w:p>
        </w:tc>
        <w:tc>
          <w:tcPr>
            <w:tcW w:w="1044" w:type="dxa"/>
          </w:tcPr>
          <w:p w:rsidR="009E19C2" w:rsidRDefault="009E19C2">
            <w:pPr>
              <w:pStyle w:val="ConsPlusNormal"/>
              <w:jc w:val="center"/>
            </w:pPr>
            <w:r>
              <w:t>0,18</w:t>
            </w:r>
          </w:p>
        </w:tc>
        <w:tc>
          <w:tcPr>
            <w:tcW w:w="1044" w:type="dxa"/>
          </w:tcPr>
          <w:p w:rsidR="009E19C2" w:rsidRDefault="009E19C2">
            <w:pPr>
              <w:pStyle w:val="ConsPlusNormal"/>
              <w:jc w:val="center"/>
            </w:pPr>
            <w:r>
              <w:t>0,16</w:t>
            </w:r>
          </w:p>
        </w:tc>
        <w:tc>
          <w:tcPr>
            <w:tcW w:w="1048" w:type="dxa"/>
          </w:tcPr>
          <w:p w:rsidR="009E19C2" w:rsidRDefault="009E19C2">
            <w:pPr>
              <w:pStyle w:val="ConsPlusNormal"/>
              <w:jc w:val="center"/>
            </w:pPr>
            <w:r>
              <w:t>0,12</w:t>
            </w:r>
          </w:p>
        </w:tc>
      </w:tr>
      <w:tr w:rsidR="009E19C2">
        <w:tc>
          <w:tcPr>
            <w:tcW w:w="9046" w:type="dxa"/>
            <w:gridSpan w:val="7"/>
          </w:tcPr>
          <w:p w:rsidR="009E19C2" w:rsidRDefault="009E19C2">
            <w:pPr>
              <w:pStyle w:val="ConsPlusNormal"/>
              <w:ind w:firstLine="283"/>
              <w:jc w:val="both"/>
            </w:pPr>
            <w:r>
              <w:t xml:space="preserve">Примечание - Для промежуточных значений </w:t>
            </w:r>
            <w:r>
              <w:rPr>
                <w:i/>
              </w:rPr>
              <w:t>r</w:t>
            </w:r>
            <w:r>
              <w:t>/</w:t>
            </w:r>
            <w:r>
              <w:rPr>
                <w:i/>
              </w:rPr>
              <w:t>t</w:t>
            </w:r>
            <w:r>
              <w:t xml:space="preserve"> коэффициенты </w:t>
            </w:r>
            <w:r>
              <w:rPr>
                <w:i/>
              </w:rPr>
              <w:t>c</w:t>
            </w:r>
            <w:r>
              <w:t xml:space="preserve"> следует определять линейной интерполяцией.</w:t>
            </w:r>
          </w:p>
        </w:tc>
      </w:tr>
    </w:tbl>
    <w:p w:rsidR="009E19C2" w:rsidRDefault="009E19C2">
      <w:pPr>
        <w:pStyle w:val="ConsPlusNormal"/>
        <w:ind w:firstLine="540"/>
        <w:jc w:val="both"/>
      </w:pPr>
    </w:p>
    <w:p w:rsidR="009E19C2" w:rsidRDefault="009E19C2">
      <w:pPr>
        <w:pStyle w:val="ConsPlusNormal"/>
        <w:ind w:firstLine="540"/>
        <w:jc w:val="both"/>
      </w:pPr>
      <w:r>
        <w:t>В случае внецентренного сжатия параллельно образующим или чистого изгиба в диаметральной плоскости при касательных напряжениях в месте наибольшего момента, не превышающих значения 0,07</w:t>
      </w:r>
      <w:r>
        <w:rPr>
          <w:i/>
        </w:rPr>
        <w:t>E</w:t>
      </w:r>
      <w:r>
        <w:t>(</w:t>
      </w:r>
      <w:r>
        <w:rPr>
          <w:i/>
        </w:rPr>
        <w:t>t</w:t>
      </w:r>
      <w:r>
        <w:t>/</w:t>
      </w:r>
      <w:r>
        <w:rPr>
          <w:i/>
        </w:rPr>
        <w:t>r</w:t>
      </w:r>
      <w:r>
        <w:t>)</w:t>
      </w:r>
      <w:r>
        <w:rPr>
          <w:vertAlign w:val="superscript"/>
        </w:rPr>
        <w:t>3/2</w:t>
      </w:r>
      <w:r>
        <w:rPr>
          <w:i/>
        </w:rPr>
        <w:t>,</w:t>
      </w:r>
      <w:r>
        <w:t xml:space="preserve"> напряжение </w:t>
      </w:r>
      <w:r>
        <w:rPr>
          <w:noProof/>
          <w:position w:val="-10"/>
        </w:rPr>
        <w:drawing>
          <wp:inline distT="0" distB="0" distL="0" distR="0">
            <wp:extent cx="309880" cy="267970"/>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309880" cy="267970"/>
                    </a:xfrm>
                    <a:prstGeom prst="rect">
                      <a:avLst/>
                    </a:prstGeom>
                    <a:noFill/>
                    <a:ln>
                      <a:noFill/>
                    </a:ln>
                  </pic:spPr>
                </pic:pic>
              </a:graphicData>
            </a:graphic>
          </wp:inline>
        </w:drawing>
      </w:r>
      <w:r>
        <w:t xml:space="preserve"> должно быть увеличено в </w:t>
      </w:r>
      <w:r>
        <w:rPr>
          <w:noProof/>
          <w:position w:val="-10"/>
        </w:rPr>
        <w:drawing>
          <wp:inline distT="0" distB="0" distL="0" distR="0">
            <wp:extent cx="1131570" cy="276860"/>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1131570" cy="276860"/>
                    </a:xfrm>
                    <a:prstGeom prst="rect">
                      <a:avLst/>
                    </a:prstGeom>
                    <a:noFill/>
                    <a:ln>
                      <a:noFill/>
                    </a:ln>
                  </pic:spPr>
                </pic:pic>
              </a:graphicData>
            </a:graphic>
          </wp:inline>
        </w:drawing>
      </w:r>
      <w:r>
        <w:t xml:space="preserve"> раза, </w:t>
      </w:r>
      <w:r>
        <w:rPr>
          <w:noProof/>
          <w:position w:val="-8"/>
        </w:rPr>
        <w:drawing>
          <wp:inline distT="0" distB="0" distL="0" distR="0">
            <wp:extent cx="193040" cy="251460"/>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 наименьшее напряжение (растягивающие напряжения считать отрицательными).</w:t>
      </w:r>
    </w:p>
    <w:p w:rsidR="009E19C2" w:rsidRDefault="009E19C2">
      <w:pPr>
        <w:pStyle w:val="ConsPlusNormal"/>
        <w:spacing w:before="220"/>
        <w:ind w:firstLine="540"/>
        <w:jc w:val="both"/>
      </w:pPr>
      <w:r>
        <w:t xml:space="preserve">7.5.18 В круглых трубах, рассчитываемых как сжатые или сжато-изгибаемые стержни по </w:t>
      </w:r>
      <w:hyperlink w:anchor="P989">
        <w:r>
          <w:rPr>
            <w:color w:val="0000FF"/>
          </w:rPr>
          <w:t>разделу 7</w:t>
        </w:r>
      </w:hyperlink>
      <w:r>
        <w:t xml:space="preserve">, при условной гибкости </w:t>
      </w:r>
      <w:r>
        <w:rPr>
          <w:noProof/>
          <w:position w:val="-8"/>
        </w:rPr>
        <w:drawing>
          <wp:inline distT="0" distB="0" distL="0" distR="0">
            <wp:extent cx="1383030" cy="251460"/>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383030" cy="251460"/>
                    </a:xfrm>
                    <a:prstGeom prst="rect">
                      <a:avLst/>
                    </a:prstGeom>
                    <a:noFill/>
                    <a:ln>
                      <a:noFill/>
                    </a:ln>
                  </pic:spPr>
                </pic:pic>
              </a:graphicData>
            </a:graphic>
          </wp:inline>
        </w:drawing>
      </w:r>
      <w:r>
        <w:t xml:space="preserve">, должно быть выполнено условие </w:t>
      </w:r>
      <w:r>
        <w:rPr>
          <w:noProof/>
          <w:position w:val="-38"/>
        </w:rPr>
        <w:drawing>
          <wp:inline distT="0" distB="0" distL="0" distR="0">
            <wp:extent cx="1189990" cy="628650"/>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189990" cy="628650"/>
                    </a:xfrm>
                    <a:prstGeom prst="rect">
                      <a:avLst/>
                    </a:prstGeom>
                    <a:noFill/>
                    <a:ln>
                      <a:noFill/>
                    </a:ln>
                  </pic:spPr>
                </pic:pic>
              </a:graphicData>
            </a:graphic>
          </wp:inline>
        </w:drawing>
      </w:r>
      <w:r>
        <w:t>.</w:t>
      </w:r>
    </w:p>
    <w:p w:rsidR="009E19C2" w:rsidRDefault="009E19C2">
      <w:pPr>
        <w:pStyle w:val="ConsPlusNormal"/>
        <w:spacing w:before="220"/>
        <w:ind w:firstLine="540"/>
        <w:jc w:val="both"/>
      </w:pPr>
      <w:r>
        <w:t xml:space="preserve">Кроме этого, устойчивость стенок таких труб должна быть проверена по </w:t>
      </w:r>
      <w:hyperlink w:anchor="P1734">
        <w:r>
          <w:rPr>
            <w:color w:val="0000FF"/>
          </w:rPr>
          <w:t>7.5.17</w:t>
        </w:r>
      </w:hyperlink>
      <w:r>
        <w:t>.</w:t>
      </w:r>
    </w:p>
    <w:p w:rsidR="009E19C2" w:rsidRDefault="009E19C2">
      <w:pPr>
        <w:pStyle w:val="ConsPlusNormal"/>
        <w:spacing w:before="220"/>
        <w:ind w:firstLine="540"/>
        <w:jc w:val="both"/>
      </w:pPr>
      <w:r>
        <w:t xml:space="preserve">Расчет на устойчивость стенок бесшовных труб не требуется, если </w:t>
      </w:r>
      <w:r>
        <w:rPr>
          <w:i/>
        </w:rPr>
        <w:t>r</w:t>
      </w:r>
      <w:r>
        <w:t>/</w:t>
      </w:r>
      <w:r>
        <w:rPr>
          <w:i/>
        </w:rPr>
        <w:t>t</w:t>
      </w:r>
      <w:r>
        <w:t xml:space="preserve"> не превышает значений </w:t>
      </w:r>
      <w:r>
        <w:rPr>
          <w:noProof/>
          <w:position w:val="-8"/>
        </w:rPr>
        <w:drawing>
          <wp:inline distT="0" distB="0" distL="0" distR="0">
            <wp:extent cx="728980" cy="251460"/>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728980" cy="251460"/>
                    </a:xfrm>
                    <a:prstGeom prst="rect">
                      <a:avLst/>
                    </a:prstGeom>
                    <a:noFill/>
                    <a:ln>
                      <a:noFill/>
                    </a:ln>
                  </pic:spPr>
                </pic:pic>
              </a:graphicData>
            </a:graphic>
          </wp:inline>
        </w:drawing>
      </w:r>
      <w:r>
        <w:t xml:space="preserve"> или 35.</w:t>
      </w:r>
    </w:p>
    <w:p w:rsidR="009E19C2" w:rsidRDefault="009E19C2">
      <w:pPr>
        <w:pStyle w:val="ConsPlusNormal"/>
        <w:ind w:firstLine="540"/>
        <w:jc w:val="both"/>
      </w:pPr>
    </w:p>
    <w:p w:rsidR="009E19C2" w:rsidRDefault="009E19C2">
      <w:pPr>
        <w:pStyle w:val="ConsPlusTitle"/>
        <w:ind w:firstLine="540"/>
        <w:jc w:val="both"/>
        <w:outlineLvl w:val="1"/>
      </w:pPr>
      <w:r>
        <w:t>8 Расчетные длины и предельные гибкости элементов алюминиевых конструкций</w:t>
      </w:r>
    </w:p>
    <w:p w:rsidR="009E19C2" w:rsidRDefault="009E19C2">
      <w:pPr>
        <w:pStyle w:val="ConsPlusNormal"/>
        <w:ind w:firstLine="540"/>
        <w:jc w:val="both"/>
      </w:pPr>
    </w:p>
    <w:p w:rsidR="009E19C2" w:rsidRDefault="009E19C2">
      <w:pPr>
        <w:pStyle w:val="ConsPlusTitle"/>
        <w:ind w:firstLine="540"/>
        <w:jc w:val="both"/>
        <w:outlineLvl w:val="2"/>
      </w:pPr>
      <w:r>
        <w:t>8.1 Расчетные длины элементов плоских ферм и связей</w:t>
      </w:r>
    </w:p>
    <w:p w:rsidR="009E19C2" w:rsidRDefault="009E19C2">
      <w:pPr>
        <w:pStyle w:val="ConsPlusNormal"/>
        <w:ind w:firstLine="540"/>
        <w:jc w:val="both"/>
      </w:pPr>
    </w:p>
    <w:p w:rsidR="009E19C2" w:rsidRDefault="009E19C2">
      <w:pPr>
        <w:pStyle w:val="ConsPlusNormal"/>
        <w:ind w:firstLine="540"/>
        <w:jc w:val="both"/>
      </w:pPr>
      <w:bookmarkStart w:id="90" w:name="P1804"/>
      <w:bookmarkEnd w:id="90"/>
      <w:r>
        <w:t xml:space="preserve">8.1.1 Расчетные длины сжатых элементов плоских ферм и связей в их плоскости </w:t>
      </w:r>
      <w:r>
        <w:rPr>
          <w:i/>
        </w:rPr>
        <w:t>l</w:t>
      </w:r>
      <w:r>
        <w:rPr>
          <w:i/>
          <w:vertAlign w:val="subscript"/>
        </w:rPr>
        <w:t>ef</w:t>
      </w:r>
      <w:r>
        <w:t xml:space="preserve"> и из плоскости </w:t>
      </w:r>
      <w:r>
        <w:rPr>
          <w:i/>
        </w:rPr>
        <w:t>l</w:t>
      </w:r>
      <w:r>
        <w:rPr>
          <w:i/>
          <w:vertAlign w:val="subscript"/>
        </w:rPr>
        <w:t>ef</w:t>
      </w:r>
      <w:r>
        <w:rPr>
          <w:vertAlign w:val="subscript"/>
        </w:rPr>
        <w:t>,1</w:t>
      </w:r>
      <w:r>
        <w:t xml:space="preserve"> (рисунок 8, а, б, в, г), за исключением элементов, указанных в </w:t>
      </w:r>
      <w:hyperlink w:anchor="P1854">
        <w:r>
          <w:rPr>
            <w:color w:val="0000FF"/>
          </w:rPr>
          <w:t>8.1.2</w:t>
        </w:r>
      </w:hyperlink>
      <w:r>
        <w:t xml:space="preserve"> и </w:t>
      </w:r>
      <w:hyperlink w:anchor="P1884">
        <w:r>
          <w:rPr>
            <w:color w:val="0000FF"/>
          </w:rPr>
          <w:t>8.1.3</w:t>
        </w:r>
      </w:hyperlink>
      <w:r>
        <w:t xml:space="preserve">, следует принимать по </w:t>
      </w:r>
      <w:hyperlink w:anchor="P1815">
        <w:r>
          <w:rPr>
            <w:color w:val="0000FF"/>
          </w:rPr>
          <w:t>таблице 26</w:t>
        </w:r>
      </w:hyperlink>
      <w:r>
        <w:t>.</w:t>
      </w:r>
    </w:p>
    <w:p w:rsidR="009E19C2" w:rsidRDefault="009E19C2">
      <w:pPr>
        <w:pStyle w:val="ConsPlusNormal"/>
        <w:ind w:firstLine="540"/>
        <w:jc w:val="both"/>
      </w:pPr>
    </w:p>
    <w:p w:rsidR="009E19C2" w:rsidRDefault="009E19C2">
      <w:pPr>
        <w:pStyle w:val="ConsPlusNormal"/>
        <w:jc w:val="center"/>
      </w:pPr>
      <w:r>
        <w:rPr>
          <w:noProof/>
          <w:position w:val="-171"/>
        </w:rPr>
        <w:lastRenderedPageBreak/>
        <w:drawing>
          <wp:inline distT="0" distB="0" distL="0" distR="0">
            <wp:extent cx="3778885" cy="2323465"/>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3778885" cy="2323465"/>
                    </a:xfrm>
                    <a:prstGeom prst="rect">
                      <a:avLst/>
                    </a:prstGeom>
                    <a:noFill/>
                    <a:ln>
                      <a:noFill/>
                    </a:ln>
                  </pic:spPr>
                </pic:pic>
              </a:graphicData>
            </a:graphic>
          </wp:inline>
        </w:drawing>
      </w:r>
    </w:p>
    <w:p w:rsidR="009E19C2" w:rsidRDefault="009E19C2">
      <w:pPr>
        <w:pStyle w:val="ConsPlusNormal"/>
        <w:ind w:firstLine="540"/>
        <w:jc w:val="both"/>
      </w:pPr>
    </w:p>
    <w:p w:rsidR="009E19C2" w:rsidRDefault="009E19C2">
      <w:pPr>
        <w:pStyle w:val="ConsPlusNormal"/>
        <w:jc w:val="center"/>
      </w:pPr>
      <w:r>
        <w:t>а - треугольная со стойками; б - раскосная;</w:t>
      </w:r>
    </w:p>
    <w:p w:rsidR="009E19C2" w:rsidRDefault="009E19C2">
      <w:pPr>
        <w:pStyle w:val="ConsPlusNormal"/>
        <w:jc w:val="center"/>
      </w:pPr>
      <w:r>
        <w:t>в - треугольная со шпренгелями; г - полураскосная</w:t>
      </w:r>
    </w:p>
    <w:p w:rsidR="009E19C2" w:rsidRDefault="009E19C2">
      <w:pPr>
        <w:pStyle w:val="ConsPlusNormal"/>
        <w:jc w:val="center"/>
      </w:pPr>
      <w:r>
        <w:t>треугольная; д - перекрестная</w:t>
      </w:r>
    </w:p>
    <w:p w:rsidR="009E19C2" w:rsidRDefault="009E19C2">
      <w:pPr>
        <w:pStyle w:val="ConsPlusNormal"/>
        <w:ind w:firstLine="540"/>
        <w:jc w:val="both"/>
      </w:pPr>
    </w:p>
    <w:p w:rsidR="009E19C2" w:rsidRDefault="009E19C2">
      <w:pPr>
        <w:pStyle w:val="ConsPlusNormal"/>
        <w:jc w:val="center"/>
      </w:pPr>
      <w:bookmarkStart w:id="91" w:name="P1812"/>
      <w:bookmarkEnd w:id="91"/>
      <w:r>
        <w:t>Рисунок 8 - Схемы для определения расчетных длин сжатых</w:t>
      </w:r>
    </w:p>
    <w:p w:rsidR="009E19C2" w:rsidRDefault="009E19C2">
      <w:pPr>
        <w:pStyle w:val="ConsPlusNormal"/>
        <w:jc w:val="center"/>
      </w:pPr>
      <w:r>
        <w:t>элементов (обозначения - см. таблицу 26) решеток ферм</w:t>
      </w:r>
    </w:p>
    <w:p w:rsidR="009E19C2" w:rsidRDefault="009E19C2">
      <w:pPr>
        <w:pStyle w:val="ConsPlusNormal"/>
        <w:ind w:firstLine="540"/>
        <w:jc w:val="both"/>
      </w:pPr>
    </w:p>
    <w:p w:rsidR="009E19C2" w:rsidRDefault="009E19C2">
      <w:pPr>
        <w:pStyle w:val="ConsPlusNormal"/>
        <w:jc w:val="right"/>
      </w:pPr>
      <w:bookmarkStart w:id="92" w:name="P1815"/>
      <w:bookmarkEnd w:id="92"/>
      <w:r>
        <w:t>Таблица 26</w:t>
      </w:r>
    </w:p>
    <w:p w:rsidR="009E19C2" w:rsidRDefault="009E19C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86"/>
        <w:gridCol w:w="1020"/>
        <w:gridCol w:w="1361"/>
        <w:gridCol w:w="1247"/>
      </w:tblGrid>
      <w:tr w:rsidR="009E19C2">
        <w:tc>
          <w:tcPr>
            <w:tcW w:w="5386" w:type="dxa"/>
            <w:vMerge w:val="restart"/>
            <w:tcBorders>
              <w:top w:val="single" w:sz="4" w:space="0" w:color="auto"/>
              <w:bottom w:val="single" w:sz="4" w:space="0" w:color="auto"/>
            </w:tcBorders>
            <w:vAlign w:val="center"/>
          </w:tcPr>
          <w:p w:rsidR="009E19C2" w:rsidRDefault="009E19C2">
            <w:pPr>
              <w:pStyle w:val="ConsPlusNormal"/>
              <w:jc w:val="center"/>
            </w:pPr>
            <w:r>
              <w:t>Направление продольного изгиба элемента фермы</w:t>
            </w:r>
          </w:p>
        </w:tc>
        <w:tc>
          <w:tcPr>
            <w:tcW w:w="3628" w:type="dxa"/>
            <w:gridSpan w:val="3"/>
            <w:tcBorders>
              <w:top w:val="single" w:sz="4" w:space="0" w:color="auto"/>
              <w:bottom w:val="single" w:sz="4" w:space="0" w:color="auto"/>
            </w:tcBorders>
            <w:vAlign w:val="center"/>
          </w:tcPr>
          <w:p w:rsidR="009E19C2" w:rsidRDefault="009E19C2">
            <w:pPr>
              <w:pStyle w:val="ConsPlusNormal"/>
              <w:jc w:val="center"/>
            </w:pPr>
            <w:r>
              <w:t xml:space="preserve">Расчетные длины </w:t>
            </w:r>
            <w:r>
              <w:rPr>
                <w:i/>
              </w:rPr>
              <w:t>l</w:t>
            </w:r>
            <w:r>
              <w:rPr>
                <w:i/>
                <w:vertAlign w:val="subscript"/>
              </w:rPr>
              <w:t>ef</w:t>
            </w:r>
            <w:r>
              <w:t xml:space="preserve"> и </w:t>
            </w:r>
            <w:r>
              <w:rPr>
                <w:i/>
              </w:rPr>
              <w:t>l</w:t>
            </w:r>
            <w:r>
              <w:rPr>
                <w:i/>
                <w:vertAlign w:val="subscript"/>
              </w:rPr>
              <w:t>ef</w:t>
            </w:r>
            <w:r>
              <w:rPr>
                <w:vertAlign w:val="subscript"/>
              </w:rPr>
              <w:t>,1</w:t>
            </w:r>
          </w:p>
        </w:tc>
      </w:tr>
      <w:tr w:rsidR="009E19C2">
        <w:tc>
          <w:tcPr>
            <w:tcW w:w="5386" w:type="dxa"/>
            <w:vMerge/>
            <w:tcBorders>
              <w:top w:val="single" w:sz="4" w:space="0" w:color="auto"/>
              <w:bottom w:val="single" w:sz="4" w:space="0" w:color="auto"/>
            </w:tcBorders>
          </w:tcPr>
          <w:p w:rsidR="009E19C2" w:rsidRDefault="009E19C2">
            <w:pPr>
              <w:pStyle w:val="ConsPlusNormal"/>
            </w:pPr>
          </w:p>
        </w:tc>
        <w:tc>
          <w:tcPr>
            <w:tcW w:w="1020" w:type="dxa"/>
            <w:tcBorders>
              <w:top w:val="single" w:sz="4" w:space="0" w:color="auto"/>
              <w:bottom w:val="single" w:sz="4" w:space="0" w:color="auto"/>
            </w:tcBorders>
            <w:vAlign w:val="center"/>
          </w:tcPr>
          <w:p w:rsidR="009E19C2" w:rsidRDefault="009E19C2">
            <w:pPr>
              <w:pStyle w:val="ConsPlusNormal"/>
              <w:jc w:val="center"/>
            </w:pPr>
            <w:r>
              <w:t>поясов</w:t>
            </w:r>
          </w:p>
        </w:tc>
        <w:tc>
          <w:tcPr>
            <w:tcW w:w="1361" w:type="dxa"/>
            <w:tcBorders>
              <w:top w:val="single" w:sz="4" w:space="0" w:color="auto"/>
              <w:bottom w:val="single" w:sz="4" w:space="0" w:color="auto"/>
            </w:tcBorders>
            <w:vAlign w:val="center"/>
          </w:tcPr>
          <w:p w:rsidR="009E19C2" w:rsidRDefault="009E19C2">
            <w:pPr>
              <w:pStyle w:val="ConsPlusNormal"/>
              <w:jc w:val="center"/>
            </w:pPr>
            <w:r>
              <w:t>опорных раскосов и опорных стоек</w:t>
            </w:r>
          </w:p>
        </w:tc>
        <w:tc>
          <w:tcPr>
            <w:tcW w:w="1247" w:type="dxa"/>
            <w:tcBorders>
              <w:top w:val="single" w:sz="4" w:space="0" w:color="auto"/>
              <w:bottom w:val="single" w:sz="4" w:space="0" w:color="auto"/>
            </w:tcBorders>
            <w:vAlign w:val="center"/>
          </w:tcPr>
          <w:p w:rsidR="009E19C2" w:rsidRDefault="009E19C2">
            <w:pPr>
              <w:pStyle w:val="ConsPlusNormal"/>
              <w:jc w:val="center"/>
            </w:pPr>
            <w:r>
              <w:t>прочих элементов решетки</w:t>
            </w:r>
          </w:p>
        </w:tc>
      </w:tr>
      <w:tr w:rsidR="009E19C2">
        <w:tblPrEx>
          <w:tblBorders>
            <w:insideH w:val="none" w:sz="0" w:space="0" w:color="auto"/>
          </w:tblBorders>
        </w:tblPrEx>
        <w:tc>
          <w:tcPr>
            <w:tcW w:w="5386" w:type="dxa"/>
            <w:tcBorders>
              <w:top w:val="single" w:sz="4" w:space="0" w:color="auto"/>
              <w:bottom w:val="nil"/>
            </w:tcBorders>
          </w:tcPr>
          <w:p w:rsidR="009E19C2" w:rsidRDefault="009E19C2">
            <w:pPr>
              <w:pStyle w:val="ConsPlusNormal"/>
            </w:pPr>
            <w:r>
              <w:t xml:space="preserve">1 В плоскости фермы </w:t>
            </w:r>
            <w:r>
              <w:rPr>
                <w:i/>
              </w:rPr>
              <w:t>l</w:t>
            </w:r>
            <w:r>
              <w:rPr>
                <w:i/>
                <w:vertAlign w:val="subscript"/>
              </w:rPr>
              <w:t>ef</w:t>
            </w:r>
            <w:r>
              <w:t>:</w:t>
            </w:r>
          </w:p>
        </w:tc>
        <w:tc>
          <w:tcPr>
            <w:tcW w:w="1020" w:type="dxa"/>
            <w:tcBorders>
              <w:top w:val="single" w:sz="4" w:space="0" w:color="auto"/>
              <w:bottom w:val="nil"/>
            </w:tcBorders>
          </w:tcPr>
          <w:p w:rsidR="009E19C2" w:rsidRDefault="009E19C2">
            <w:pPr>
              <w:pStyle w:val="ConsPlusNormal"/>
              <w:jc w:val="center"/>
            </w:pPr>
          </w:p>
        </w:tc>
        <w:tc>
          <w:tcPr>
            <w:tcW w:w="1361" w:type="dxa"/>
            <w:tcBorders>
              <w:top w:val="single" w:sz="4" w:space="0" w:color="auto"/>
              <w:bottom w:val="nil"/>
            </w:tcBorders>
          </w:tcPr>
          <w:p w:rsidR="009E19C2" w:rsidRDefault="009E19C2">
            <w:pPr>
              <w:pStyle w:val="ConsPlusNormal"/>
              <w:jc w:val="center"/>
            </w:pPr>
          </w:p>
        </w:tc>
        <w:tc>
          <w:tcPr>
            <w:tcW w:w="1247" w:type="dxa"/>
            <w:tcBorders>
              <w:top w:val="single" w:sz="4" w:space="0" w:color="auto"/>
              <w:bottom w:val="nil"/>
            </w:tcBorders>
          </w:tcPr>
          <w:p w:rsidR="009E19C2" w:rsidRDefault="009E19C2">
            <w:pPr>
              <w:pStyle w:val="ConsPlusNormal"/>
              <w:jc w:val="center"/>
            </w:pPr>
          </w:p>
        </w:tc>
      </w:tr>
      <w:tr w:rsidR="009E19C2">
        <w:tblPrEx>
          <w:tblBorders>
            <w:insideH w:val="none" w:sz="0" w:space="0" w:color="auto"/>
          </w:tblBorders>
        </w:tblPrEx>
        <w:tc>
          <w:tcPr>
            <w:tcW w:w="5386" w:type="dxa"/>
            <w:tcBorders>
              <w:top w:val="nil"/>
              <w:bottom w:val="nil"/>
            </w:tcBorders>
          </w:tcPr>
          <w:p w:rsidR="009E19C2" w:rsidRDefault="009E19C2">
            <w:pPr>
              <w:pStyle w:val="ConsPlusNormal"/>
              <w:ind w:left="283"/>
            </w:pPr>
            <w:r>
              <w:t>а) для ферм, кроме указанных в позиции 1, б;</w:t>
            </w:r>
          </w:p>
        </w:tc>
        <w:tc>
          <w:tcPr>
            <w:tcW w:w="1020" w:type="dxa"/>
            <w:tcBorders>
              <w:top w:val="nil"/>
              <w:bottom w:val="nil"/>
            </w:tcBorders>
          </w:tcPr>
          <w:p w:rsidR="009E19C2" w:rsidRDefault="009E19C2">
            <w:pPr>
              <w:pStyle w:val="ConsPlusNormal"/>
              <w:jc w:val="center"/>
            </w:pPr>
            <w:r>
              <w:rPr>
                <w:i/>
              </w:rPr>
              <w:t>l</w:t>
            </w:r>
          </w:p>
        </w:tc>
        <w:tc>
          <w:tcPr>
            <w:tcW w:w="1361" w:type="dxa"/>
            <w:tcBorders>
              <w:top w:val="nil"/>
              <w:bottom w:val="nil"/>
            </w:tcBorders>
          </w:tcPr>
          <w:p w:rsidR="009E19C2" w:rsidRDefault="009E19C2">
            <w:pPr>
              <w:pStyle w:val="ConsPlusNormal"/>
              <w:jc w:val="center"/>
            </w:pPr>
            <w:r>
              <w:rPr>
                <w:i/>
              </w:rPr>
              <w:t>l</w:t>
            </w:r>
          </w:p>
        </w:tc>
        <w:tc>
          <w:tcPr>
            <w:tcW w:w="1247" w:type="dxa"/>
            <w:tcBorders>
              <w:top w:val="nil"/>
              <w:bottom w:val="nil"/>
            </w:tcBorders>
          </w:tcPr>
          <w:p w:rsidR="009E19C2" w:rsidRDefault="009E19C2">
            <w:pPr>
              <w:pStyle w:val="ConsPlusNormal"/>
              <w:jc w:val="center"/>
            </w:pPr>
            <w:r>
              <w:t>0,8</w:t>
            </w:r>
            <w:r>
              <w:rPr>
                <w:i/>
              </w:rPr>
              <w:t>l</w:t>
            </w:r>
          </w:p>
        </w:tc>
      </w:tr>
      <w:tr w:rsidR="009E19C2">
        <w:tblPrEx>
          <w:tblBorders>
            <w:insideH w:val="none" w:sz="0" w:space="0" w:color="auto"/>
          </w:tblBorders>
        </w:tblPrEx>
        <w:tc>
          <w:tcPr>
            <w:tcW w:w="5386" w:type="dxa"/>
            <w:tcBorders>
              <w:top w:val="nil"/>
              <w:bottom w:val="nil"/>
            </w:tcBorders>
          </w:tcPr>
          <w:p w:rsidR="009E19C2" w:rsidRDefault="009E19C2">
            <w:pPr>
              <w:pStyle w:val="ConsPlusNormal"/>
              <w:ind w:left="283"/>
            </w:pPr>
            <w:r>
              <w:t>б) для ферм из одиночных уголков и ферм с прикреплением элементов решетки к поясам впритык</w:t>
            </w:r>
          </w:p>
        </w:tc>
        <w:tc>
          <w:tcPr>
            <w:tcW w:w="1020" w:type="dxa"/>
            <w:tcBorders>
              <w:top w:val="nil"/>
              <w:bottom w:val="nil"/>
            </w:tcBorders>
          </w:tcPr>
          <w:p w:rsidR="009E19C2" w:rsidRDefault="009E19C2">
            <w:pPr>
              <w:pStyle w:val="ConsPlusNormal"/>
              <w:jc w:val="center"/>
            </w:pPr>
            <w:r>
              <w:rPr>
                <w:i/>
              </w:rPr>
              <w:t>l</w:t>
            </w:r>
          </w:p>
        </w:tc>
        <w:tc>
          <w:tcPr>
            <w:tcW w:w="1361" w:type="dxa"/>
            <w:tcBorders>
              <w:top w:val="nil"/>
              <w:bottom w:val="nil"/>
            </w:tcBorders>
          </w:tcPr>
          <w:p w:rsidR="009E19C2" w:rsidRDefault="009E19C2">
            <w:pPr>
              <w:pStyle w:val="ConsPlusNormal"/>
              <w:jc w:val="center"/>
            </w:pPr>
            <w:r>
              <w:rPr>
                <w:i/>
              </w:rPr>
              <w:t>l</w:t>
            </w:r>
          </w:p>
        </w:tc>
        <w:tc>
          <w:tcPr>
            <w:tcW w:w="1247" w:type="dxa"/>
            <w:tcBorders>
              <w:top w:val="nil"/>
              <w:bottom w:val="nil"/>
            </w:tcBorders>
          </w:tcPr>
          <w:p w:rsidR="009E19C2" w:rsidRDefault="009E19C2">
            <w:pPr>
              <w:pStyle w:val="ConsPlusNormal"/>
              <w:jc w:val="center"/>
            </w:pPr>
            <w:r>
              <w:t>0,9</w:t>
            </w:r>
            <w:r>
              <w:rPr>
                <w:i/>
              </w:rPr>
              <w:t>l</w:t>
            </w:r>
          </w:p>
        </w:tc>
      </w:tr>
      <w:tr w:rsidR="009E19C2">
        <w:tblPrEx>
          <w:tblBorders>
            <w:insideH w:val="none" w:sz="0" w:space="0" w:color="auto"/>
          </w:tblBorders>
        </w:tblPrEx>
        <w:tc>
          <w:tcPr>
            <w:tcW w:w="5386" w:type="dxa"/>
            <w:tcBorders>
              <w:top w:val="nil"/>
              <w:bottom w:val="nil"/>
            </w:tcBorders>
          </w:tcPr>
          <w:p w:rsidR="009E19C2" w:rsidRDefault="009E19C2">
            <w:pPr>
              <w:pStyle w:val="ConsPlusNormal"/>
            </w:pPr>
            <w:r>
              <w:t xml:space="preserve">2 В направлении, перпендикулярном к плоскости фермы (из плоскости фермы) </w:t>
            </w:r>
            <w:r>
              <w:rPr>
                <w:i/>
              </w:rPr>
              <w:t>l</w:t>
            </w:r>
            <w:r>
              <w:rPr>
                <w:i/>
                <w:vertAlign w:val="subscript"/>
              </w:rPr>
              <w:t>ef</w:t>
            </w:r>
            <w:r>
              <w:rPr>
                <w:vertAlign w:val="subscript"/>
              </w:rPr>
              <w:t>,1</w:t>
            </w:r>
            <w:r>
              <w:t>:</w:t>
            </w:r>
          </w:p>
        </w:tc>
        <w:tc>
          <w:tcPr>
            <w:tcW w:w="1020" w:type="dxa"/>
            <w:tcBorders>
              <w:top w:val="nil"/>
              <w:bottom w:val="nil"/>
            </w:tcBorders>
          </w:tcPr>
          <w:p w:rsidR="009E19C2" w:rsidRDefault="009E19C2">
            <w:pPr>
              <w:pStyle w:val="ConsPlusNormal"/>
              <w:jc w:val="center"/>
            </w:pPr>
          </w:p>
        </w:tc>
        <w:tc>
          <w:tcPr>
            <w:tcW w:w="1361" w:type="dxa"/>
            <w:tcBorders>
              <w:top w:val="nil"/>
              <w:bottom w:val="nil"/>
            </w:tcBorders>
          </w:tcPr>
          <w:p w:rsidR="009E19C2" w:rsidRDefault="009E19C2">
            <w:pPr>
              <w:pStyle w:val="ConsPlusNormal"/>
              <w:jc w:val="center"/>
            </w:pPr>
          </w:p>
        </w:tc>
        <w:tc>
          <w:tcPr>
            <w:tcW w:w="1247" w:type="dxa"/>
            <w:tcBorders>
              <w:top w:val="nil"/>
              <w:bottom w:val="nil"/>
            </w:tcBorders>
          </w:tcPr>
          <w:p w:rsidR="009E19C2" w:rsidRDefault="009E19C2">
            <w:pPr>
              <w:pStyle w:val="ConsPlusNormal"/>
              <w:jc w:val="center"/>
            </w:pPr>
          </w:p>
        </w:tc>
      </w:tr>
      <w:tr w:rsidR="009E19C2">
        <w:tblPrEx>
          <w:tblBorders>
            <w:insideH w:val="none" w:sz="0" w:space="0" w:color="auto"/>
          </w:tblBorders>
        </w:tblPrEx>
        <w:tc>
          <w:tcPr>
            <w:tcW w:w="5386" w:type="dxa"/>
            <w:tcBorders>
              <w:top w:val="nil"/>
              <w:bottom w:val="nil"/>
            </w:tcBorders>
          </w:tcPr>
          <w:p w:rsidR="009E19C2" w:rsidRDefault="009E19C2">
            <w:pPr>
              <w:pStyle w:val="ConsPlusNormal"/>
              <w:ind w:left="283"/>
            </w:pPr>
            <w:r>
              <w:t>а) для ферм, кроме указанных в позиции 2, б</w:t>
            </w:r>
          </w:p>
        </w:tc>
        <w:tc>
          <w:tcPr>
            <w:tcW w:w="1020" w:type="dxa"/>
            <w:tcBorders>
              <w:top w:val="nil"/>
              <w:bottom w:val="nil"/>
            </w:tcBorders>
          </w:tcPr>
          <w:p w:rsidR="009E19C2" w:rsidRDefault="009E19C2">
            <w:pPr>
              <w:pStyle w:val="ConsPlusNormal"/>
              <w:jc w:val="center"/>
            </w:pPr>
            <w:r>
              <w:rPr>
                <w:i/>
              </w:rPr>
              <w:t>l</w:t>
            </w:r>
            <w:r>
              <w:rPr>
                <w:vertAlign w:val="subscript"/>
              </w:rPr>
              <w:t>1</w:t>
            </w:r>
          </w:p>
        </w:tc>
        <w:tc>
          <w:tcPr>
            <w:tcW w:w="1361" w:type="dxa"/>
            <w:tcBorders>
              <w:top w:val="nil"/>
              <w:bottom w:val="nil"/>
            </w:tcBorders>
          </w:tcPr>
          <w:p w:rsidR="009E19C2" w:rsidRDefault="009E19C2">
            <w:pPr>
              <w:pStyle w:val="ConsPlusNormal"/>
              <w:jc w:val="center"/>
            </w:pPr>
            <w:r>
              <w:rPr>
                <w:i/>
              </w:rPr>
              <w:t>l</w:t>
            </w:r>
            <w:r>
              <w:rPr>
                <w:vertAlign w:val="subscript"/>
              </w:rPr>
              <w:t>1</w:t>
            </w:r>
          </w:p>
        </w:tc>
        <w:tc>
          <w:tcPr>
            <w:tcW w:w="1247" w:type="dxa"/>
            <w:tcBorders>
              <w:top w:val="nil"/>
              <w:bottom w:val="nil"/>
            </w:tcBorders>
          </w:tcPr>
          <w:p w:rsidR="009E19C2" w:rsidRDefault="009E19C2">
            <w:pPr>
              <w:pStyle w:val="ConsPlusNormal"/>
              <w:jc w:val="center"/>
            </w:pPr>
            <w:r>
              <w:rPr>
                <w:i/>
              </w:rPr>
              <w:t>l</w:t>
            </w:r>
            <w:r>
              <w:rPr>
                <w:vertAlign w:val="subscript"/>
              </w:rPr>
              <w:t>1</w:t>
            </w:r>
          </w:p>
        </w:tc>
      </w:tr>
      <w:tr w:rsidR="009E19C2">
        <w:tblPrEx>
          <w:tblBorders>
            <w:insideH w:val="none" w:sz="0" w:space="0" w:color="auto"/>
          </w:tblBorders>
        </w:tblPrEx>
        <w:tc>
          <w:tcPr>
            <w:tcW w:w="5386" w:type="dxa"/>
            <w:tcBorders>
              <w:top w:val="nil"/>
              <w:bottom w:val="nil"/>
            </w:tcBorders>
          </w:tcPr>
          <w:p w:rsidR="009E19C2" w:rsidRDefault="009E19C2">
            <w:pPr>
              <w:pStyle w:val="ConsPlusNormal"/>
              <w:ind w:left="283"/>
            </w:pPr>
            <w:r>
              <w:t>б) для ферм с прикреплением элементов решетки к поясам впритык</w:t>
            </w:r>
          </w:p>
        </w:tc>
        <w:tc>
          <w:tcPr>
            <w:tcW w:w="1020" w:type="dxa"/>
            <w:tcBorders>
              <w:top w:val="nil"/>
              <w:bottom w:val="nil"/>
            </w:tcBorders>
          </w:tcPr>
          <w:p w:rsidR="009E19C2" w:rsidRDefault="009E19C2">
            <w:pPr>
              <w:pStyle w:val="ConsPlusNormal"/>
              <w:jc w:val="center"/>
            </w:pPr>
            <w:r>
              <w:rPr>
                <w:i/>
              </w:rPr>
              <w:t>l</w:t>
            </w:r>
            <w:r>
              <w:rPr>
                <w:vertAlign w:val="subscript"/>
              </w:rPr>
              <w:t>1</w:t>
            </w:r>
          </w:p>
        </w:tc>
        <w:tc>
          <w:tcPr>
            <w:tcW w:w="1361" w:type="dxa"/>
            <w:tcBorders>
              <w:top w:val="nil"/>
              <w:bottom w:val="nil"/>
            </w:tcBorders>
          </w:tcPr>
          <w:p w:rsidR="009E19C2" w:rsidRDefault="009E19C2">
            <w:pPr>
              <w:pStyle w:val="ConsPlusNormal"/>
              <w:jc w:val="center"/>
            </w:pPr>
            <w:r>
              <w:rPr>
                <w:i/>
              </w:rPr>
              <w:t>l</w:t>
            </w:r>
            <w:r>
              <w:rPr>
                <w:vertAlign w:val="subscript"/>
              </w:rPr>
              <w:t>1</w:t>
            </w:r>
          </w:p>
        </w:tc>
        <w:tc>
          <w:tcPr>
            <w:tcW w:w="1247" w:type="dxa"/>
            <w:tcBorders>
              <w:top w:val="nil"/>
              <w:bottom w:val="nil"/>
            </w:tcBorders>
          </w:tcPr>
          <w:p w:rsidR="009E19C2" w:rsidRDefault="009E19C2">
            <w:pPr>
              <w:pStyle w:val="ConsPlusNormal"/>
              <w:jc w:val="center"/>
            </w:pPr>
            <w:r>
              <w:t>0,9</w:t>
            </w:r>
            <w:r>
              <w:rPr>
                <w:i/>
              </w:rPr>
              <w:t>l</w:t>
            </w:r>
            <w:r>
              <w:rPr>
                <w:vertAlign w:val="subscript"/>
              </w:rPr>
              <w:t>1</w:t>
            </w:r>
          </w:p>
        </w:tc>
      </w:tr>
      <w:tr w:rsidR="009E19C2">
        <w:tblPrEx>
          <w:tblBorders>
            <w:insideH w:val="none" w:sz="0" w:space="0" w:color="auto"/>
          </w:tblBorders>
        </w:tblPrEx>
        <w:tc>
          <w:tcPr>
            <w:tcW w:w="5386" w:type="dxa"/>
            <w:tcBorders>
              <w:top w:val="nil"/>
              <w:bottom w:val="single" w:sz="4" w:space="0" w:color="auto"/>
            </w:tcBorders>
          </w:tcPr>
          <w:p w:rsidR="009E19C2" w:rsidRDefault="009E19C2">
            <w:pPr>
              <w:pStyle w:val="ConsPlusNormal"/>
            </w:pPr>
            <w:r>
              <w:t xml:space="preserve">3 В любом направлении </w:t>
            </w:r>
            <w:r>
              <w:rPr>
                <w:i/>
              </w:rPr>
              <w:t>l</w:t>
            </w:r>
            <w:r>
              <w:rPr>
                <w:i/>
                <w:vertAlign w:val="subscript"/>
              </w:rPr>
              <w:t>ef</w:t>
            </w:r>
            <w:r>
              <w:t xml:space="preserve"> = </w:t>
            </w:r>
            <w:r>
              <w:rPr>
                <w:i/>
              </w:rPr>
              <w:t>l</w:t>
            </w:r>
            <w:r>
              <w:rPr>
                <w:i/>
                <w:vertAlign w:val="subscript"/>
              </w:rPr>
              <w:t>ef</w:t>
            </w:r>
            <w:r>
              <w:rPr>
                <w:vertAlign w:val="subscript"/>
              </w:rPr>
              <w:t>,1</w:t>
            </w:r>
            <w:r>
              <w:t xml:space="preserve"> для ферм из одиночных уголков при одинаковых расстояниях между точками закрепления элементов в плоскости и из плоскости фермы</w:t>
            </w:r>
          </w:p>
        </w:tc>
        <w:tc>
          <w:tcPr>
            <w:tcW w:w="1020" w:type="dxa"/>
            <w:tcBorders>
              <w:top w:val="nil"/>
              <w:bottom w:val="single" w:sz="4" w:space="0" w:color="auto"/>
            </w:tcBorders>
          </w:tcPr>
          <w:p w:rsidR="009E19C2" w:rsidRDefault="009E19C2">
            <w:pPr>
              <w:pStyle w:val="ConsPlusNormal"/>
              <w:jc w:val="center"/>
            </w:pPr>
            <w:r>
              <w:t>0,85</w:t>
            </w:r>
            <w:r>
              <w:rPr>
                <w:i/>
              </w:rPr>
              <w:t>l</w:t>
            </w:r>
          </w:p>
        </w:tc>
        <w:tc>
          <w:tcPr>
            <w:tcW w:w="1361" w:type="dxa"/>
            <w:tcBorders>
              <w:top w:val="nil"/>
              <w:bottom w:val="single" w:sz="4" w:space="0" w:color="auto"/>
            </w:tcBorders>
          </w:tcPr>
          <w:p w:rsidR="009E19C2" w:rsidRDefault="009E19C2">
            <w:pPr>
              <w:pStyle w:val="ConsPlusNormal"/>
              <w:jc w:val="center"/>
            </w:pPr>
            <w:r>
              <w:rPr>
                <w:i/>
              </w:rPr>
              <w:t>l</w:t>
            </w:r>
          </w:p>
        </w:tc>
        <w:tc>
          <w:tcPr>
            <w:tcW w:w="1247" w:type="dxa"/>
            <w:tcBorders>
              <w:top w:val="nil"/>
              <w:bottom w:val="single" w:sz="4" w:space="0" w:color="auto"/>
            </w:tcBorders>
          </w:tcPr>
          <w:p w:rsidR="009E19C2" w:rsidRDefault="009E19C2">
            <w:pPr>
              <w:pStyle w:val="ConsPlusNormal"/>
              <w:jc w:val="center"/>
            </w:pPr>
            <w:r>
              <w:t>0,85</w:t>
            </w:r>
            <w:r>
              <w:rPr>
                <w:i/>
              </w:rPr>
              <w:t>l</w:t>
            </w:r>
          </w:p>
        </w:tc>
      </w:tr>
      <w:tr w:rsidR="009E19C2">
        <w:tc>
          <w:tcPr>
            <w:tcW w:w="9014" w:type="dxa"/>
            <w:gridSpan w:val="4"/>
            <w:tcBorders>
              <w:top w:val="single" w:sz="4" w:space="0" w:color="auto"/>
              <w:bottom w:val="single" w:sz="4" w:space="0" w:color="auto"/>
            </w:tcBorders>
          </w:tcPr>
          <w:p w:rsidR="009E19C2" w:rsidRDefault="009E19C2">
            <w:pPr>
              <w:pStyle w:val="ConsPlusNormal"/>
              <w:ind w:firstLine="283"/>
              <w:jc w:val="both"/>
            </w:pPr>
            <w:r>
              <w:t xml:space="preserve">Обозначения, принятые в таблице 26 (см. </w:t>
            </w:r>
            <w:hyperlink w:anchor="P1812">
              <w:r>
                <w:rPr>
                  <w:color w:val="0000FF"/>
                </w:rPr>
                <w:t>рисунок 8</w:t>
              </w:r>
            </w:hyperlink>
            <w:r>
              <w:t>):</w:t>
            </w:r>
          </w:p>
          <w:p w:rsidR="009E19C2" w:rsidRDefault="009E19C2">
            <w:pPr>
              <w:pStyle w:val="ConsPlusNormal"/>
              <w:ind w:firstLine="283"/>
              <w:jc w:val="both"/>
            </w:pPr>
            <w:r>
              <w:rPr>
                <w:i/>
              </w:rPr>
              <w:t>l</w:t>
            </w:r>
            <w:r>
              <w:t xml:space="preserve"> - геометрическая длина элемента (расстояние между центрами ближайших узлов) в плоскости фермы;</w:t>
            </w:r>
          </w:p>
          <w:p w:rsidR="009E19C2" w:rsidRDefault="009E19C2">
            <w:pPr>
              <w:pStyle w:val="ConsPlusNormal"/>
              <w:ind w:firstLine="283"/>
              <w:jc w:val="both"/>
            </w:pPr>
            <w:r>
              <w:rPr>
                <w:i/>
              </w:rPr>
              <w:lastRenderedPageBreak/>
              <w:t>l</w:t>
            </w:r>
            <w:r>
              <w:rPr>
                <w:vertAlign w:val="subscript"/>
              </w:rPr>
              <w:t>1</w:t>
            </w:r>
            <w:r>
              <w:t xml:space="preserve"> - расстояние между узлами, закрепленными от смещения из плоскости фермы (поясами ферм, специальными связями, жесткими плитами покрытий, прикрепленными к поясу сварными швами или болтами и т.п.)</w:t>
            </w:r>
          </w:p>
        </w:tc>
      </w:tr>
    </w:tbl>
    <w:p w:rsidR="009E19C2" w:rsidRDefault="009E19C2">
      <w:pPr>
        <w:pStyle w:val="ConsPlusNormal"/>
        <w:ind w:firstLine="540"/>
        <w:jc w:val="both"/>
      </w:pPr>
    </w:p>
    <w:p w:rsidR="009E19C2" w:rsidRDefault="009E19C2">
      <w:pPr>
        <w:pStyle w:val="ConsPlusNormal"/>
        <w:ind w:firstLine="540"/>
        <w:jc w:val="both"/>
      </w:pPr>
      <w:bookmarkStart w:id="93" w:name="P1854"/>
      <w:bookmarkEnd w:id="93"/>
      <w:r>
        <w:t xml:space="preserve">8.1.2 Расчетные длины </w:t>
      </w:r>
      <w:r>
        <w:rPr>
          <w:i/>
        </w:rPr>
        <w:t>l</w:t>
      </w:r>
      <w:r>
        <w:rPr>
          <w:i/>
          <w:vertAlign w:val="subscript"/>
        </w:rPr>
        <w:t>ef</w:t>
      </w:r>
      <w:r>
        <w:t xml:space="preserve"> и </w:t>
      </w:r>
      <w:r>
        <w:rPr>
          <w:i/>
        </w:rPr>
        <w:t>l</w:t>
      </w:r>
      <w:r>
        <w:rPr>
          <w:i/>
          <w:vertAlign w:val="subscript"/>
        </w:rPr>
        <w:t>ef</w:t>
      </w:r>
      <w:r>
        <w:rPr>
          <w:vertAlign w:val="subscript"/>
        </w:rPr>
        <w:t>,1</w:t>
      </w:r>
      <w:r>
        <w:t xml:space="preserve"> верхнего пояса фермы (неразрезного стержня) постоянного сечения с различными сжимающими или растягивающими усилиями на участках (число участков равной длины </w:t>
      </w:r>
      <w:r>
        <w:rPr>
          <w:i/>
        </w:rPr>
        <w:t>k</w:t>
      </w:r>
      <w:r>
        <w:t xml:space="preserve"> &gt;= 2) в предположении шарнирного сопряжения (</w:t>
      </w:r>
      <w:hyperlink w:anchor="P1876">
        <w:r>
          <w:rPr>
            <w:color w:val="0000FF"/>
          </w:rPr>
          <w:t>рисунок 9</w:t>
        </w:r>
      </w:hyperlink>
      <w:r>
        <w:t>, а) элементов решетки и связей, определяют по формулам:</w:t>
      </w:r>
    </w:p>
    <w:p w:rsidR="009E19C2" w:rsidRDefault="009E19C2">
      <w:pPr>
        <w:pStyle w:val="ConsPlusNormal"/>
        <w:spacing w:before="220"/>
        <w:ind w:firstLine="540"/>
        <w:jc w:val="both"/>
      </w:pPr>
      <w:r>
        <w:t>в плоскости пояса фермы</w:t>
      </w:r>
    </w:p>
    <w:p w:rsidR="009E19C2" w:rsidRDefault="009E19C2">
      <w:pPr>
        <w:pStyle w:val="ConsPlusNormal"/>
        <w:ind w:firstLine="540"/>
        <w:jc w:val="both"/>
      </w:pPr>
    </w:p>
    <w:p w:rsidR="009E19C2" w:rsidRDefault="009E19C2">
      <w:pPr>
        <w:pStyle w:val="ConsPlusNormal"/>
        <w:jc w:val="center"/>
      </w:pPr>
      <w:r>
        <w:rPr>
          <w:noProof/>
          <w:position w:val="-13"/>
        </w:rPr>
        <w:drawing>
          <wp:inline distT="0" distB="0" distL="0" distR="0">
            <wp:extent cx="1944370" cy="309880"/>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944370" cy="309880"/>
                    </a:xfrm>
                    <a:prstGeom prst="rect">
                      <a:avLst/>
                    </a:prstGeom>
                    <a:noFill/>
                    <a:ln>
                      <a:noFill/>
                    </a:ln>
                  </pic:spPr>
                </pic:pic>
              </a:graphicData>
            </a:graphic>
          </wp:inline>
        </w:drawing>
      </w:r>
      <w:r>
        <w:t>, (62)</w:t>
      </w:r>
    </w:p>
    <w:p w:rsidR="009E19C2" w:rsidRDefault="009E19C2">
      <w:pPr>
        <w:pStyle w:val="ConsPlusNormal"/>
        <w:ind w:firstLine="540"/>
        <w:jc w:val="both"/>
      </w:pPr>
    </w:p>
    <w:p w:rsidR="009E19C2" w:rsidRDefault="009E19C2">
      <w:pPr>
        <w:pStyle w:val="ConsPlusNormal"/>
        <w:ind w:firstLine="540"/>
        <w:jc w:val="both"/>
      </w:pPr>
      <w:r>
        <w:t xml:space="preserve">где </w:t>
      </w:r>
      <w:r>
        <w:rPr>
          <w:noProof/>
        </w:rPr>
        <w:drawing>
          <wp:inline distT="0" distB="0" distL="0" distR="0">
            <wp:extent cx="167640" cy="151130"/>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xml:space="preserve"> - отношение усилия, соседнего с максимальным, к максимальному усилию в панелях фермы; при этом </w:t>
      </w:r>
      <w:r>
        <w:rPr>
          <w:noProof/>
          <w:position w:val="-5"/>
        </w:rPr>
        <w:drawing>
          <wp:inline distT="0" distB="0" distL="0" distR="0">
            <wp:extent cx="947420" cy="209550"/>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947420" cy="209550"/>
                    </a:xfrm>
                    <a:prstGeom prst="rect">
                      <a:avLst/>
                    </a:prstGeom>
                    <a:noFill/>
                    <a:ln>
                      <a:noFill/>
                    </a:ln>
                  </pic:spPr>
                </pic:pic>
              </a:graphicData>
            </a:graphic>
          </wp:inline>
        </w:drawing>
      </w:r>
      <w:r>
        <w:t>;</w:t>
      </w:r>
    </w:p>
    <w:p w:rsidR="009E19C2" w:rsidRDefault="009E19C2">
      <w:pPr>
        <w:pStyle w:val="ConsPlusNormal"/>
        <w:spacing w:before="220"/>
        <w:ind w:firstLine="540"/>
        <w:jc w:val="both"/>
      </w:pPr>
      <w:r>
        <w:t>из плоскости пояса фермы</w:t>
      </w:r>
    </w:p>
    <w:p w:rsidR="009E19C2" w:rsidRDefault="009E19C2">
      <w:pPr>
        <w:pStyle w:val="ConsPlusNormal"/>
        <w:ind w:firstLine="540"/>
        <w:jc w:val="both"/>
      </w:pPr>
    </w:p>
    <w:p w:rsidR="009E19C2" w:rsidRDefault="009E19C2">
      <w:pPr>
        <w:pStyle w:val="ConsPlusNormal"/>
        <w:jc w:val="center"/>
      </w:pPr>
      <w:bookmarkStart w:id="94" w:name="P1862"/>
      <w:bookmarkEnd w:id="94"/>
      <w:r>
        <w:rPr>
          <w:noProof/>
          <w:position w:val="-20"/>
        </w:rPr>
        <w:drawing>
          <wp:inline distT="0" distB="0" distL="0" distR="0">
            <wp:extent cx="3017520" cy="393700"/>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3017520" cy="393700"/>
                    </a:xfrm>
                    <a:prstGeom prst="rect">
                      <a:avLst/>
                    </a:prstGeom>
                    <a:noFill/>
                    <a:ln>
                      <a:noFill/>
                    </a:ln>
                  </pic:spPr>
                </pic:pic>
              </a:graphicData>
            </a:graphic>
          </wp:inline>
        </w:drawing>
      </w:r>
      <w:r>
        <w:t xml:space="preserve"> (63)</w:t>
      </w:r>
    </w:p>
    <w:p w:rsidR="009E19C2" w:rsidRDefault="009E19C2">
      <w:pPr>
        <w:pStyle w:val="ConsPlusNormal"/>
        <w:ind w:firstLine="540"/>
        <w:jc w:val="both"/>
      </w:pPr>
    </w:p>
    <w:p w:rsidR="009E19C2" w:rsidRDefault="009E19C2">
      <w:pPr>
        <w:pStyle w:val="ConsPlusNormal"/>
        <w:ind w:firstLine="540"/>
        <w:jc w:val="both"/>
      </w:pPr>
      <w:r>
        <w:t xml:space="preserve">где </w:t>
      </w:r>
      <w:r>
        <w:rPr>
          <w:noProof/>
          <w:position w:val="-6"/>
        </w:rPr>
        <w:drawing>
          <wp:inline distT="0" distB="0" distL="0" distR="0">
            <wp:extent cx="167640" cy="226060"/>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 отношение суммы усилий на всех участках (рассматриваемой длины между точками закрепления пояса из плоскости), кроме максимального, к максимальному усилию; при этом </w:t>
      </w:r>
      <w:r>
        <w:rPr>
          <w:noProof/>
          <w:position w:val="-10"/>
        </w:rPr>
        <w:drawing>
          <wp:inline distT="0" distB="0" distL="0" distR="0">
            <wp:extent cx="1240790" cy="276860"/>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240790" cy="276860"/>
                    </a:xfrm>
                    <a:prstGeom prst="rect">
                      <a:avLst/>
                    </a:prstGeom>
                    <a:noFill/>
                    <a:ln>
                      <a:noFill/>
                    </a:ln>
                  </pic:spPr>
                </pic:pic>
              </a:graphicData>
            </a:graphic>
          </wp:inline>
        </w:drawing>
      </w:r>
      <w:r>
        <w:t xml:space="preserve">. При вычислении параметра </w:t>
      </w:r>
      <w:r>
        <w:rPr>
          <w:noProof/>
          <w:position w:val="-6"/>
        </w:rPr>
        <w:drawing>
          <wp:inline distT="0" distB="0" distL="0" distR="0">
            <wp:extent cx="167640" cy="226060"/>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в </w:t>
      </w:r>
      <w:hyperlink w:anchor="P1862">
        <w:r>
          <w:rPr>
            <w:color w:val="0000FF"/>
          </w:rPr>
          <w:t>формуле (63)</w:t>
        </w:r>
      </w:hyperlink>
      <w:r>
        <w:t xml:space="preserve"> растягивающие усилия в стержнях необходимо принимать со знаком "минус".</w:t>
      </w:r>
    </w:p>
    <w:p w:rsidR="009E19C2" w:rsidRDefault="009E19C2">
      <w:pPr>
        <w:pStyle w:val="ConsPlusNormal"/>
        <w:spacing w:before="220"/>
        <w:ind w:firstLine="540"/>
        <w:jc w:val="both"/>
      </w:pPr>
      <w:r>
        <w:t xml:space="preserve">Расчетные длины </w:t>
      </w:r>
      <w:r>
        <w:rPr>
          <w:i/>
        </w:rPr>
        <w:t>l</w:t>
      </w:r>
      <w:r>
        <w:rPr>
          <w:i/>
          <w:vertAlign w:val="subscript"/>
        </w:rPr>
        <w:t>ef</w:t>
      </w:r>
      <w:r>
        <w:t xml:space="preserve"> и </w:t>
      </w:r>
      <w:r>
        <w:rPr>
          <w:i/>
        </w:rPr>
        <w:t>l</w:t>
      </w:r>
      <w:r>
        <w:rPr>
          <w:i/>
          <w:vertAlign w:val="subscript"/>
        </w:rPr>
        <w:t>ef</w:t>
      </w:r>
      <w:r>
        <w:rPr>
          <w:vertAlign w:val="subscript"/>
        </w:rPr>
        <w:t>,1</w:t>
      </w:r>
      <w:r>
        <w:t xml:space="preserve"> ветви сквозной колонны постоянного сечения (неразрезного стержня) с различными сжимающими усилиями на участках (число участков равной длины </w:t>
      </w:r>
      <w:r>
        <w:rPr>
          <w:noProof/>
          <w:position w:val="-3"/>
        </w:rPr>
        <w:drawing>
          <wp:inline distT="0" distB="0" distL="0" distR="0">
            <wp:extent cx="408940" cy="178435"/>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408940" cy="178435"/>
                    </a:xfrm>
                    <a:prstGeom prst="rect">
                      <a:avLst/>
                    </a:prstGeom>
                    <a:noFill/>
                    <a:ln>
                      <a:noFill/>
                    </a:ln>
                  </pic:spPr>
                </pic:pic>
              </a:graphicData>
            </a:graphic>
          </wp:inline>
        </w:drawing>
      </w:r>
      <w:r>
        <w:t>) с граничными условиями, когда один конец стержня (нижний) жестко закреплен, а другой - шарнирно оперт в плоскости решетки при шарнирном креплении к нему элементов решетки (</w:t>
      </w:r>
      <w:hyperlink w:anchor="P1876">
        <w:r>
          <w:rPr>
            <w:color w:val="0000FF"/>
          </w:rPr>
          <w:t>рисунок 9</w:t>
        </w:r>
      </w:hyperlink>
      <w:r>
        <w:t>, б), вычисляются по формулам:</w:t>
      </w:r>
    </w:p>
    <w:p w:rsidR="009E19C2" w:rsidRDefault="009E19C2">
      <w:pPr>
        <w:pStyle w:val="ConsPlusNormal"/>
        <w:spacing w:before="220"/>
        <w:ind w:firstLine="540"/>
        <w:jc w:val="both"/>
      </w:pPr>
      <w:r>
        <w:t>в плоскости ветви</w:t>
      </w:r>
    </w:p>
    <w:p w:rsidR="009E19C2" w:rsidRDefault="009E19C2">
      <w:pPr>
        <w:pStyle w:val="ConsPlusNormal"/>
        <w:ind w:firstLine="540"/>
        <w:jc w:val="both"/>
      </w:pPr>
    </w:p>
    <w:p w:rsidR="009E19C2" w:rsidRDefault="009E19C2">
      <w:pPr>
        <w:pStyle w:val="ConsPlusNormal"/>
        <w:jc w:val="center"/>
      </w:pPr>
      <w:r>
        <w:rPr>
          <w:noProof/>
          <w:position w:val="-14"/>
        </w:rPr>
        <w:drawing>
          <wp:inline distT="0" distB="0" distL="0" distR="0">
            <wp:extent cx="1944370" cy="318770"/>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1944370" cy="318770"/>
                    </a:xfrm>
                    <a:prstGeom prst="rect">
                      <a:avLst/>
                    </a:prstGeom>
                    <a:noFill/>
                    <a:ln>
                      <a:noFill/>
                    </a:ln>
                  </pic:spPr>
                </pic:pic>
              </a:graphicData>
            </a:graphic>
          </wp:inline>
        </w:drawing>
      </w:r>
      <w:r>
        <w:t>, (64)</w:t>
      </w:r>
    </w:p>
    <w:p w:rsidR="009E19C2" w:rsidRDefault="009E19C2">
      <w:pPr>
        <w:pStyle w:val="ConsPlusNormal"/>
        <w:ind w:firstLine="540"/>
        <w:jc w:val="both"/>
      </w:pPr>
    </w:p>
    <w:p w:rsidR="009E19C2" w:rsidRDefault="009E19C2">
      <w:pPr>
        <w:pStyle w:val="ConsPlusNormal"/>
        <w:ind w:firstLine="540"/>
        <w:jc w:val="both"/>
      </w:pPr>
      <w:r>
        <w:t xml:space="preserve">где </w:t>
      </w:r>
      <w:r>
        <w:rPr>
          <w:noProof/>
        </w:rPr>
        <w:drawing>
          <wp:inline distT="0" distB="0" distL="0" distR="0">
            <wp:extent cx="167640" cy="151130"/>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xml:space="preserve"> - отношение усилия, соседнего с максимальным, к максимальному усилию в месте заделки; при этом </w:t>
      </w:r>
      <w:r>
        <w:rPr>
          <w:noProof/>
          <w:position w:val="-4"/>
        </w:rPr>
        <w:drawing>
          <wp:inline distT="0" distB="0" distL="0" distR="0">
            <wp:extent cx="645160" cy="193040"/>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645160" cy="193040"/>
                    </a:xfrm>
                    <a:prstGeom prst="rect">
                      <a:avLst/>
                    </a:prstGeom>
                    <a:noFill/>
                    <a:ln>
                      <a:noFill/>
                    </a:ln>
                  </pic:spPr>
                </pic:pic>
              </a:graphicData>
            </a:graphic>
          </wp:inline>
        </w:drawing>
      </w:r>
      <w:r>
        <w:t>;</w:t>
      </w:r>
    </w:p>
    <w:p w:rsidR="009E19C2" w:rsidRDefault="009E19C2">
      <w:pPr>
        <w:pStyle w:val="ConsPlusNormal"/>
        <w:ind w:firstLine="540"/>
        <w:jc w:val="both"/>
      </w:pPr>
    </w:p>
    <w:p w:rsidR="009E19C2" w:rsidRDefault="009E19C2">
      <w:pPr>
        <w:pStyle w:val="ConsPlusNormal"/>
        <w:jc w:val="center"/>
      </w:pPr>
      <w:r>
        <w:rPr>
          <w:noProof/>
          <w:position w:val="-205"/>
        </w:rPr>
        <w:lastRenderedPageBreak/>
        <w:drawing>
          <wp:inline distT="0" distB="0" distL="0" distR="0">
            <wp:extent cx="5083175" cy="2749550"/>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5083175" cy="2749550"/>
                    </a:xfrm>
                    <a:prstGeom prst="rect">
                      <a:avLst/>
                    </a:prstGeom>
                    <a:noFill/>
                    <a:ln>
                      <a:noFill/>
                    </a:ln>
                  </pic:spPr>
                </pic:pic>
              </a:graphicData>
            </a:graphic>
          </wp:inline>
        </w:drawing>
      </w:r>
    </w:p>
    <w:p w:rsidR="009E19C2" w:rsidRDefault="009E19C2">
      <w:pPr>
        <w:pStyle w:val="ConsPlusNormal"/>
        <w:ind w:firstLine="540"/>
        <w:jc w:val="both"/>
      </w:pPr>
    </w:p>
    <w:p w:rsidR="009E19C2" w:rsidRDefault="009E19C2">
      <w:pPr>
        <w:pStyle w:val="ConsPlusNormal"/>
        <w:jc w:val="center"/>
      </w:pPr>
      <w:r>
        <w:t>а - пояс фермы; б - ветвь колонны</w:t>
      </w:r>
    </w:p>
    <w:p w:rsidR="009E19C2" w:rsidRDefault="009E19C2">
      <w:pPr>
        <w:pStyle w:val="ConsPlusNormal"/>
        <w:ind w:firstLine="540"/>
        <w:jc w:val="both"/>
      </w:pPr>
    </w:p>
    <w:p w:rsidR="009E19C2" w:rsidRDefault="009E19C2">
      <w:pPr>
        <w:pStyle w:val="ConsPlusNormal"/>
        <w:jc w:val="center"/>
      </w:pPr>
      <w:bookmarkStart w:id="95" w:name="P1876"/>
      <w:bookmarkEnd w:id="95"/>
      <w:r>
        <w:t>Рисунок 9 - Схемы для определения расчетной длины элементов</w:t>
      </w:r>
    </w:p>
    <w:p w:rsidR="009E19C2" w:rsidRDefault="009E19C2">
      <w:pPr>
        <w:pStyle w:val="ConsPlusNormal"/>
        <w:ind w:firstLine="540"/>
        <w:jc w:val="both"/>
      </w:pPr>
    </w:p>
    <w:p w:rsidR="009E19C2" w:rsidRDefault="009E19C2">
      <w:pPr>
        <w:pStyle w:val="ConsPlusNormal"/>
        <w:ind w:firstLine="540"/>
        <w:jc w:val="both"/>
      </w:pPr>
      <w:r>
        <w:t>из плоскости ветви</w:t>
      </w:r>
    </w:p>
    <w:p w:rsidR="009E19C2" w:rsidRDefault="009E19C2">
      <w:pPr>
        <w:pStyle w:val="ConsPlusNormal"/>
        <w:ind w:firstLine="540"/>
        <w:jc w:val="both"/>
      </w:pPr>
    </w:p>
    <w:p w:rsidR="009E19C2" w:rsidRDefault="009E19C2">
      <w:pPr>
        <w:pStyle w:val="ConsPlusNormal"/>
        <w:jc w:val="center"/>
      </w:pPr>
      <w:r>
        <w:rPr>
          <w:noProof/>
          <w:position w:val="-23"/>
        </w:rPr>
        <w:drawing>
          <wp:inline distT="0" distB="0" distL="0" distR="0">
            <wp:extent cx="2195830" cy="435610"/>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2195830" cy="435610"/>
                    </a:xfrm>
                    <a:prstGeom prst="rect">
                      <a:avLst/>
                    </a:prstGeom>
                    <a:noFill/>
                    <a:ln>
                      <a:noFill/>
                    </a:ln>
                  </pic:spPr>
                </pic:pic>
              </a:graphicData>
            </a:graphic>
          </wp:inline>
        </w:drawing>
      </w:r>
      <w:r>
        <w:t>, (65)</w:t>
      </w:r>
    </w:p>
    <w:p w:rsidR="009E19C2" w:rsidRDefault="009E19C2">
      <w:pPr>
        <w:pStyle w:val="ConsPlusNormal"/>
        <w:ind w:firstLine="540"/>
        <w:jc w:val="both"/>
      </w:pPr>
    </w:p>
    <w:p w:rsidR="009E19C2" w:rsidRDefault="009E19C2">
      <w:pPr>
        <w:pStyle w:val="ConsPlusNormal"/>
        <w:ind w:firstLine="540"/>
        <w:jc w:val="both"/>
      </w:pPr>
      <w:r>
        <w:t xml:space="preserve">где </w:t>
      </w:r>
      <w:r>
        <w:rPr>
          <w:noProof/>
          <w:position w:val="-6"/>
        </w:rPr>
        <w:drawing>
          <wp:inline distT="0" distB="0" distL="0" distR="0">
            <wp:extent cx="167640" cy="226060"/>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 отношение суммы усилий на всех участках, кроме максимального, к максимальному усилию в месте заделки; при этом </w:t>
      </w:r>
      <w:r>
        <w:rPr>
          <w:noProof/>
          <w:position w:val="-10"/>
        </w:rPr>
        <w:drawing>
          <wp:inline distT="0" distB="0" distL="0" distR="0">
            <wp:extent cx="1022350" cy="276860"/>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1022350" cy="276860"/>
                    </a:xfrm>
                    <a:prstGeom prst="rect">
                      <a:avLst/>
                    </a:prstGeom>
                    <a:noFill/>
                    <a:ln>
                      <a:noFill/>
                    </a:ln>
                  </pic:spPr>
                </pic:pic>
              </a:graphicData>
            </a:graphic>
          </wp:inline>
        </w:drawing>
      </w:r>
      <w:r>
        <w:t>.</w:t>
      </w:r>
    </w:p>
    <w:p w:rsidR="009E19C2" w:rsidRDefault="009E19C2">
      <w:pPr>
        <w:pStyle w:val="ConsPlusNormal"/>
        <w:spacing w:before="220"/>
        <w:ind w:firstLine="540"/>
        <w:jc w:val="both"/>
      </w:pPr>
      <w:r>
        <w:t xml:space="preserve">В обоих случаях </w:t>
      </w:r>
      <w:r>
        <w:rPr>
          <w:i/>
        </w:rPr>
        <w:t>l</w:t>
      </w:r>
      <w:r>
        <w:t xml:space="preserve"> - длина участка (см. </w:t>
      </w:r>
      <w:hyperlink w:anchor="P1812">
        <w:r>
          <w:rPr>
            <w:color w:val="0000FF"/>
          </w:rPr>
          <w:t>рисунки 8</w:t>
        </w:r>
      </w:hyperlink>
      <w:r>
        <w:t xml:space="preserve"> и </w:t>
      </w:r>
      <w:hyperlink w:anchor="P1876">
        <w:r>
          <w:rPr>
            <w:color w:val="0000FF"/>
          </w:rPr>
          <w:t>9</w:t>
        </w:r>
      </w:hyperlink>
      <w:r>
        <w:t xml:space="preserve">); </w:t>
      </w:r>
      <w:r>
        <w:rPr>
          <w:i/>
        </w:rPr>
        <w:t>l</w:t>
      </w:r>
      <w:r>
        <w:rPr>
          <w:vertAlign w:val="subscript"/>
        </w:rPr>
        <w:t>1</w:t>
      </w:r>
      <w:r>
        <w:t xml:space="preserve"> - расстояние между точками связей из плоскости стержня (см. </w:t>
      </w:r>
      <w:hyperlink w:anchor="P1876">
        <w:r>
          <w:rPr>
            <w:color w:val="0000FF"/>
          </w:rPr>
          <w:t>рисунок 9</w:t>
        </w:r>
      </w:hyperlink>
      <w:r>
        <w:t>), и расчет на устойчивость следует выполнять на максимальное усилие.</w:t>
      </w:r>
    </w:p>
    <w:p w:rsidR="009E19C2" w:rsidRDefault="009E19C2">
      <w:pPr>
        <w:pStyle w:val="ConsPlusNormal"/>
        <w:spacing w:before="220"/>
        <w:ind w:firstLine="540"/>
        <w:jc w:val="both"/>
      </w:pPr>
      <w:bookmarkStart w:id="96" w:name="P1884"/>
      <w:bookmarkEnd w:id="96"/>
      <w:r>
        <w:t xml:space="preserve">8.1.3 Расчетные длины </w:t>
      </w:r>
      <w:r>
        <w:rPr>
          <w:i/>
        </w:rPr>
        <w:t>l</w:t>
      </w:r>
      <w:r>
        <w:rPr>
          <w:i/>
          <w:vertAlign w:val="subscript"/>
        </w:rPr>
        <w:t>ef</w:t>
      </w:r>
      <w:r>
        <w:rPr>
          <w:vertAlign w:val="subscript"/>
        </w:rPr>
        <w:t>,1</w:t>
      </w:r>
      <w:r>
        <w:t xml:space="preserve"> (при допущении, что они не зависят от соотношения усилий) элементов перекрестной решетки, скрепленных между собой (см. </w:t>
      </w:r>
      <w:hyperlink w:anchor="P1812">
        <w:r>
          <w:rPr>
            <w:color w:val="0000FF"/>
          </w:rPr>
          <w:t>рисунок 8</w:t>
        </w:r>
      </w:hyperlink>
      <w:r>
        <w:t>, д), следует принимать по таблице 27.</w:t>
      </w:r>
    </w:p>
    <w:p w:rsidR="009E19C2" w:rsidRDefault="009E19C2">
      <w:pPr>
        <w:pStyle w:val="ConsPlusNormal"/>
        <w:ind w:firstLine="540"/>
        <w:jc w:val="both"/>
      </w:pPr>
    </w:p>
    <w:p w:rsidR="009E19C2" w:rsidRDefault="009E19C2">
      <w:pPr>
        <w:pStyle w:val="ConsPlusNormal"/>
        <w:jc w:val="right"/>
      </w:pPr>
      <w:r>
        <w:t>Таблица 27</w:t>
      </w:r>
    </w:p>
    <w:p w:rsidR="009E19C2" w:rsidRDefault="009E19C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79"/>
        <w:gridCol w:w="1587"/>
        <w:gridCol w:w="1928"/>
        <w:gridCol w:w="1077"/>
      </w:tblGrid>
      <w:tr w:rsidR="009E19C2">
        <w:tc>
          <w:tcPr>
            <w:tcW w:w="4479" w:type="dxa"/>
            <w:vMerge w:val="restart"/>
            <w:tcBorders>
              <w:top w:val="single" w:sz="4" w:space="0" w:color="auto"/>
              <w:bottom w:val="single" w:sz="4" w:space="0" w:color="auto"/>
            </w:tcBorders>
            <w:vAlign w:val="center"/>
          </w:tcPr>
          <w:p w:rsidR="009E19C2" w:rsidRDefault="009E19C2">
            <w:pPr>
              <w:pStyle w:val="ConsPlusNormal"/>
              <w:jc w:val="center"/>
            </w:pPr>
            <w:r>
              <w:t>Конструкция узла пересечения элементов решетки</w:t>
            </w:r>
          </w:p>
        </w:tc>
        <w:tc>
          <w:tcPr>
            <w:tcW w:w="4592" w:type="dxa"/>
            <w:gridSpan w:val="3"/>
            <w:tcBorders>
              <w:top w:val="single" w:sz="4" w:space="0" w:color="auto"/>
              <w:bottom w:val="single" w:sz="4" w:space="0" w:color="auto"/>
            </w:tcBorders>
            <w:vAlign w:val="center"/>
          </w:tcPr>
          <w:p w:rsidR="009E19C2" w:rsidRDefault="009E19C2">
            <w:pPr>
              <w:pStyle w:val="ConsPlusNormal"/>
              <w:jc w:val="center"/>
            </w:pPr>
            <w:r>
              <w:t xml:space="preserve">Расчетная длина </w:t>
            </w:r>
            <w:r>
              <w:rPr>
                <w:i/>
              </w:rPr>
              <w:t>l</w:t>
            </w:r>
            <w:r>
              <w:rPr>
                <w:i/>
                <w:vertAlign w:val="subscript"/>
              </w:rPr>
              <w:t>ef</w:t>
            </w:r>
            <w:r>
              <w:rPr>
                <w:vertAlign w:val="subscript"/>
              </w:rPr>
              <w:t>,1</w:t>
            </w:r>
            <w:r>
              <w:t xml:space="preserve"> из плоскости фермы (связи) при поддерживающем элементе</w:t>
            </w:r>
          </w:p>
        </w:tc>
      </w:tr>
      <w:tr w:rsidR="009E19C2">
        <w:tc>
          <w:tcPr>
            <w:tcW w:w="4479" w:type="dxa"/>
            <w:vMerge/>
            <w:tcBorders>
              <w:top w:val="single" w:sz="4" w:space="0" w:color="auto"/>
              <w:bottom w:val="single" w:sz="4" w:space="0" w:color="auto"/>
            </w:tcBorders>
          </w:tcPr>
          <w:p w:rsidR="009E19C2" w:rsidRDefault="009E19C2">
            <w:pPr>
              <w:pStyle w:val="ConsPlusNormal"/>
            </w:pPr>
          </w:p>
        </w:tc>
        <w:tc>
          <w:tcPr>
            <w:tcW w:w="1587" w:type="dxa"/>
            <w:tcBorders>
              <w:top w:val="single" w:sz="4" w:space="0" w:color="auto"/>
              <w:bottom w:val="single" w:sz="4" w:space="0" w:color="auto"/>
            </w:tcBorders>
            <w:vAlign w:val="center"/>
          </w:tcPr>
          <w:p w:rsidR="009E19C2" w:rsidRDefault="009E19C2">
            <w:pPr>
              <w:pStyle w:val="ConsPlusNormal"/>
              <w:jc w:val="center"/>
            </w:pPr>
            <w:r>
              <w:t>растянутом</w:t>
            </w:r>
          </w:p>
        </w:tc>
        <w:tc>
          <w:tcPr>
            <w:tcW w:w="1928" w:type="dxa"/>
            <w:tcBorders>
              <w:top w:val="single" w:sz="4" w:space="0" w:color="auto"/>
              <w:bottom w:val="single" w:sz="4" w:space="0" w:color="auto"/>
            </w:tcBorders>
            <w:vAlign w:val="center"/>
          </w:tcPr>
          <w:p w:rsidR="009E19C2" w:rsidRDefault="009E19C2">
            <w:pPr>
              <w:pStyle w:val="ConsPlusNormal"/>
              <w:jc w:val="center"/>
            </w:pPr>
            <w:r>
              <w:t>неработающем</w:t>
            </w:r>
          </w:p>
        </w:tc>
        <w:tc>
          <w:tcPr>
            <w:tcW w:w="1077" w:type="dxa"/>
            <w:tcBorders>
              <w:top w:val="single" w:sz="4" w:space="0" w:color="auto"/>
              <w:bottom w:val="single" w:sz="4" w:space="0" w:color="auto"/>
            </w:tcBorders>
            <w:vAlign w:val="center"/>
          </w:tcPr>
          <w:p w:rsidR="009E19C2" w:rsidRDefault="009E19C2">
            <w:pPr>
              <w:pStyle w:val="ConsPlusNormal"/>
              <w:jc w:val="center"/>
            </w:pPr>
            <w:r>
              <w:t>сжатом</w:t>
            </w:r>
          </w:p>
        </w:tc>
      </w:tr>
      <w:tr w:rsidR="009E19C2">
        <w:tblPrEx>
          <w:tblBorders>
            <w:insideH w:val="none" w:sz="0" w:space="0" w:color="auto"/>
          </w:tblBorders>
        </w:tblPrEx>
        <w:tc>
          <w:tcPr>
            <w:tcW w:w="4479" w:type="dxa"/>
            <w:tcBorders>
              <w:top w:val="single" w:sz="4" w:space="0" w:color="auto"/>
              <w:bottom w:val="nil"/>
            </w:tcBorders>
          </w:tcPr>
          <w:p w:rsidR="009E19C2" w:rsidRDefault="009E19C2">
            <w:pPr>
              <w:pStyle w:val="ConsPlusNormal"/>
            </w:pPr>
            <w:r>
              <w:t>Оба элемента не прерываются</w:t>
            </w:r>
          </w:p>
        </w:tc>
        <w:tc>
          <w:tcPr>
            <w:tcW w:w="1587" w:type="dxa"/>
            <w:tcBorders>
              <w:top w:val="single" w:sz="4" w:space="0" w:color="auto"/>
              <w:bottom w:val="nil"/>
            </w:tcBorders>
          </w:tcPr>
          <w:p w:rsidR="009E19C2" w:rsidRDefault="009E19C2">
            <w:pPr>
              <w:pStyle w:val="ConsPlusNormal"/>
              <w:jc w:val="center"/>
            </w:pPr>
            <w:r>
              <w:rPr>
                <w:i/>
              </w:rPr>
              <w:t>l</w:t>
            </w:r>
          </w:p>
        </w:tc>
        <w:tc>
          <w:tcPr>
            <w:tcW w:w="1928" w:type="dxa"/>
            <w:tcBorders>
              <w:top w:val="single" w:sz="4" w:space="0" w:color="auto"/>
              <w:bottom w:val="nil"/>
            </w:tcBorders>
          </w:tcPr>
          <w:p w:rsidR="009E19C2" w:rsidRDefault="009E19C2">
            <w:pPr>
              <w:pStyle w:val="ConsPlusNormal"/>
              <w:jc w:val="center"/>
            </w:pPr>
            <w:r>
              <w:t>0,7</w:t>
            </w:r>
            <w:r>
              <w:rPr>
                <w:i/>
              </w:rPr>
              <w:t>l</w:t>
            </w:r>
            <w:r>
              <w:rPr>
                <w:vertAlign w:val="subscript"/>
              </w:rPr>
              <w:t>1</w:t>
            </w:r>
          </w:p>
        </w:tc>
        <w:tc>
          <w:tcPr>
            <w:tcW w:w="1077" w:type="dxa"/>
            <w:tcBorders>
              <w:top w:val="single" w:sz="4" w:space="0" w:color="auto"/>
              <w:bottom w:val="nil"/>
            </w:tcBorders>
          </w:tcPr>
          <w:p w:rsidR="009E19C2" w:rsidRDefault="009E19C2">
            <w:pPr>
              <w:pStyle w:val="ConsPlusNormal"/>
              <w:jc w:val="center"/>
            </w:pPr>
            <w:r>
              <w:rPr>
                <w:i/>
              </w:rPr>
              <w:t>l</w:t>
            </w:r>
            <w:r>
              <w:rPr>
                <w:vertAlign w:val="subscript"/>
              </w:rPr>
              <w:t>1</w:t>
            </w:r>
          </w:p>
        </w:tc>
      </w:tr>
      <w:tr w:rsidR="009E19C2">
        <w:tblPrEx>
          <w:tblBorders>
            <w:insideH w:val="none" w:sz="0" w:space="0" w:color="auto"/>
          </w:tblBorders>
        </w:tblPrEx>
        <w:tc>
          <w:tcPr>
            <w:tcW w:w="4479" w:type="dxa"/>
            <w:tcBorders>
              <w:top w:val="nil"/>
              <w:bottom w:val="nil"/>
            </w:tcBorders>
          </w:tcPr>
          <w:p w:rsidR="009E19C2" w:rsidRDefault="009E19C2">
            <w:pPr>
              <w:pStyle w:val="ConsPlusNormal"/>
            </w:pPr>
            <w:r>
              <w:t>Поддерживающий элемент прерывается и перекрывается фасонкой:</w:t>
            </w:r>
          </w:p>
        </w:tc>
        <w:tc>
          <w:tcPr>
            <w:tcW w:w="1587" w:type="dxa"/>
            <w:tcBorders>
              <w:top w:val="nil"/>
              <w:bottom w:val="nil"/>
            </w:tcBorders>
          </w:tcPr>
          <w:p w:rsidR="009E19C2" w:rsidRDefault="009E19C2">
            <w:pPr>
              <w:pStyle w:val="ConsPlusNormal"/>
              <w:jc w:val="center"/>
            </w:pPr>
          </w:p>
        </w:tc>
        <w:tc>
          <w:tcPr>
            <w:tcW w:w="1928" w:type="dxa"/>
            <w:tcBorders>
              <w:top w:val="nil"/>
              <w:bottom w:val="nil"/>
            </w:tcBorders>
          </w:tcPr>
          <w:p w:rsidR="009E19C2" w:rsidRDefault="009E19C2">
            <w:pPr>
              <w:pStyle w:val="ConsPlusNormal"/>
              <w:jc w:val="center"/>
            </w:pPr>
          </w:p>
        </w:tc>
        <w:tc>
          <w:tcPr>
            <w:tcW w:w="1077" w:type="dxa"/>
            <w:tcBorders>
              <w:top w:val="nil"/>
              <w:bottom w:val="nil"/>
            </w:tcBorders>
          </w:tcPr>
          <w:p w:rsidR="009E19C2" w:rsidRDefault="009E19C2">
            <w:pPr>
              <w:pStyle w:val="ConsPlusNormal"/>
              <w:jc w:val="center"/>
            </w:pPr>
          </w:p>
        </w:tc>
      </w:tr>
      <w:tr w:rsidR="009E19C2">
        <w:tblPrEx>
          <w:tblBorders>
            <w:insideH w:val="none" w:sz="0" w:space="0" w:color="auto"/>
          </w:tblBorders>
        </w:tblPrEx>
        <w:tc>
          <w:tcPr>
            <w:tcW w:w="4479" w:type="dxa"/>
            <w:tcBorders>
              <w:top w:val="nil"/>
              <w:bottom w:val="nil"/>
            </w:tcBorders>
          </w:tcPr>
          <w:p w:rsidR="009E19C2" w:rsidRDefault="009E19C2">
            <w:pPr>
              <w:pStyle w:val="ConsPlusNormal"/>
              <w:ind w:left="283"/>
            </w:pPr>
            <w:r>
              <w:t>рассматриваемый элемент не прерывается</w:t>
            </w:r>
          </w:p>
        </w:tc>
        <w:tc>
          <w:tcPr>
            <w:tcW w:w="1587" w:type="dxa"/>
            <w:tcBorders>
              <w:top w:val="nil"/>
              <w:bottom w:val="nil"/>
            </w:tcBorders>
          </w:tcPr>
          <w:p w:rsidR="009E19C2" w:rsidRDefault="009E19C2">
            <w:pPr>
              <w:pStyle w:val="ConsPlusNormal"/>
              <w:jc w:val="center"/>
            </w:pPr>
            <w:r>
              <w:t>0,7</w:t>
            </w:r>
            <w:r>
              <w:rPr>
                <w:i/>
              </w:rPr>
              <w:t>l</w:t>
            </w:r>
            <w:r>
              <w:rPr>
                <w:vertAlign w:val="subscript"/>
              </w:rPr>
              <w:t>1</w:t>
            </w:r>
          </w:p>
        </w:tc>
        <w:tc>
          <w:tcPr>
            <w:tcW w:w="1928" w:type="dxa"/>
            <w:tcBorders>
              <w:top w:val="nil"/>
              <w:bottom w:val="nil"/>
            </w:tcBorders>
          </w:tcPr>
          <w:p w:rsidR="009E19C2" w:rsidRDefault="009E19C2">
            <w:pPr>
              <w:pStyle w:val="ConsPlusNormal"/>
              <w:jc w:val="center"/>
            </w:pPr>
            <w:r>
              <w:rPr>
                <w:i/>
              </w:rPr>
              <w:t>l</w:t>
            </w:r>
            <w:r>
              <w:rPr>
                <w:vertAlign w:val="subscript"/>
              </w:rPr>
              <w:t>1</w:t>
            </w:r>
          </w:p>
        </w:tc>
        <w:tc>
          <w:tcPr>
            <w:tcW w:w="1077" w:type="dxa"/>
            <w:tcBorders>
              <w:top w:val="nil"/>
              <w:bottom w:val="nil"/>
            </w:tcBorders>
          </w:tcPr>
          <w:p w:rsidR="009E19C2" w:rsidRDefault="009E19C2">
            <w:pPr>
              <w:pStyle w:val="ConsPlusNormal"/>
              <w:jc w:val="center"/>
            </w:pPr>
            <w:r>
              <w:t>1,4</w:t>
            </w:r>
            <w:r>
              <w:rPr>
                <w:i/>
              </w:rPr>
              <w:t>l</w:t>
            </w:r>
            <w:r>
              <w:rPr>
                <w:vertAlign w:val="subscript"/>
              </w:rPr>
              <w:t>1</w:t>
            </w:r>
          </w:p>
        </w:tc>
      </w:tr>
      <w:tr w:rsidR="009E19C2">
        <w:tblPrEx>
          <w:tblBorders>
            <w:insideH w:val="none" w:sz="0" w:space="0" w:color="auto"/>
          </w:tblBorders>
        </w:tblPrEx>
        <w:tc>
          <w:tcPr>
            <w:tcW w:w="4479" w:type="dxa"/>
            <w:tcBorders>
              <w:top w:val="nil"/>
              <w:bottom w:val="single" w:sz="4" w:space="0" w:color="auto"/>
            </w:tcBorders>
          </w:tcPr>
          <w:p w:rsidR="009E19C2" w:rsidRDefault="009E19C2">
            <w:pPr>
              <w:pStyle w:val="ConsPlusNormal"/>
              <w:ind w:left="283"/>
            </w:pPr>
            <w:r>
              <w:t xml:space="preserve">рассматриваемый элемент прерывается и </w:t>
            </w:r>
            <w:r>
              <w:lastRenderedPageBreak/>
              <w:t>перекрывается фасонкой</w:t>
            </w:r>
          </w:p>
        </w:tc>
        <w:tc>
          <w:tcPr>
            <w:tcW w:w="1587" w:type="dxa"/>
            <w:tcBorders>
              <w:top w:val="nil"/>
              <w:bottom w:val="single" w:sz="4" w:space="0" w:color="auto"/>
            </w:tcBorders>
          </w:tcPr>
          <w:p w:rsidR="009E19C2" w:rsidRDefault="009E19C2">
            <w:pPr>
              <w:pStyle w:val="ConsPlusNormal"/>
              <w:jc w:val="center"/>
            </w:pPr>
            <w:r>
              <w:lastRenderedPageBreak/>
              <w:t>0,7</w:t>
            </w:r>
            <w:r>
              <w:rPr>
                <w:i/>
              </w:rPr>
              <w:t>l</w:t>
            </w:r>
            <w:r>
              <w:rPr>
                <w:vertAlign w:val="subscript"/>
              </w:rPr>
              <w:t>1</w:t>
            </w:r>
          </w:p>
        </w:tc>
        <w:tc>
          <w:tcPr>
            <w:tcW w:w="1928" w:type="dxa"/>
            <w:tcBorders>
              <w:top w:val="nil"/>
              <w:bottom w:val="single" w:sz="4" w:space="0" w:color="auto"/>
            </w:tcBorders>
          </w:tcPr>
          <w:p w:rsidR="009E19C2" w:rsidRDefault="009E19C2">
            <w:pPr>
              <w:pStyle w:val="ConsPlusNormal"/>
              <w:jc w:val="center"/>
            </w:pPr>
            <w:r>
              <w:t>-</w:t>
            </w:r>
          </w:p>
        </w:tc>
        <w:tc>
          <w:tcPr>
            <w:tcW w:w="1077" w:type="dxa"/>
            <w:tcBorders>
              <w:top w:val="nil"/>
              <w:bottom w:val="single" w:sz="4" w:space="0" w:color="auto"/>
            </w:tcBorders>
          </w:tcPr>
          <w:p w:rsidR="009E19C2" w:rsidRDefault="009E19C2">
            <w:pPr>
              <w:pStyle w:val="ConsPlusNormal"/>
              <w:jc w:val="center"/>
            </w:pPr>
            <w:r>
              <w:t>-</w:t>
            </w:r>
          </w:p>
        </w:tc>
      </w:tr>
      <w:tr w:rsidR="009E19C2">
        <w:tc>
          <w:tcPr>
            <w:tcW w:w="9071" w:type="dxa"/>
            <w:gridSpan w:val="4"/>
            <w:tcBorders>
              <w:top w:val="single" w:sz="4" w:space="0" w:color="auto"/>
              <w:bottom w:val="single" w:sz="4" w:space="0" w:color="auto"/>
            </w:tcBorders>
          </w:tcPr>
          <w:p w:rsidR="009E19C2" w:rsidRDefault="009E19C2">
            <w:pPr>
              <w:pStyle w:val="ConsPlusNormal"/>
              <w:ind w:firstLine="283"/>
              <w:jc w:val="both"/>
            </w:pPr>
            <w:r>
              <w:lastRenderedPageBreak/>
              <w:t xml:space="preserve">Обозначения, принятые в таблице 27 (см. </w:t>
            </w:r>
            <w:hyperlink w:anchor="P1812">
              <w:r>
                <w:rPr>
                  <w:color w:val="0000FF"/>
                </w:rPr>
                <w:t>рисунок 8</w:t>
              </w:r>
            </w:hyperlink>
            <w:r>
              <w:t>, д):</w:t>
            </w:r>
          </w:p>
          <w:p w:rsidR="009E19C2" w:rsidRDefault="009E19C2">
            <w:pPr>
              <w:pStyle w:val="ConsPlusNormal"/>
              <w:ind w:firstLine="283"/>
              <w:jc w:val="both"/>
            </w:pPr>
            <w:r>
              <w:rPr>
                <w:i/>
              </w:rPr>
              <w:t>l -</w:t>
            </w:r>
            <w:r>
              <w:t xml:space="preserve"> расстояние от центра узла фермы (связи) до точки пересечения элементов;</w:t>
            </w:r>
          </w:p>
          <w:p w:rsidR="009E19C2" w:rsidRDefault="009E19C2">
            <w:pPr>
              <w:pStyle w:val="ConsPlusNormal"/>
              <w:ind w:firstLine="283"/>
              <w:jc w:val="both"/>
            </w:pPr>
            <w:r>
              <w:rPr>
                <w:i/>
              </w:rPr>
              <w:t>l</w:t>
            </w:r>
            <w:r>
              <w:rPr>
                <w:vertAlign w:val="subscript"/>
              </w:rPr>
              <w:t>1</w:t>
            </w:r>
            <w:r>
              <w:t xml:space="preserve"> - полная геометрическая длина элемента.</w:t>
            </w:r>
          </w:p>
        </w:tc>
      </w:tr>
    </w:tbl>
    <w:p w:rsidR="009E19C2" w:rsidRDefault="009E19C2">
      <w:pPr>
        <w:pStyle w:val="ConsPlusNormal"/>
        <w:ind w:firstLine="540"/>
        <w:jc w:val="both"/>
      </w:pPr>
    </w:p>
    <w:p w:rsidR="009E19C2" w:rsidRDefault="009E19C2">
      <w:pPr>
        <w:pStyle w:val="ConsPlusNormal"/>
        <w:ind w:firstLine="540"/>
        <w:jc w:val="both"/>
      </w:pPr>
      <w:r>
        <w:t xml:space="preserve">8.1.4 Радиусы инерции </w:t>
      </w:r>
      <w:r>
        <w:rPr>
          <w:i/>
        </w:rPr>
        <w:t>i</w:t>
      </w:r>
      <w:r>
        <w:t xml:space="preserve"> сечений элементов из одиночных уголков при определении гибкости следует принимать:</w:t>
      </w:r>
    </w:p>
    <w:p w:rsidR="009E19C2" w:rsidRDefault="009E19C2">
      <w:pPr>
        <w:pStyle w:val="ConsPlusNormal"/>
        <w:spacing w:before="220"/>
        <w:ind w:firstLine="540"/>
        <w:jc w:val="both"/>
      </w:pPr>
      <w:r>
        <w:t>при расчетной длине элемента не менее 0,85</w:t>
      </w:r>
      <w:r>
        <w:rPr>
          <w:i/>
        </w:rPr>
        <w:t>l</w:t>
      </w:r>
      <w:r>
        <w:t xml:space="preserve"> (</w:t>
      </w:r>
      <w:r>
        <w:rPr>
          <w:i/>
        </w:rPr>
        <w:t>l</w:t>
      </w:r>
      <w:r>
        <w:t xml:space="preserve"> - расстояние между центрами ближайших узлов) - минимальными (</w:t>
      </w:r>
      <w:r>
        <w:rPr>
          <w:i/>
        </w:rPr>
        <w:t>i</w:t>
      </w:r>
      <w:r>
        <w:t xml:space="preserve"> = </w:t>
      </w:r>
      <w:r>
        <w:rPr>
          <w:i/>
        </w:rPr>
        <w:t>i</w:t>
      </w:r>
      <w:r>
        <w:rPr>
          <w:i/>
          <w:vertAlign w:val="subscript"/>
        </w:rPr>
        <w:t>min</w:t>
      </w:r>
      <w:r>
        <w:t>);</w:t>
      </w:r>
    </w:p>
    <w:p w:rsidR="009E19C2" w:rsidRDefault="009E19C2">
      <w:pPr>
        <w:pStyle w:val="ConsPlusNormal"/>
        <w:spacing w:before="220"/>
        <w:ind w:firstLine="540"/>
        <w:jc w:val="both"/>
      </w:pPr>
      <w:r>
        <w:t>в остальных случаях - относительно оси уголка, перпендикулярной к плоскости фермы или параллельной ей (</w:t>
      </w:r>
      <w:r>
        <w:rPr>
          <w:i/>
        </w:rPr>
        <w:t>i</w:t>
      </w:r>
      <w:r>
        <w:t xml:space="preserve"> = </w:t>
      </w:r>
      <w:r>
        <w:rPr>
          <w:i/>
        </w:rPr>
        <w:t>i</w:t>
      </w:r>
      <w:r>
        <w:rPr>
          <w:i/>
          <w:vertAlign w:val="subscript"/>
        </w:rPr>
        <w:t>x</w:t>
      </w:r>
      <w:r>
        <w:t xml:space="preserve"> или </w:t>
      </w:r>
      <w:r>
        <w:rPr>
          <w:i/>
        </w:rPr>
        <w:t>i</w:t>
      </w:r>
      <w:r>
        <w:t xml:space="preserve"> = </w:t>
      </w:r>
      <w:r>
        <w:rPr>
          <w:i/>
        </w:rPr>
        <w:t>i</w:t>
      </w:r>
      <w:r>
        <w:rPr>
          <w:i/>
          <w:vertAlign w:val="subscript"/>
        </w:rPr>
        <w:t>y</w:t>
      </w:r>
      <w:r>
        <w:t xml:space="preserve"> в зависимости от направления продольного изгиба).</w:t>
      </w:r>
    </w:p>
    <w:p w:rsidR="009E19C2" w:rsidRDefault="009E19C2">
      <w:pPr>
        <w:pStyle w:val="ConsPlusNormal"/>
        <w:ind w:firstLine="540"/>
        <w:jc w:val="both"/>
      </w:pPr>
    </w:p>
    <w:p w:rsidR="009E19C2" w:rsidRDefault="009E19C2">
      <w:pPr>
        <w:pStyle w:val="ConsPlusTitle"/>
        <w:ind w:firstLine="540"/>
        <w:jc w:val="both"/>
        <w:outlineLvl w:val="2"/>
      </w:pPr>
      <w:r>
        <w:t>8.2 Расчетные длины элементов пространственных решетчатых конструкций</w:t>
      </w:r>
    </w:p>
    <w:p w:rsidR="009E19C2" w:rsidRDefault="009E19C2">
      <w:pPr>
        <w:pStyle w:val="ConsPlusNormal"/>
        <w:ind w:firstLine="540"/>
        <w:jc w:val="both"/>
      </w:pPr>
    </w:p>
    <w:p w:rsidR="009E19C2" w:rsidRDefault="009E19C2">
      <w:pPr>
        <w:pStyle w:val="ConsPlusNormal"/>
        <w:ind w:firstLine="540"/>
        <w:jc w:val="both"/>
      </w:pPr>
      <w:r>
        <w:t xml:space="preserve">8.2.1 Расчетные длины </w:t>
      </w:r>
      <w:r>
        <w:rPr>
          <w:i/>
        </w:rPr>
        <w:t>l</w:t>
      </w:r>
      <w:r>
        <w:rPr>
          <w:i/>
          <w:vertAlign w:val="subscript"/>
        </w:rPr>
        <w:t>ef</w:t>
      </w:r>
      <w:r>
        <w:t xml:space="preserve"> и радиусы инерции сечений </w:t>
      </w:r>
      <w:r>
        <w:rPr>
          <w:i/>
        </w:rPr>
        <w:t>i</w:t>
      </w:r>
      <w:r>
        <w:t xml:space="preserve"> сжатых, растянутых и ненагруженных элементов пространственных конструкций (рисунок 10) из одиночных уголков при определении гибкости следует принимать по </w:t>
      </w:r>
      <w:hyperlink w:anchor="P1929">
        <w:r>
          <w:rPr>
            <w:color w:val="0000FF"/>
          </w:rPr>
          <w:t>таблицам 28</w:t>
        </w:r>
      </w:hyperlink>
      <w:r>
        <w:t xml:space="preserve">, </w:t>
      </w:r>
      <w:hyperlink w:anchor="P1997">
        <w:r>
          <w:rPr>
            <w:color w:val="0000FF"/>
          </w:rPr>
          <w:t>29</w:t>
        </w:r>
      </w:hyperlink>
      <w:r>
        <w:t xml:space="preserve"> и </w:t>
      </w:r>
      <w:hyperlink w:anchor="P2030">
        <w:r>
          <w:rPr>
            <w:color w:val="0000FF"/>
          </w:rPr>
          <w:t>30</w:t>
        </w:r>
      </w:hyperlink>
      <w:r>
        <w:t>.</w:t>
      </w:r>
    </w:p>
    <w:p w:rsidR="009E19C2" w:rsidRDefault="009E19C2">
      <w:pPr>
        <w:pStyle w:val="ConsPlusNormal"/>
        <w:ind w:firstLine="540"/>
        <w:jc w:val="both"/>
      </w:pPr>
    </w:p>
    <w:p w:rsidR="009E19C2" w:rsidRDefault="009E19C2">
      <w:pPr>
        <w:pStyle w:val="ConsPlusNormal"/>
        <w:jc w:val="center"/>
      </w:pPr>
      <w:r>
        <w:rPr>
          <w:noProof/>
          <w:position w:val="-191"/>
        </w:rPr>
        <w:drawing>
          <wp:inline distT="0" distB="0" distL="0" distR="0">
            <wp:extent cx="2792730" cy="2571750"/>
            <wp:effectExtent l="0" t="0" r="0" b="0"/>
            <wp:docPr id="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2792730" cy="2571750"/>
                    </a:xfrm>
                    <a:prstGeom prst="rect">
                      <a:avLst/>
                    </a:prstGeom>
                    <a:noFill/>
                    <a:ln>
                      <a:noFill/>
                    </a:ln>
                  </pic:spPr>
                </pic:pic>
              </a:graphicData>
            </a:graphic>
          </wp:inline>
        </w:drawing>
      </w:r>
    </w:p>
    <w:p w:rsidR="009E19C2" w:rsidRDefault="009E19C2">
      <w:pPr>
        <w:pStyle w:val="ConsPlusNormal"/>
        <w:ind w:firstLine="540"/>
        <w:jc w:val="both"/>
      </w:pPr>
    </w:p>
    <w:p w:rsidR="009E19C2" w:rsidRDefault="009E19C2">
      <w:pPr>
        <w:pStyle w:val="ConsPlusNormal"/>
        <w:jc w:val="center"/>
      </w:pPr>
      <w:r>
        <w:t>а, б, в - с совмещенными в смежных гранях узлами;</w:t>
      </w:r>
    </w:p>
    <w:p w:rsidR="009E19C2" w:rsidRDefault="009E19C2">
      <w:pPr>
        <w:pStyle w:val="ConsPlusNormal"/>
        <w:jc w:val="center"/>
      </w:pPr>
      <w:r>
        <w:t>г, д - с не совмещенными в смежных гранях узлами;</w:t>
      </w:r>
    </w:p>
    <w:p w:rsidR="009E19C2" w:rsidRDefault="009E19C2">
      <w:pPr>
        <w:pStyle w:val="ConsPlusNormal"/>
        <w:jc w:val="center"/>
      </w:pPr>
      <w:r>
        <w:t>е - с частично совмещенными в смежных гранях узлами</w:t>
      </w:r>
    </w:p>
    <w:p w:rsidR="009E19C2" w:rsidRDefault="009E19C2">
      <w:pPr>
        <w:pStyle w:val="ConsPlusNormal"/>
        <w:ind w:firstLine="540"/>
        <w:jc w:val="both"/>
      </w:pPr>
    </w:p>
    <w:p w:rsidR="009E19C2" w:rsidRDefault="009E19C2">
      <w:pPr>
        <w:pStyle w:val="ConsPlusNormal"/>
        <w:jc w:val="center"/>
      </w:pPr>
      <w:bookmarkStart w:id="97" w:name="P1927"/>
      <w:bookmarkEnd w:id="97"/>
      <w:r>
        <w:t>Рисунок 10 - Схемы пространственных решетчатых конструкций</w:t>
      </w:r>
    </w:p>
    <w:p w:rsidR="009E19C2" w:rsidRDefault="009E19C2">
      <w:pPr>
        <w:pStyle w:val="ConsPlusNormal"/>
        <w:ind w:firstLine="540"/>
        <w:jc w:val="both"/>
      </w:pPr>
    </w:p>
    <w:p w:rsidR="009E19C2" w:rsidRDefault="009E19C2">
      <w:pPr>
        <w:pStyle w:val="ConsPlusNormal"/>
        <w:jc w:val="right"/>
      </w:pPr>
      <w:bookmarkStart w:id="98" w:name="P1929"/>
      <w:bookmarkEnd w:id="98"/>
      <w:r>
        <w:t>Таблица 28</w:t>
      </w:r>
    </w:p>
    <w:p w:rsidR="009E19C2" w:rsidRDefault="009E19C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58"/>
        <w:gridCol w:w="1402"/>
        <w:gridCol w:w="1402"/>
        <w:gridCol w:w="1402"/>
        <w:gridCol w:w="1404"/>
      </w:tblGrid>
      <w:tr w:rsidR="009E19C2">
        <w:tc>
          <w:tcPr>
            <w:tcW w:w="3458" w:type="dxa"/>
            <w:vMerge w:val="restart"/>
            <w:tcBorders>
              <w:top w:val="single" w:sz="4" w:space="0" w:color="auto"/>
              <w:bottom w:val="single" w:sz="4" w:space="0" w:color="auto"/>
            </w:tcBorders>
            <w:vAlign w:val="center"/>
          </w:tcPr>
          <w:p w:rsidR="009E19C2" w:rsidRDefault="009E19C2">
            <w:pPr>
              <w:pStyle w:val="ConsPlusNormal"/>
              <w:jc w:val="center"/>
            </w:pPr>
            <w:r>
              <w:t>Элементы пространственных конструкций</w:t>
            </w:r>
          </w:p>
        </w:tc>
        <w:tc>
          <w:tcPr>
            <w:tcW w:w="2804" w:type="dxa"/>
            <w:gridSpan w:val="2"/>
            <w:tcBorders>
              <w:top w:val="single" w:sz="4" w:space="0" w:color="auto"/>
              <w:bottom w:val="single" w:sz="4" w:space="0" w:color="auto"/>
            </w:tcBorders>
            <w:vAlign w:val="center"/>
          </w:tcPr>
          <w:p w:rsidR="009E19C2" w:rsidRDefault="009E19C2">
            <w:pPr>
              <w:pStyle w:val="ConsPlusNormal"/>
              <w:jc w:val="center"/>
            </w:pPr>
            <w:r>
              <w:t>Сжатые и ненагруженные элементы</w:t>
            </w:r>
          </w:p>
        </w:tc>
        <w:tc>
          <w:tcPr>
            <w:tcW w:w="2806" w:type="dxa"/>
            <w:gridSpan w:val="2"/>
            <w:tcBorders>
              <w:top w:val="single" w:sz="4" w:space="0" w:color="auto"/>
              <w:bottom w:val="single" w:sz="4" w:space="0" w:color="auto"/>
            </w:tcBorders>
            <w:vAlign w:val="center"/>
          </w:tcPr>
          <w:p w:rsidR="009E19C2" w:rsidRDefault="009E19C2">
            <w:pPr>
              <w:pStyle w:val="ConsPlusNormal"/>
              <w:jc w:val="center"/>
            </w:pPr>
            <w:r>
              <w:t>Растянутые элементы</w:t>
            </w:r>
          </w:p>
        </w:tc>
      </w:tr>
      <w:tr w:rsidR="009E19C2">
        <w:tc>
          <w:tcPr>
            <w:tcW w:w="3458" w:type="dxa"/>
            <w:vMerge/>
            <w:tcBorders>
              <w:top w:val="single" w:sz="4" w:space="0" w:color="auto"/>
              <w:bottom w:val="single" w:sz="4" w:space="0" w:color="auto"/>
            </w:tcBorders>
          </w:tcPr>
          <w:p w:rsidR="009E19C2" w:rsidRDefault="009E19C2">
            <w:pPr>
              <w:pStyle w:val="ConsPlusNormal"/>
            </w:pPr>
          </w:p>
        </w:tc>
        <w:tc>
          <w:tcPr>
            <w:tcW w:w="1402" w:type="dxa"/>
            <w:tcBorders>
              <w:top w:val="single" w:sz="4" w:space="0" w:color="auto"/>
              <w:bottom w:val="single" w:sz="4" w:space="0" w:color="auto"/>
            </w:tcBorders>
            <w:vAlign w:val="center"/>
          </w:tcPr>
          <w:p w:rsidR="009E19C2" w:rsidRDefault="009E19C2">
            <w:pPr>
              <w:pStyle w:val="ConsPlusNormal"/>
              <w:jc w:val="center"/>
            </w:pPr>
            <w:r>
              <w:rPr>
                <w:i/>
              </w:rPr>
              <w:t>l</w:t>
            </w:r>
            <w:r>
              <w:rPr>
                <w:i/>
                <w:vertAlign w:val="subscript"/>
              </w:rPr>
              <w:t>ef</w:t>
            </w:r>
          </w:p>
        </w:tc>
        <w:tc>
          <w:tcPr>
            <w:tcW w:w="1402" w:type="dxa"/>
            <w:tcBorders>
              <w:top w:val="single" w:sz="4" w:space="0" w:color="auto"/>
              <w:bottom w:val="single" w:sz="4" w:space="0" w:color="auto"/>
            </w:tcBorders>
            <w:vAlign w:val="center"/>
          </w:tcPr>
          <w:p w:rsidR="009E19C2" w:rsidRDefault="009E19C2">
            <w:pPr>
              <w:pStyle w:val="ConsPlusNormal"/>
              <w:jc w:val="center"/>
            </w:pPr>
            <w:r>
              <w:rPr>
                <w:i/>
              </w:rPr>
              <w:t>i</w:t>
            </w:r>
          </w:p>
        </w:tc>
        <w:tc>
          <w:tcPr>
            <w:tcW w:w="1402" w:type="dxa"/>
            <w:tcBorders>
              <w:top w:val="single" w:sz="4" w:space="0" w:color="auto"/>
              <w:bottom w:val="single" w:sz="4" w:space="0" w:color="auto"/>
            </w:tcBorders>
            <w:vAlign w:val="center"/>
          </w:tcPr>
          <w:p w:rsidR="009E19C2" w:rsidRDefault="009E19C2">
            <w:pPr>
              <w:pStyle w:val="ConsPlusNormal"/>
              <w:jc w:val="center"/>
            </w:pPr>
            <w:r>
              <w:rPr>
                <w:i/>
              </w:rPr>
              <w:t>l</w:t>
            </w:r>
            <w:r>
              <w:rPr>
                <w:i/>
                <w:vertAlign w:val="subscript"/>
              </w:rPr>
              <w:t>ef</w:t>
            </w:r>
          </w:p>
        </w:tc>
        <w:tc>
          <w:tcPr>
            <w:tcW w:w="1404" w:type="dxa"/>
            <w:tcBorders>
              <w:top w:val="single" w:sz="4" w:space="0" w:color="auto"/>
              <w:bottom w:val="single" w:sz="4" w:space="0" w:color="auto"/>
            </w:tcBorders>
            <w:vAlign w:val="center"/>
          </w:tcPr>
          <w:p w:rsidR="009E19C2" w:rsidRDefault="009E19C2">
            <w:pPr>
              <w:pStyle w:val="ConsPlusNormal"/>
              <w:jc w:val="center"/>
            </w:pPr>
            <w:r>
              <w:rPr>
                <w:i/>
              </w:rPr>
              <w:t>i</w:t>
            </w:r>
          </w:p>
        </w:tc>
      </w:tr>
      <w:tr w:rsidR="009E19C2">
        <w:tblPrEx>
          <w:tblBorders>
            <w:insideH w:val="none" w:sz="0" w:space="0" w:color="auto"/>
          </w:tblBorders>
        </w:tblPrEx>
        <w:tc>
          <w:tcPr>
            <w:tcW w:w="3458" w:type="dxa"/>
            <w:tcBorders>
              <w:top w:val="single" w:sz="4" w:space="0" w:color="auto"/>
              <w:bottom w:val="nil"/>
            </w:tcBorders>
          </w:tcPr>
          <w:p w:rsidR="009E19C2" w:rsidRDefault="009E19C2">
            <w:pPr>
              <w:pStyle w:val="ConsPlusNormal"/>
            </w:pPr>
            <w:r>
              <w:t>Пояса по рисунку:</w:t>
            </w:r>
          </w:p>
        </w:tc>
        <w:tc>
          <w:tcPr>
            <w:tcW w:w="1402" w:type="dxa"/>
            <w:tcBorders>
              <w:top w:val="single" w:sz="4" w:space="0" w:color="auto"/>
              <w:bottom w:val="nil"/>
            </w:tcBorders>
          </w:tcPr>
          <w:p w:rsidR="009E19C2" w:rsidRDefault="009E19C2">
            <w:pPr>
              <w:pStyle w:val="ConsPlusNormal"/>
              <w:jc w:val="center"/>
            </w:pPr>
          </w:p>
        </w:tc>
        <w:tc>
          <w:tcPr>
            <w:tcW w:w="1402" w:type="dxa"/>
            <w:tcBorders>
              <w:top w:val="single" w:sz="4" w:space="0" w:color="auto"/>
              <w:bottom w:val="nil"/>
            </w:tcBorders>
          </w:tcPr>
          <w:p w:rsidR="009E19C2" w:rsidRDefault="009E19C2">
            <w:pPr>
              <w:pStyle w:val="ConsPlusNormal"/>
              <w:jc w:val="center"/>
            </w:pPr>
          </w:p>
        </w:tc>
        <w:tc>
          <w:tcPr>
            <w:tcW w:w="1402" w:type="dxa"/>
            <w:tcBorders>
              <w:top w:val="single" w:sz="4" w:space="0" w:color="auto"/>
              <w:bottom w:val="nil"/>
            </w:tcBorders>
          </w:tcPr>
          <w:p w:rsidR="009E19C2" w:rsidRDefault="009E19C2">
            <w:pPr>
              <w:pStyle w:val="ConsPlusNormal"/>
              <w:jc w:val="center"/>
            </w:pPr>
          </w:p>
        </w:tc>
        <w:tc>
          <w:tcPr>
            <w:tcW w:w="1404" w:type="dxa"/>
            <w:tcBorders>
              <w:top w:val="single" w:sz="4" w:space="0" w:color="auto"/>
              <w:bottom w:val="nil"/>
            </w:tcBorders>
          </w:tcPr>
          <w:p w:rsidR="009E19C2" w:rsidRDefault="009E19C2">
            <w:pPr>
              <w:pStyle w:val="ConsPlusNormal"/>
              <w:jc w:val="center"/>
            </w:pPr>
          </w:p>
        </w:tc>
      </w:tr>
      <w:tr w:rsidR="009E19C2">
        <w:tblPrEx>
          <w:tblBorders>
            <w:insideH w:val="none" w:sz="0" w:space="0" w:color="auto"/>
          </w:tblBorders>
        </w:tblPrEx>
        <w:tc>
          <w:tcPr>
            <w:tcW w:w="3458" w:type="dxa"/>
            <w:tcBorders>
              <w:top w:val="nil"/>
              <w:bottom w:val="nil"/>
            </w:tcBorders>
          </w:tcPr>
          <w:p w:rsidR="009E19C2" w:rsidRDefault="009E19C2">
            <w:pPr>
              <w:pStyle w:val="ConsPlusNormal"/>
              <w:ind w:left="283"/>
            </w:pPr>
            <w:hyperlink w:anchor="P1927">
              <w:r>
                <w:rPr>
                  <w:color w:val="0000FF"/>
                </w:rPr>
                <w:t>10</w:t>
              </w:r>
            </w:hyperlink>
            <w:r>
              <w:t>, а, б, в</w:t>
            </w:r>
          </w:p>
        </w:tc>
        <w:tc>
          <w:tcPr>
            <w:tcW w:w="1402" w:type="dxa"/>
            <w:tcBorders>
              <w:top w:val="nil"/>
              <w:bottom w:val="nil"/>
            </w:tcBorders>
          </w:tcPr>
          <w:p w:rsidR="009E19C2" w:rsidRDefault="009E19C2">
            <w:pPr>
              <w:pStyle w:val="ConsPlusNormal"/>
              <w:jc w:val="center"/>
            </w:pPr>
            <w:r>
              <w:rPr>
                <w:i/>
              </w:rPr>
              <w:t>l</w:t>
            </w:r>
            <w:r>
              <w:rPr>
                <w:i/>
                <w:vertAlign w:val="subscript"/>
              </w:rPr>
              <w:t>m</w:t>
            </w:r>
          </w:p>
        </w:tc>
        <w:tc>
          <w:tcPr>
            <w:tcW w:w="1402" w:type="dxa"/>
            <w:tcBorders>
              <w:top w:val="nil"/>
              <w:bottom w:val="nil"/>
            </w:tcBorders>
          </w:tcPr>
          <w:p w:rsidR="009E19C2" w:rsidRDefault="009E19C2">
            <w:pPr>
              <w:pStyle w:val="ConsPlusNormal"/>
              <w:jc w:val="center"/>
            </w:pPr>
            <w:r>
              <w:rPr>
                <w:i/>
              </w:rPr>
              <w:t>i</w:t>
            </w:r>
            <w:r>
              <w:rPr>
                <w:i/>
                <w:vertAlign w:val="subscript"/>
              </w:rPr>
              <w:t>min</w:t>
            </w:r>
          </w:p>
        </w:tc>
        <w:tc>
          <w:tcPr>
            <w:tcW w:w="1402" w:type="dxa"/>
            <w:tcBorders>
              <w:top w:val="nil"/>
              <w:bottom w:val="nil"/>
            </w:tcBorders>
          </w:tcPr>
          <w:p w:rsidR="009E19C2" w:rsidRDefault="009E19C2">
            <w:pPr>
              <w:pStyle w:val="ConsPlusNormal"/>
              <w:jc w:val="center"/>
            </w:pPr>
            <w:r>
              <w:rPr>
                <w:i/>
              </w:rPr>
              <w:t>l</w:t>
            </w:r>
            <w:r>
              <w:rPr>
                <w:i/>
                <w:vertAlign w:val="subscript"/>
              </w:rPr>
              <w:t>m</w:t>
            </w:r>
          </w:p>
        </w:tc>
        <w:tc>
          <w:tcPr>
            <w:tcW w:w="1404" w:type="dxa"/>
            <w:tcBorders>
              <w:top w:val="nil"/>
              <w:bottom w:val="nil"/>
            </w:tcBorders>
          </w:tcPr>
          <w:p w:rsidR="009E19C2" w:rsidRDefault="009E19C2">
            <w:pPr>
              <w:pStyle w:val="ConsPlusNormal"/>
              <w:jc w:val="center"/>
            </w:pPr>
            <w:r>
              <w:rPr>
                <w:i/>
              </w:rPr>
              <w:t>i</w:t>
            </w:r>
            <w:r>
              <w:rPr>
                <w:i/>
                <w:vertAlign w:val="subscript"/>
              </w:rPr>
              <w:t>min</w:t>
            </w:r>
          </w:p>
        </w:tc>
      </w:tr>
      <w:tr w:rsidR="009E19C2">
        <w:tblPrEx>
          <w:tblBorders>
            <w:insideH w:val="none" w:sz="0" w:space="0" w:color="auto"/>
          </w:tblBorders>
        </w:tblPrEx>
        <w:tc>
          <w:tcPr>
            <w:tcW w:w="3458" w:type="dxa"/>
            <w:tcBorders>
              <w:top w:val="nil"/>
              <w:bottom w:val="nil"/>
            </w:tcBorders>
          </w:tcPr>
          <w:p w:rsidR="009E19C2" w:rsidRDefault="009E19C2">
            <w:pPr>
              <w:pStyle w:val="ConsPlusNormal"/>
              <w:ind w:left="283"/>
            </w:pPr>
            <w:hyperlink w:anchor="P1927">
              <w:r>
                <w:rPr>
                  <w:color w:val="0000FF"/>
                </w:rPr>
                <w:t>10</w:t>
              </w:r>
            </w:hyperlink>
            <w:r>
              <w:t>, г, д</w:t>
            </w:r>
          </w:p>
        </w:tc>
        <w:tc>
          <w:tcPr>
            <w:tcW w:w="1402" w:type="dxa"/>
            <w:tcBorders>
              <w:top w:val="nil"/>
              <w:bottom w:val="nil"/>
            </w:tcBorders>
          </w:tcPr>
          <w:p w:rsidR="009E19C2" w:rsidRDefault="009E19C2">
            <w:pPr>
              <w:pStyle w:val="ConsPlusNormal"/>
              <w:jc w:val="center"/>
            </w:pPr>
            <w:r>
              <w:t>0,73</w:t>
            </w:r>
            <w:r>
              <w:rPr>
                <w:i/>
              </w:rPr>
              <w:t>l</w:t>
            </w:r>
            <w:r>
              <w:rPr>
                <w:i/>
                <w:vertAlign w:val="subscript"/>
              </w:rPr>
              <w:t>m</w:t>
            </w:r>
          </w:p>
        </w:tc>
        <w:tc>
          <w:tcPr>
            <w:tcW w:w="1402" w:type="dxa"/>
            <w:tcBorders>
              <w:top w:val="nil"/>
              <w:bottom w:val="nil"/>
            </w:tcBorders>
          </w:tcPr>
          <w:p w:rsidR="009E19C2" w:rsidRDefault="009E19C2">
            <w:pPr>
              <w:pStyle w:val="ConsPlusNormal"/>
              <w:jc w:val="center"/>
            </w:pPr>
            <w:r>
              <w:rPr>
                <w:i/>
              </w:rPr>
              <w:t>i</w:t>
            </w:r>
            <w:r>
              <w:rPr>
                <w:i/>
                <w:vertAlign w:val="subscript"/>
              </w:rPr>
              <w:t>min</w:t>
            </w:r>
          </w:p>
        </w:tc>
        <w:tc>
          <w:tcPr>
            <w:tcW w:w="1402" w:type="dxa"/>
            <w:tcBorders>
              <w:top w:val="nil"/>
              <w:bottom w:val="nil"/>
            </w:tcBorders>
          </w:tcPr>
          <w:p w:rsidR="009E19C2" w:rsidRDefault="009E19C2">
            <w:pPr>
              <w:pStyle w:val="ConsPlusNormal"/>
              <w:jc w:val="center"/>
            </w:pPr>
            <w:r>
              <w:t>0,73</w:t>
            </w:r>
            <w:r>
              <w:rPr>
                <w:i/>
              </w:rPr>
              <w:t>l</w:t>
            </w:r>
            <w:r>
              <w:rPr>
                <w:i/>
                <w:vertAlign w:val="subscript"/>
              </w:rPr>
              <w:t>m</w:t>
            </w:r>
          </w:p>
        </w:tc>
        <w:tc>
          <w:tcPr>
            <w:tcW w:w="1404" w:type="dxa"/>
            <w:tcBorders>
              <w:top w:val="nil"/>
              <w:bottom w:val="nil"/>
            </w:tcBorders>
          </w:tcPr>
          <w:p w:rsidR="009E19C2" w:rsidRDefault="009E19C2">
            <w:pPr>
              <w:pStyle w:val="ConsPlusNormal"/>
              <w:jc w:val="center"/>
            </w:pPr>
            <w:r>
              <w:rPr>
                <w:i/>
              </w:rPr>
              <w:t>i</w:t>
            </w:r>
            <w:r>
              <w:rPr>
                <w:i/>
                <w:vertAlign w:val="subscript"/>
              </w:rPr>
              <w:t>min</w:t>
            </w:r>
          </w:p>
        </w:tc>
      </w:tr>
      <w:tr w:rsidR="009E19C2">
        <w:tblPrEx>
          <w:tblBorders>
            <w:insideH w:val="none" w:sz="0" w:space="0" w:color="auto"/>
          </w:tblBorders>
        </w:tblPrEx>
        <w:tc>
          <w:tcPr>
            <w:tcW w:w="3458" w:type="dxa"/>
            <w:tcBorders>
              <w:top w:val="nil"/>
              <w:bottom w:val="nil"/>
            </w:tcBorders>
          </w:tcPr>
          <w:p w:rsidR="009E19C2" w:rsidRDefault="009E19C2">
            <w:pPr>
              <w:pStyle w:val="ConsPlusNormal"/>
              <w:ind w:left="283"/>
            </w:pPr>
            <w:hyperlink w:anchor="P1927">
              <w:r>
                <w:rPr>
                  <w:color w:val="0000FF"/>
                </w:rPr>
                <w:t>10</w:t>
              </w:r>
            </w:hyperlink>
            <w:r>
              <w:t>, е</w:t>
            </w:r>
          </w:p>
        </w:tc>
        <w:tc>
          <w:tcPr>
            <w:tcW w:w="1402" w:type="dxa"/>
            <w:tcBorders>
              <w:top w:val="nil"/>
              <w:bottom w:val="nil"/>
            </w:tcBorders>
          </w:tcPr>
          <w:p w:rsidR="009E19C2" w:rsidRDefault="009E19C2">
            <w:pPr>
              <w:pStyle w:val="ConsPlusNormal"/>
              <w:jc w:val="center"/>
            </w:pPr>
            <w:r>
              <w:t>0,64</w:t>
            </w:r>
            <w:r>
              <w:rPr>
                <w:i/>
              </w:rPr>
              <w:t>l</w:t>
            </w:r>
            <w:r>
              <w:rPr>
                <w:i/>
                <w:vertAlign w:val="subscript"/>
              </w:rPr>
              <w:t>m</w:t>
            </w:r>
          </w:p>
        </w:tc>
        <w:tc>
          <w:tcPr>
            <w:tcW w:w="1402" w:type="dxa"/>
            <w:tcBorders>
              <w:top w:val="nil"/>
              <w:bottom w:val="nil"/>
            </w:tcBorders>
          </w:tcPr>
          <w:p w:rsidR="009E19C2" w:rsidRDefault="009E19C2">
            <w:pPr>
              <w:pStyle w:val="ConsPlusNormal"/>
              <w:jc w:val="center"/>
            </w:pPr>
            <w:r>
              <w:rPr>
                <w:i/>
              </w:rPr>
              <w:t>i</w:t>
            </w:r>
            <w:r>
              <w:rPr>
                <w:i/>
                <w:vertAlign w:val="subscript"/>
              </w:rPr>
              <w:t>min</w:t>
            </w:r>
          </w:p>
        </w:tc>
        <w:tc>
          <w:tcPr>
            <w:tcW w:w="1402" w:type="dxa"/>
            <w:tcBorders>
              <w:top w:val="nil"/>
              <w:bottom w:val="nil"/>
            </w:tcBorders>
          </w:tcPr>
          <w:p w:rsidR="009E19C2" w:rsidRDefault="009E19C2">
            <w:pPr>
              <w:pStyle w:val="ConsPlusNormal"/>
              <w:jc w:val="center"/>
            </w:pPr>
            <w:r>
              <w:t>0,64</w:t>
            </w:r>
            <w:r>
              <w:rPr>
                <w:i/>
              </w:rPr>
              <w:t>l</w:t>
            </w:r>
            <w:r>
              <w:rPr>
                <w:i/>
                <w:vertAlign w:val="subscript"/>
              </w:rPr>
              <w:t>m</w:t>
            </w:r>
          </w:p>
        </w:tc>
        <w:tc>
          <w:tcPr>
            <w:tcW w:w="1404" w:type="dxa"/>
            <w:tcBorders>
              <w:top w:val="nil"/>
              <w:bottom w:val="nil"/>
            </w:tcBorders>
          </w:tcPr>
          <w:p w:rsidR="009E19C2" w:rsidRDefault="009E19C2">
            <w:pPr>
              <w:pStyle w:val="ConsPlusNormal"/>
              <w:jc w:val="center"/>
            </w:pPr>
            <w:r>
              <w:rPr>
                <w:i/>
              </w:rPr>
              <w:t>i</w:t>
            </w:r>
            <w:r>
              <w:rPr>
                <w:i/>
                <w:vertAlign w:val="subscript"/>
              </w:rPr>
              <w:t>min</w:t>
            </w:r>
          </w:p>
        </w:tc>
      </w:tr>
      <w:tr w:rsidR="009E19C2">
        <w:tblPrEx>
          <w:tblBorders>
            <w:insideH w:val="none" w:sz="0" w:space="0" w:color="auto"/>
          </w:tblBorders>
        </w:tblPrEx>
        <w:tc>
          <w:tcPr>
            <w:tcW w:w="3458" w:type="dxa"/>
            <w:tcBorders>
              <w:top w:val="nil"/>
              <w:bottom w:val="nil"/>
            </w:tcBorders>
          </w:tcPr>
          <w:p w:rsidR="009E19C2" w:rsidRDefault="009E19C2">
            <w:pPr>
              <w:pStyle w:val="ConsPlusNormal"/>
            </w:pPr>
            <w:r>
              <w:t>Раскосы по рисунку:</w:t>
            </w:r>
          </w:p>
        </w:tc>
        <w:tc>
          <w:tcPr>
            <w:tcW w:w="1402" w:type="dxa"/>
            <w:tcBorders>
              <w:top w:val="nil"/>
              <w:bottom w:val="nil"/>
            </w:tcBorders>
          </w:tcPr>
          <w:p w:rsidR="009E19C2" w:rsidRDefault="009E19C2">
            <w:pPr>
              <w:pStyle w:val="ConsPlusNormal"/>
              <w:jc w:val="center"/>
            </w:pPr>
          </w:p>
        </w:tc>
        <w:tc>
          <w:tcPr>
            <w:tcW w:w="1402" w:type="dxa"/>
            <w:tcBorders>
              <w:top w:val="nil"/>
              <w:bottom w:val="nil"/>
            </w:tcBorders>
          </w:tcPr>
          <w:p w:rsidR="009E19C2" w:rsidRDefault="009E19C2">
            <w:pPr>
              <w:pStyle w:val="ConsPlusNormal"/>
              <w:jc w:val="center"/>
            </w:pPr>
          </w:p>
        </w:tc>
        <w:tc>
          <w:tcPr>
            <w:tcW w:w="1402" w:type="dxa"/>
            <w:tcBorders>
              <w:top w:val="nil"/>
              <w:bottom w:val="nil"/>
            </w:tcBorders>
          </w:tcPr>
          <w:p w:rsidR="009E19C2" w:rsidRDefault="009E19C2">
            <w:pPr>
              <w:pStyle w:val="ConsPlusNormal"/>
              <w:jc w:val="center"/>
            </w:pPr>
          </w:p>
        </w:tc>
        <w:tc>
          <w:tcPr>
            <w:tcW w:w="1404" w:type="dxa"/>
            <w:tcBorders>
              <w:top w:val="nil"/>
              <w:bottom w:val="nil"/>
            </w:tcBorders>
          </w:tcPr>
          <w:p w:rsidR="009E19C2" w:rsidRDefault="009E19C2">
            <w:pPr>
              <w:pStyle w:val="ConsPlusNormal"/>
              <w:jc w:val="center"/>
            </w:pPr>
          </w:p>
        </w:tc>
      </w:tr>
      <w:tr w:rsidR="009E19C2">
        <w:tblPrEx>
          <w:tblBorders>
            <w:insideH w:val="none" w:sz="0" w:space="0" w:color="auto"/>
          </w:tblBorders>
        </w:tblPrEx>
        <w:tc>
          <w:tcPr>
            <w:tcW w:w="3458" w:type="dxa"/>
            <w:tcBorders>
              <w:top w:val="nil"/>
              <w:bottom w:val="nil"/>
            </w:tcBorders>
          </w:tcPr>
          <w:p w:rsidR="009E19C2" w:rsidRDefault="009E19C2">
            <w:pPr>
              <w:pStyle w:val="ConsPlusNormal"/>
              <w:ind w:left="283"/>
            </w:pPr>
            <w:hyperlink w:anchor="P1927">
              <w:r>
                <w:rPr>
                  <w:color w:val="0000FF"/>
                </w:rPr>
                <w:t>10</w:t>
              </w:r>
            </w:hyperlink>
            <w:r>
              <w:t>, а, д</w:t>
            </w:r>
          </w:p>
        </w:tc>
        <w:tc>
          <w:tcPr>
            <w:tcW w:w="1402" w:type="dxa"/>
            <w:tcBorders>
              <w:top w:val="nil"/>
              <w:bottom w:val="nil"/>
            </w:tcBorders>
          </w:tcPr>
          <w:p w:rsidR="009E19C2" w:rsidRDefault="009E19C2">
            <w:pPr>
              <w:pStyle w:val="ConsPlusNormal"/>
              <w:jc w:val="center"/>
            </w:pPr>
            <w:r>
              <w:rPr>
                <w:noProof/>
                <w:position w:val="-8"/>
              </w:rPr>
              <w:drawing>
                <wp:inline distT="0" distB="0" distL="0" distR="0">
                  <wp:extent cx="360680" cy="251460"/>
                  <wp:effectExtent l="0" t="0" r="0" b="0"/>
                  <wp:docPr id="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360680" cy="251460"/>
                          </a:xfrm>
                          <a:prstGeom prst="rect">
                            <a:avLst/>
                          </a:prstGeom>
                          <a:noFill/>
                          <a:ln>
                            <a:noFill/>
                          </a:ln>
                        </pic:spPr>
                      </pic:pic>
                    </a:graphicData>
                  </a:graphic>
                </wp:inline>
              </w:drawing>
            </w:r>
          </w:p>
        </w:tc>
        <w:tc>
          <w:tcPr>
            <w:tcW w:w="1402" w:type="dxa"/>
            <w:tcBorders>
              <w:top w:val="nil"/>
              <w:bottom w:val="nil"/>
            </w:tcBorders>
          </w:tcPr>
          <w:p w:rsidR="009E19C2" w:rsidRDefault="009E19C2">
            <w:pPr>
              <w:pStyle w:val="ConsPlusNormal"/>
              <w:jc w:val="center"/>
            </w:pPr>
            <w:r>
              <w:rPr>
                <w:i/>
              </w:rPr>
              <w:t>i</w:t>
            </w:r>
            <w:r>
              <w:rPr>
                <w:i/>
                <w:vertAlign w:val="subscript"/>
              </w:rPr>
              <w:t>min</w:t>
            </w:r>
          </w:p>
        </w:tc>
        <w:tc>
          <w:tcPr>
            <w:tcW w:w="1402" w:type="dxa"/>
            <w:tcBorders>
              <w:top w:val="nil"/>
              <w:bottom w:val="nil"/>
            </w:tcBorders>
          </w:tcPr>
          <w:p w:rsidR="009E19C2" w:rsidRDefault="009E19C2">
            <w:pPr>
              <w:pStyle w:val="ConsPlusNormal"/>
              <w:jc w:val="center"/>
            </w:pPr>
            <w:r>
              <w:rPr>
                <w:i/>
              </w:rPr>
              <w:t>l</w:t>
            </w:r>
            <w:r>
              <w:rPr>
                <w:i/>
                <w:vertAlign w:val="subscript"/>
              </w:rPr>
              <w:t>d</w:t>
            </w:r>
            <w:r>
              <w:t xml:space="preserve"> (</w:t>
            </w:r>
            <w:r>
              <w:rPr>
                <w:i/>
              </w:rPr>
              <w:t>l</w:t>
            </w:r>
            <w:r>
              <w:rPr>
                <w:i/>
                <w:vertAlign w:val="subscript"/>
              </w:rPr>
              <w:t>d</w:t>
            </w:r>
            <w:r>
              <w:rPr>
                <w:vertAlign w:val="subscript"/>
              </w:rPr>
              <w:t>1</w:t>
            </w:r>
            <w:r>
              <w:t>)</w:t>
            </w:r>
          </w:p>
        </w:tc>
        <w:tc>
          <w:tcPr>
            <w:tcW w:w="1404" w:type="dxa"/>
            <w:tcBorders>
              <w:top w:val="nil"/>
              <w:bottom w:val="nil"/>
            </w:tcBorders>
          </w:tcPr>
          <w:p w:rsidR="009E19C2" w:rsidRDefault="009E19C2">
            <w:pPr>
              <w:pStyle w:val="ConsPlusNormal"/>
              <w:jc w:val="center"/>
            </w:pPr>
            <w:r>
              <w:rPr>
                <w:i/>
              </w:rPr>
              <w:t>i</w:t>
            </w:r>
            <w:r>
              <w:rPr>
                <w:i/>
                <w:vertAlign w:val="subscript"/>
              </w:rPr>
              <w:t>min</w:t>
            </w:r>
            <w:r>
              <w:t xml:space="preserve"> (</w:t>
            </w:r>
            <w:r>
              <w:rPr>
                <w:i/>
              </w:rPr>
              <w:t>i</w:t>
            </w:r>
            <w:r>
              <w:rPr>
                <w:i/>
                <w:vertAlign w:val="subscript"/>
              </w:rPr>
              <w:t>x</w:t>
            </w:r>
            <w:r>
              <w:t>)</w:t>
            </w:r>
          </w:p>
        </w:tc>
      </w:tr>
      <w:tr w:rsidR="009E19C2">
        <w:tblPrEx>
          <w:tblBorders>
            <w:insideH w:val="none" w:sz="0" w:space="0" w:color="auto"/>
          </w:tblBorders>
        </w:tblPrEx>
        <w:tc>
          <w:tcPr>
            <w:tcW w:w="3458" w:type="dxa"/>
            <w:tcBorders>
              <w:top w:val="nil"/>
              <w:bottom w:val="nil"/>
            </w:tcBorders>
          </w:tcPr>
          <w:p w:rsidR="009E19C2" w:rsidRDefault="009E19C2">
            <w:pPr>
              <w:pStyle w:val="ConsPlusNormal"/>
              <w:ind w:left="283"/>
            </w:pPr>
            <w:hyperlink w:anchor="P1927">
              <w:r>
                <w:rPr>
                  <w:color w:val="0000FF"/>
                </w:rPr>
                <w:t>10</w:t>
              </w:r>
            </w:hyperlink>
            <w:r>
              <w:t>, б, в, г, е</w:t>
            </w:r>
          </w:p>
        </w:tc>
        <w:tc>
          <w:tcPr>
            <w:tcW w:w="1402" w:type="dxa"/>
            <w:tcBorders>
              <w:top w:val="nil"/>
              <w:bottom w:val="nil"/>
            </w:tcBorders>
          </w:tcPr>
          <w:p w:rsidR="009E19C2" w:rsidRDefault="009E19C2">
            <w:pPr>
              <w:pStyle w:val="ConsPlusNormal"/>
              <w:jc w:val="center"/>
            </w:pPr>
            <w:r>
              <w:rPr>
                <w:noProof/>
                <w:position w:val="-8"/>
              </w:rPr>
              <w:drawing>
                <wp:inline distT="0" distB="0" distL="0" distR="0">
                  <wp:extent cx="318770" cy="251460"/>
                  <wp:effectExtent l="0" t="0" r="0" b="0"/>
                  <wp:docPr id="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318770" cy="251460"/>
                          </a:xfrm>
                          <a:prstGeom prst="rect">
                            <a:avLst/>
                          </a:prstGeom>
                          <a:noFill/>
                          <a:ln>
                            <a:noFill/>
                          </a:ln>
                        </pic:spPr>
                      </pic:pic>
                    </a:graphicData>
                  </a:graphic>
                </wp:inline>
              </w:drawing>
            </w:r>
          </w:p>
        </w:tc>
        <w:tc>
          <w:tcPr>
            <w:tcW w:w="1402" w:type="dxa"/>
            <w:tcBorders>
              <w:top w:val="nil"/>
              <w:bottom w:val="nil"/>
            </w:tcBorders>
          </w:tcPr>
          <w:p w:rsidR="009E19C2" w:rsidRDefault="009E19C2">
            <w:pPr>
              <w:pStyle w:val="ConsPlusNormal"/>
              <w:jc w:val="center"/>
            </w:pPr>
            <w:r>
              <w:rPr>
                <w:i/>
              </w:rPr>
              <w:t>i</w:t>
            </w:r>
            <w:r>
              <w:rPr>
                <w:i/>
                <w:vertAlign w:val="subscript"/>
              </w:rPr>
              <w:t>min</w:t>
            </w:r>
          </w:p>
        </w:tc>
        <w:tc>
          <w:tcPr>
            <w:tcW w:w="1402" w:type="dxa"/>
            <w:tcBorders>
              <w:top w:val="nil"/>
              <w:bottom w:val="nil"/>
            </w:tcBorders>
          </w:tcPr>
          <w:p w:rsidR="009E19C2" w:rsidRDefault="009E19C2">
            <w:pPr>
              <w:pStyle w:val="ConsPlusNormal"/>
              <w:jc w:val="center"/>
            </w:pPr>
            <w:r>
              <w:rPr>
                <w:i/>
              </w:rPr>
              <w:t>l</w:t>
            </w:r>
            <w:r>
              <w:rPr>
                <w:i/>
                <w:vertAlign w:val="subscript"/>
              </w:rPr>
              <w:t>d</w:t>
            </w:r>
          </w:p>
        </w:tc>
        <w:tc>
          <w:tcPr>
            <w:tcW w:w="1404" w:type="dxa"/>
            <w:tcBorders>
              <w:top w:val="nil"/>
              <w:bottom w:val="nil"/>
            </w:tcBorders>
          </w:tcPr>
          <w:p w:rsidR="009E19C2" w:rsidRDefault="009E19C2">
            <w:pPr>
              <w:pStyle w:val="ConsPlusNormal"/>
              <w:jc w:val="center"/>
            </w:pPr>
            <w:r>
              <w:rPr>
                <w:i/>
              </w:rPr>
              <w:t>i</w:t>
            </w:r>
            <w:r>
              <w:rPr>
                <w:i/>
                <w:vertAlign w:val="subscript"/>
              </w:rPr>
              <w:t>min</w:t>
            </w:r>
          </w:p>
        </w:tc>
      </w:tr>
      <w:tr w:rsidR="009E19C2">
        <w:tblPrEx>
          <w:tblBorders>
            <w:insideH w:val="none" w:sz="0" w:space="0" w:color="auto"/>
          </w:tblBorders>
        </w:tblPrEx>
        <w:tc>
          <w:tcPr>
            <w:tcW w:w="3458" w:type="dxa"/>
            <w:tcBorders>
              <w:top w:val="nil"/>
              <w:bottom w:val="nil"/>
            </w:tcBorders>
          </w:tcPr>
          <w:p w:rsidR="009E19C2" w:rsidRDefault="009E19C2">
            <w:pPr>
              <w:pStyle w:val="ConsPlusNormal"/>
            </w:pPr>
            <w:r>
              <w:t>Распорки по рисунку:</w:t>
            </w:r>
          </w:p>
        </w:tc>
        <w:tc>
          <w:tcPr>
            <w:tcW w:w="1402" w:type="dxa"/>
            <w:tcBorders>
              <w:top w:val="nil"/>
              <w:bottom w:val="nil"/>
            </w:tcBorders>
          </w:tcPr>
          <w:p w:rsidR="009E19C2" w:rsidRDefault="009E19C2">
            <w:pPr>
              <w:pStyle w:val="ConsPlusNormal"/>
              <w:jc w:val="center"/>
            </w:pPr>
          </w:p>
        </w:tc>
        <w:tc>
          <w:tcPr>
            <w:tcW w:w="1402" w:type="dxa"/>
            <w:tcBorders>
              <w:top w:val="nil"/>
              <w:bottom w:val="nil"/>
            </w:tcBorders>
          </w:tcPr>
          <w:p w:rsidR="009E19C2" w:rsidRDefault="009E19C2">
            <w:pPr>
              <w:pStyle w:val="ConsPlusNormal"/>
              <w:jc w:val="center"/>
            </w:pPr>
          </w:p>
        </w:tc>
        <w:tc>
          <w:tcPr>
            <w:tcW w:w="1402" w:type="dxa"/>
            <w:tcBorders>
              <w:top w:val="nil"/>
              <w:bottom w:val="nil"/>
            </w:tcBorders>
          </w:tcPr>
          <w:p w:rsidR="009E19C2" w:rsidRDefault="009E19C2">
            <w:pPr>
              <w:pStyle w:val="ConsPlusNormal"/>
              <w:jc w:val="center"/>
            </w:pPr>
          </w:p>
        </w:tc>
        <w:tc>
          <w:tcPr>
            <w:tcW w:w="1404" w:type="dxa"/>
            <w:tcBorders>
              <w:top w:val="nil"/>
              <w:bottom w:val="nil"/>
            </w:tcBorders>
          </w:tcPr>
          <w:p w:rsidR="009E19C2" w:rsidRDefault="009E19C2">
            <w:pPr>
              <w:pStyle w:val="ConsPlusNormal"/>
              <w:jc w:val="center"/>
            </w:pPr>
          </w:p>
        </w:tc>
      </w:tr>
      <w:tr w:rsidR="009E19C2">
        <w:tblPrEx>
          <w:tblBorders>
            <w:insideH w:val="none" w:sz="0" w:space="0" w:color="auto"/>
          </w:tblBorders>
        </w:tblPrEx>
        <w:tc>
          <w:tcPr>
            <w:tcW w:w="3458" w:type="dxa"/>
            <w:tcBorders>
              <w:top w:val="nil"/>
              <w:bottom w:val="nil"/>
            </w:tcBorders>
          </w:tcPr>
          <w:p w:rsidR="009E19C2" w:rsidRDefault="009E19C2">
            <w:pPr>
              <w:pStyle w:val="ConsPlusNormal"/>
              <w:ind w:left="283"/>
            </w:pPr>
            <w:hyperlink w:anchor="P1927">
              <w:r>
                <w:rPr>
                  <w:color w:val="0000FF"/>
                </w:rPr>
                <w:t>10</w:t>
              </w:r>
            </w:hyperlink>
            <w:r>
              <w:t>, б, е</w:t>
            </w:r>
          </w:p>
        </w:tc>
        <w:tc>
          <w:tcPr>
            <w:tcW w:w="1402" w:type="dxa"/>
            <w:tcBorders>
              <w:top w:val="nil"/>
              <w:bottom w:val="nil"/>
            </w:tcBorders>
          </w:tcPr>
          <w:p w:rsidR="009E19C2" w:rsidRDefault="009E19C2">
            <w:pPr>
              <w:pStyle w:val="ConsPlusNormal"/>
              <w:jc w:val="center"/>
            </w:pPr>
            <w:r>
              <w:t>0,80</w:t>
            </w:r>
            <w:r>
              <w:rPr>
                <w:i/>
              </w:rPr>
              <w:t>l</w:t>
            </w:r>
            <w:r>
              <w:rPr>
                <w:i/>
                <w:vertAlign w:val="subscript"/>
              </w:rPr>
              <w:t>c</w:t>
            </w:r>
          </w:p>
        </w:tc>
        <w:tc>
          <w:tcPr>
            <w:tcW w:w="1402" w:type="dxa"/>
            <w:tcBorders>
              <w:top w:val="nil"/>
              <w:bottom w:val="nil"/>
            </w:tcBorders>
          </w:tcPr>
          <w:p w:rsidR="009E19C2" w:rsidRDefault="009E19C2">
            <w:pPr>
              <w:pStyle w:val="ConsPlusNormal"/>
              <w:jc w:val="center"/>
            </w:pPr>
            <w:r>
              <w:rPr>
                <w:i/>
              </w:rPr>
              <w:t>i</w:t>
            </w:r>
            <w:r>
              <w:rPr>
                <w:i/>
                <w:vertAlign w:val="subscript"/>
              </w:rPr>
              <w:t>min</w:t>
            </w:r>
          </w:p>
        </w:tc>
        <w:tc>
          <w:tcPr>
            <w:tcW w:w="1402" w:type="dxa"/>
            <w:tcBorders>
              <w:top w:val="nil"/>
              <w:bottom w:val="nil"/>
            </w:tcBorders>
          </w:tcPr>
          <w:p w:rsidR="009E19C2" w:rsidRDefault="009E19C2">
            <w:pPr>
              <w:pStyle w:val="ConsPlusNormal"/>
              <w:jc w:val="center"/>
            </w:pPr>
            <w:r>
              <w:t>-</w:t>
            </w:r>
          </w:p>
        </w:tc>
        <w:tc>
          <w:tcPr>
            <w:tcW w:w="1404" w:type="dxa"/>
            <w:tcBorders>
              <w:top w:val="nil"/>
              <w:bottom w:val="nil"/>
            </w:tcBorders>
          </w:tcPr>
          <w:p w:rsidR="009E19C2" w:rsidRDefault="009E19C2">
            <w:pPr>
              <w:pStyle w:val="ConsPlusNormal"/>
              <w:jc w:val="center"/>
            </w:pPr>
            <w:r>
              <w:t>-</w:t>
            </w:r>
          </w:p>
        </w:tc>
      </w:tr>
      <w:tr w:rsidR="009E19C2">
        <w:tblPrEx>
          <w:tblBorders>
            <w:insideH w:val="none" w:sz="0" w:space="0" w:color="auto"/>
          </w:tblBorders>
        </w:tblPrEx>
        <w:tc>
          <w:tcPr>
            <w:tcW w:w="3458" w:type="dxa"/>
            <w:tcBorders>
              <w:top w:val="nil"/>
              <w:bottom w:val="single" w:sz="4" w:space="0" w:color="auto"/>
            </w:tcBorders>
          </w:tcPr>
          <w:p w:rsidR="009E19C2" w:rsidRDefault="009E19C2">
            <w:pPr>
              <w:pStyle w:val="ConsPlusNormal"/>
              <w:ind w:left="283"/>
            </w:pPr>
            <w:hyperlink w:anchor="P1927">
              <w:r>
                <w:rPr>
                  <w:color w:val="0000FF"/>
                </w:rPr>
                <w:t>10</w:t>
              </w:r>
            </w:hyperlink>
            <w:r>
              <w:t>, в</w:t>
            </w:r>
          </w:p>
        </w:tc>
        <w:tc>
          <w:tcPr>
            <w:tcW w:w="1402" w:type="dxa"/>
            <w:tcBorders>
              <w:top w:val="nil"/>
              <w:bottom w:val="single" w:sz="4" w:space="0" w:color="auto"/>
            </w:tcBorders>
          </w:tcPr>
          <w:p w:rsidR="009E19C2" w:rsidRDefault="009E19C2">
            <w:pPr>
              <w:pStyle w:val="ConsPlusNormal"/>
              <w:jc w:val="center"/>
            </w:pPr>
            <w:r>
              <w:t>0,73</w:t>
            </w:r>
            <w:r>
              <w:rPr>
                <w:i/>
              </w:rPr>
              <w:t>l</w:t>
            </w:r>
            <w:r>
              <w:rPr>
                <w:i/>
                <w:vertAlign w:val="subscript"/>
              </w:rPr>
              <w:t>c</w:t>
            </w:r>
          </w:p>
        </w:tc>
        <w:tc>
          <w:tcPr>
            <w:tcW w:w="1402" w:type="dxa"/>
            <w:tcBorders>
              <w:top w:val="nil"/>
              <w:bottom w:val="single" w:sz="4" w:space="0" w:color="auto"/>
            </w:tcBorders>
          </w:tcPr>
          <w:p w:rsidR="009E19C2" w:rsidRDefault="009E19C2">
            <w:pPr>
              <w:pStyle w:val="ConsPlusNormal"/>
              <w:jc w:val="center"/>
            </w:pPr>
            <w:r>
              <w:rPr>
                <w:i/>
              </w:rPr>
              <w:t>i</w:t>
            </w:r>
            <w:r>
              <w:rPr>
                <w:i/>
                <w:vertAlign w:val="subscript"/>
              </w:rPr>
              <w:t>min</w:t>
            </w:r>
          </w:p>
        </w:tc>
        <w:tc>
          <w:tcPr>
            <w:tcW w:w="1402" w:type="dxa"/>
            <w:tcBorders>
              <w:top w:val="nil"/>
              <w:bottom w:val="single" w:sz="4" w:space="0" w:color="auto"/>
            </w:tcBorders>
          </w:tcPr>
          <w:p w:rsidR="009E19C2" w:rsidRDefault="009E19C2">
            <w:pPr>
              <w:pStyle w:val="ConsPlusNormal"/>
              <w:jc w:val="center"/>
            </w:pPr>
          </w:p>
        </w:tc>
        <w:tc>
          <w:tcPr>
            <w:tcW w:w="1404" w:type="dxa"/>
            <w:tcBorders>
              <w:top w:val="nil"/>
              <w:bottom w:val="single" w:sz="4" w:space="0" w:color="auto"/>
            </w:tcBorders>
          </w:tcPr>
          <w:p w:rsidR="009E19C2" w:rsidRDefault="009E19C2">
            <w:pPr>
              <w:pStyle w:val="ConsPlusNormal"/>
              <w:jc w:val="center"/>
            </w:pPr>
          </w:p>
        </w:tc>
      </w:tr>
      <w:tr w:rsidR="009E19C2">
        <w:tc>
          <w:tcPr>
            <w:tcW w:w="9068" w:type="dxa"/>
            <w:gridSpan w:val="5"/>
            <w:tcBorders>
              <w:top w:val="single" w:sz="4" w:space="0" w:color="auto"/>
              <w:bottom w:val="single" w:sz="4" w:space="0" w:color="auto"/>
            </w:tcBorders>
          </w:tcPr>
          <w:p w:rsidR="009E19C2" w:rsidRDefault="009E19C2">
            <w:pPr>
              <w:pStyle w:val="ConsPlusNormal"/>
              <w:ind w:firstLine="283"/>
              <w:jc w:val="both"/>
            </w:pPr>
            <w:r>
              <w:t xml:space="preserve">Обозначения, принятые в таблице 28 (см. </w:t>
            </w:r>
            <w:hyperlink w:anchor="P1927">
              <w:r>
                <w:rPr>
                  <w:color w:val="0000FF"/>
                </w:rPr>
                <w:t>рисунок 10</w:t>
              </w:r>
            </w:hyperlink>
            <w:r>
              <w:t>):</w:t>
            </w:r>
          </w:p>
          <w:p w:rsidR="009E19C2" w:rsidRDefault="009E19C2">
            <w:pPr>
              <w:pStyle w:val="ConsPlusNormal"/>
              <w:ind w:firstLine="283"/>
              <w:jc w:val="both"/>
            </w:pPr>
            <w:r>
              <w:rPr>
                <w:i/>
              </w:rPr>
              <w:t>l</w:t>
            </w:r>
            <w:r>
              <w:rPr>
                <w:i/>
                <w:vertAlign w:val="subscript"/>
              </w:rPr>
              <w:t>dc</w:t>
            </w:r>
            <w:r>
              <w:t xml:space="preserve"> - условная длина, принимаемая по </w:t>
            </w:r>
            <w:hyperlink w:anchor="P1997">
              <w:r>
                <w:rPr>
                  <w:color w:val="0000FF"/>
                </w:rPr>
                <w:t>таблице 29</w:t>
              </w:r>
            </w:hyperlink>
            <w:r>
              <w:t>;</w:t>
            </w:r>
          </w:p>
          <w:p w:rsidR="009E19C2" w:rsidRDefault="009E19C2">
            <w:pPr>
              <w:pStyle w:val="ConsPlusNormal"/>
              <w:ind w:firstLine="283"/>
              <w:jc w:val="both"/>
            </w:pPr>
            <w:r>
              <w:rPr>
                <w:noProof/>
                <w:position w:val="-8"/>
              </w:rPr>
              <w:drawing>
                <wp:inline distT="0" distB="0" distL="0" distR="0">
                  <wp:extent cx="226060" cy="251460"/>
                  <wp:effectExtent l="0" t="0" r="0" b="0"/>
                  <wp:docPr id="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 коэффициент расчетной длины раскоса, принимаемый по </w:t>
            </w:r>
            <w:hyperlink w:anchor="P2030">
              <w:r>
                <w:rPr>
                  <w:color w:val="0000FF"/>
                </w:rPr>
                <w:t>таблице 30</w:t>
              </w:r>
            </w:hyperlink>
            <w:r>
              <w:t>.</w:t>
            </w:r>
          </w:p>
          <w:p w:rsidR="009E19C2" w:rsidRDefault="009E19C2">
            <w:pPr>
              <w:pStyle w:val="ConsPlusNormal"/>
              <w:ind w:firstLine="283"/>
              <w:jc w:val="both"/>
            </w:pPr>
          </w:p>
          <w:p w:rsidR="009E19C2" w:rsidRDefault="009E19C2">
            <w:pPr>
              <w:pStyle w:val="ConsPlusNormal"/>
              <w:ind w:firstLine="283"/>
              <w:jc w:val="both"/>
            </w:pPr>
            <w:r>
              <w:t>Примечания</w:t>
            </w:r>
          </w:p>
          <w:p w:rsidR="009E19C2" w:rsidRDefault="009E19C2">
            <w:pPr>
              <w:pStyle w:val="ConsPlusNormal"/>
              <w:ind w:firstLine="283"/>
              <w:jc w:val="both"/>
            </w:pPr>
            <w:r>
              <w:t xml:space="preserve">1 Раскосы по </w:t>
            </w:r>
            <w:hyperlink w:anchor="P1927">
              <w:r>
                <w:rPr>
                  <w:color w:val="0000FF"/>
                </w:rPr>
                <w:t>рисунку 10</w:t>
              </w:r>
            </w:hyperlink>
            <w:r>
              <w:t>, а, д в точках пересечения должны быть скреплены между собой.</w:t>
            </w:r>
          </w:p>
          <w:p w:rsidR="009E19C2" w:rsidRDefault="009E19C2">
            <w:pPr>
              <w:pStyle w:val="ConsPlusNormal"/>
              <w:ind w:firstLine="283"/>
              <w:jc w:val="both"/>
            </w:pPr>
            <w:r>
              <w:t xml:space="preserve">2 Значение </w:t>
            </w:r>
            <w:r>
              <w:rPr>
                <w:i/>
              </w:rPr>
              <w:t>l</w:t>
            </w:r>
            <w:r>
              <w:rPr>
                <w:i/>
                <w:vertAlign w:val="subscript"/>
              </w:rPr>
              <w:t>ef</w:t>
            </w:r>
            <w:r>
              <w:t xml:space="preserve"> для распорок по </w:t>
            </w:r>
            <w:hyperlink w:anchor="P1927">
              <w:r>
                <w:rPr>
                  <w:color w:val="0000FF"/>
                </w:rPr>
                <w:t>рисунку 10</w:t>
              </w:r>
            </w:hyperlink>
            <w:r>
              <w:t xml:space="preserve"> приведено для равнополочных уголков.</w:t>
            </w:r>
          </w:p>
          <w:p w:rsidR="009E19C2" w:rsidRDefault="009E19C2">
            <w:pPr>
              <w:pStyle w:val="ConsPlusNormal"/>
              <w:ind w:firstLine="283"/>
              <w:jc w:val="both"/>
            </w:pPr>
            <w:r>
              <w:t xml:space="preserve">3 В скобках приведены значения </w:t>
            </w:r>
            <w:r>
              <w:rPr>
                <w:i/>
              </w:rPr>
              <w:t>l</w:t>
            </w:r>
            <w:r>
              <w:rPr>
                <w:i/>
                <w:vertAlign w:val="subscript"/>
              </w:rPr>
              <w:t>ef</w:t>
            </w:r>
            <w:r>
              <w:t xml:space="preserve"> и </w:t>
            </w:r>
            <w:r>
              <w:rPr>
                <w:i/>
              </w:rPr>
              <w:t>i</w:t>
            </w:r>
            <w:r>
              <w:t xml:space="preserve"> для раскосов из плоскости грани конструкции.</w:t>
            </w:r>
          </w:p>
        </w:tc>
      </w:tr>
    </w:tbl>
    <w:p w:rsidR="009E19C2" w:rsidRDefault="009E19C2">
      <w:pPr>
        <w:pStyle w:val="ConsPlusNormal"/>
        <w:ind w:firstLine="540"/>
        <w:jc w:val="both"/>
      </w:pPr>
    </w:p>
    <w:p w:rsidR="009E19C2" w:rsidRDefault="009E19C2">
      <w:pPr>
        <w:pStyle w:val="ConsPlusNormal"/>
        <w:jc w:val="right"/>
      </w:pPr>
      <w:bookmarkStart w:id="99" w:name="P1997"/>
      <w:bookmarkEnd w:id="99"/>
      <w:r>
        <w:t>Таблица 29</w:t>
      </w:r>
    </w:p>
    <w:p w:rsidR="009E19C2" w:rsidRDefault="009E19C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92"/>
        <w:gridCol w:w="1632"/>
        <w:gridCol w:w="1814"/>
        <w:gridCol w:w="1032"/>
      </w:tblGrid>
      <w:tr w:rsidR="009E19C2">
        <w:tc>
          <w:tcPr>
            <w:tcW w:w="4592" w:type="dxa"/>
            <w:vMerge w:val="restart"/>
            <w:tcBorders>
              <w:top w:val="single" w:sz="4" w:space="0" w:color="auto"/>
              <w:bottom w:val="single" w:sz="4" w:space="0" w:color="auto"/>
            </w:tcBorders>
            <w:vAlign w:val="center"/>
          </w:tcPr>
          <w:p w:rsidR="009E19C2" w:rsidRDefault="009E19C2">
            <w:pPr>
              <w:pStyle w:val="ConsPlusNormal"/>
              <w:jc w:val="center"/>
            </w:pPr>
            <w:r>
              <w:t>Конструкции узла пересечения элементов решетки</w:t>
            </w:r>
          </w:p>
        </w:tc>
        <w:tc>
          <w:tcPr>
            <w:tcW w:w="4478" w:type="dxa"/>
            <w:gridSpan w:val="3"/>
            <w:tcBorders>
              <w:top w:val="single" w:sz="4" w:space="0" w:color="auto"/>
              <w:bottom w:val="single" w:sz="4" w:space="0" w:color="auto"/>
            </w:tcBorders>
            <w:vAlign w:val="center"/>
          </w:tcPr>
          <w:p w:rsidR="009E19C2" w:rsidRDefault="009E19C2">
            <w:pPr>
              <w:pStyle w:val="ConsPlusNormal"/>
              <w:jc w:val="center"/>
            </w:pPr>
            <w:r>
              <w:t xml:space="preserve">Условная длина раскоса </w:t>
            </w:r>
            <w:r>
              <w:rPr>
                <w:i/>
              </w:rPr>
              <w:t>l</w:t>
            </w:r>
            <w:r>
              <w:rPr>
                <w:i/>
                <w:vertAlign w:val="subscript"/>
              </w:rPr>
              <w:t>dc</w:t>
            </w:r>
            <w:r>
              <w:t xml:space="preserve"> при поддерживающем элементе</w:t>
            </w:r>
          </w:p>
        </w:tc>
      </w:tr>
      <w:tr w:rsidR="009E19C2">
        <w:tc>
          <w:tcPr>
            <w:tcW w:w="4592" w:type="dxa"/>
            <w:vMerge/>
            <w:tcBorders>
              <w:top w:val="single" w:sz="4" w:space="0" w:color="auto"/>
              <w:bottom w:val="single" w:sz="4" w:space="0" w:color="auto"/>
            </w:tcBorders>
          </w:tcPr>
          <w:p w:rsidR="009E19C2" w:rsidRDefault="009E19C2">
            <w:pPr>
              <w:pStyle w:val="ConsPlusNormal"/>
            </w:pPr>
          </w:p>
        </w:tc>
        <w:tc>
          <w:tcPr>
            <w:tcW w:w="1632" w:type="dxa"/>
            <w:tcBorders>
              <w:top w:val="single" w:sz="4" w:space="0" w:color="auto"/>
              <w:bottom w:val="single" w:sz="4" w:space="0" w:color="auto"/>
            </w:tcBorders>
            <w:vAlign w:val="center"/>
          </w:tcPr>
          <w:p w:rsidR="009E19C2" w:rsidRDefault="009E19C2">
            <w:pPr>
              <w:pStyle w:val="ConsPlusNormal"/>
              <w:jc w:val="center"/>
            </w:pPr>
            <w:r>
              <w:t>растянутом</w:t>
            </w:r>
          </w:p>
        </w:tc>
        <w:tc>
          <w:tcPr>
            <w:tcW w:w="1814" w:type="dxa"/>
            <w:tcBorders>
              <w:top w:val="single" w:sz="4" w:space="0" w:color="auto"/>
              <w:bottom w:val="single" w:sz="4" w:space="0" w:color="auto"/>
            </w:tcBorders>
            <w:vAlign w:val="center"/>
          </w:tcPr>
          <w:p w:rsidR="009E19C2" w:rsidRDefault="009E19C2">
            <w:pPr>
              <w:pStyle w:val="ConsPlusNormal"/>
              <w:jc w:val="center"/>
            </w:pPr>
            <w:r>
              <w:t>неработающем</w:t>
            </w:r>
          </w:p>
        </w:tc>
        <w:tc>
          <w:tcPr>
            <w:tcW w:w="1032" w:type="dxa"/>
            <w:tcBorders>
              <w:top w:val="single" w:sz="4" w:space="0" w:color="auto"/>
              <w:bottom w:val="single" w:sz="4" w:space="0" w:color="auto"/>
            </w:tcBorders>
            <w:vAlign w:val="center"/>
          </w:tcPr>
          <w:p w:rsidR="009E19C2" w:rsidRDefault="009E19C2">
            <w:pPr>
              <w:pStyle w:val="ConsPlusNormal"/>
              <w:jc w:val="center"/>
            </w:pPr>
            <w:r>
              <w:t>сжатом</w:t>
            </w:r>
          </w:p>
        </w:tc>
      </w:tr>
      <w:tr w:rsidR="009E19C2">
        <w:tblPrEx>
          <w:tblBorders>
            <w:insideH w:val="none" w:sz="0" w:space="0" w:color="auto"/>
          </w:tblBorders>
        </w:tblPrEx>
        <w:tc>
          <w:tcPr>
            <w:tcW w:w="4592" w:type="dxa"/>
            <w:tcBorders>
              <w:top w:val="single" w:sz="4" w:space="0" w:color="auto"/>
              <w:bottom w:val="nil"/>
            </w:tcBorders>
          </w:tcPr>
          <w:p w:rsidR="009E19C2" w:rsidRDefault="009E19C2">
            <w:pPr>
              <w:pStyle w:val="ConsPlusNormal"/>
            </w:pPr>
            <w:r>
              <w:t>Оба стержня не прерываются</w:t>
            </w:r>
          </w:p>
        </w:tc>
        <w:tc>
          <w:tcPr>
            <w:tcW w:w="1632" w:type="dxa"/>
            <w:tcBorders>
              <w:top w:val="single" w:sz="4" w:space="0" w:color="auto"/>
              <w:bottom w:val="nil"/>
            </w:tcBorders>
          </w:tcPr>
          <w:p w:rsidR="009E19C2" w:rsidRDefault="009E19C2">
            <w:pPr>
              <w:pStyle w:val="ConsPlusNormal"/>
              <w:jc w:val="center"/>
            </w:pPr>
            <w:r>
              <w:rPr>
                <w:i/>
              </w:rPr>
              <w:t>l</w:t>
            </w:r>
            <w:r>
              <w:rPr>
                <w:i/>
                <w:vertAlign w:val="subscript"/>
              </w:rPr>
              <w:t>d</w:t>
            </w:r>
          </w:p>
        </w:tc>
        <w:tc>
          <w:tcPr>
            <w:tcW w:w="1814" w:type="dxa"/>
            <w:tcBorders>
              <w:top w:val="single" w:sz="4" w:space="0" w:color="auto"/>
              <w:bottom w:val="nil"/>
            </w:tcBorders>
          </w:tcPr>
          <w:p w:rsidR="009E19C2" w:rsidRDefault="009E19C2">
            <w:pPr>
              <w:pStyle w:val="ConsPlusNormal"/>
              <w:jc w:val="center"/>
            </w:pPr>
            <w:r>
              <w:t>1,3</w:t>
            </w:r>
            <w:r>
              <w:rPr>
                <w:i/>
              </w:rPr>
              <w:t>l</w:t>
            </w:r>
            <w:r>
              <w:rPr>
                <w:i/>
                <w:vertAlign w:val="subscript"/>
              </w:rPr>
              <w:t>d</w:t>
            </w:r>
          </w:p>
        </w:tc>
        <w:tc>
          <w:tcPr>
            <w:tcW w:w="1032" w:type="dxa"/>
            <w:tcBorders>
              <w:top w:val="single" w:sz="4" w:space="0" w:color="auto"/>
              <w:bottom w:val="nil"/>
            </w:tcBorders>
          </w:tcPr>
          <w:p w:rsidR="009E19C2" w:rsidRDefault="009E19C2">
            <w:pPr>
              <w:pStyle w:val="ConsPlusNormal"/>
              <w:jc w:val="center"/>
            </w:pPr>
            <w:r>
              <w:t>0,8</w:t>
            </w:r>
            <w:r>
              <w:rPr>
                <w:i/>
              </w:rPr>
              <w:t>l</w:t>
            </w:r>
            <w:r>
              <w:rPr>
                <w:i/>
                <w:vertAlign w:val="subscript"/>
              </w:rPr>
              <w:t>d</w:t>
            </w:r>
            <w:r>
              <w:rPr>
                <w:vertAlign w:val="subscript"/>
              </w:rPr>
              <w:t>1</w:t>
            </w:r>
          </w:p>
        </w:tc>
      </w:tr>
      <w:tr w:rsidR="009E19C2">
        <w:tblPrEx>
          <w:tblBorders>
            <w:insideH w:val="none" w:sz="0" w:space="0" w:color="auto"/>
          </w:tblBorders>
        </w:tblPrEx>
        <w:tc>
          <w:tcPr>
            <w:tcW w:w="4592" w:type="dxa"/>
            <w:tcBorders>
              <w:top w:val="nil"/>
              <w:bottom w:val="nil"/>
            </w:tcBorders>
          </w:tcPr>
          <w:p w:rsidR="009E19C2" w:rsidRDefault="009E19C2">
            <w:pPr>
              <w:pStyle w:val="ConsPlusNormal"/>
            </w:pPr>
            <w:r>
              <w:t>Поддерживающий элемент прерывается и перекрывается фасонкой; рассматриваемый элемент не прерывается - в конструкциях по рисунку:</w:t>
            </w:r>
          </w:p>
        </w:tc>
        <w:tc>
          <w:tcPr>
            <w:tcW w:w="1632" w:type="dxa"/>
            <w:tcBorders>
              <w:top w:val="nil"/>
              <w:bottom w:val="nil"/>
            </w:tcBorders>
          </w:tcPr>
          <w:p w:rsidR="009E19C2" w:rsidRDefault="009E19C2">
            <w:pPr>
              <w:pStyle w:val="ConsPlusNormal"/>
              <w:jc w:val="center"/>
            </w:pPr>
          </w:p>
        </w:tc>
        <w:tc>
          <w:tcPr>
            <w:tcW w:w="1814" w:type="dxa"/>
            <w:tcBorders>
              <w:top w:val="nil"/>
              <w:bottom w:val="nil"/>
            </w:tcBorders>
          </w:tcPr>
          <w:p w:rsidR="009E19C2" w:rsidRDefault="009E19C2">
            <w:pPr>
              <w:pStyle w:val="ConsPlusNormal"/>
              <w:jc w:val="center"/>
            </w:pPr>
          </w:p>
        </w:tc>
        <w:tc>
          <w:tcPr>
            <w:tcW w:w="1032" w:type="dxa"/>
            <w:tcBorders>
              <w:top w:val="nil"/>
              <w:bottom w:val="nil"/>
            </w:tcBorders>
          </w:tcPr>
          <w:p w:rsidR="009E19C2" w:rsidRDefault="009E19C2">
            <w:pPr>
              <w:pStyle w:val="ConsPlusNormal"/>
              <w:jc w:val="center"/>
            </w:pPr>
          </w:p>
        </w:tc>
      </w:tr>
      <w:tr w:rsidR="009E19C2">
        <w:tblPrEx>
          <w:tblBorders>
            <w:insideH w:val="none" w:sz="0" w:space="0" w:color="auto"/>
          </w:tblBorders>
        </w:tblPrEx>
        <w:tc>
          <w:tcPr>
            <w:tcW w:w="4592" w:type="dxa"/>
            <w:tcBorders>
              <w:top w:val="nil"/>
              <w:bottom w:val="nil"/>
            </w:tcBorders>
          </w:tcPr>
          <w:p w:rsidR="009E19C2" w:rsidRDefault="009E19C2">
            <w:pPr>
              <w:pStyle w:val="ConsPlusNormal"/>
              <w:ind w:left="283"/>
            </w:pPr>
            <w:hyperlink w:anchor="P1927">
              <w:r>
                <w:rPr>
                  <w:color w:val="0000FF"/>
                </w:rPr>
                <w:t>10</w:t>
              </w:r>
            </w:hyperlink>
            <w:r>
              <w:t>, а</w:t>
            </w:r>
          </w:p>
        </w:tc>
        <w:tc>
          <w:tcPr>
            <w:tcW w:w="1632" w:type="dxa"/>
            <w:tcBorders>
              <w:top w:val="nil"/>
              <w:bottom w:val="nil"/>
            </w:tcBorders>
          </w:tcPr>
          <w:p w:rsidR="009E19C2" w:rsidRDefault="009E19C2">
            <w:pPr>
              <w:pStyle w:val="ConsPlusNormal"/>
              <w:jc w:val="center"/>
            </w:pPr>
            <w:r>
              <w:t>1,3</w:t>
            </w:r>
            <w:r>
              <w:rPr>
                <w:i/>
              </w:rPr>
              <w:t>l</w:t>
            </w:r>
            <w:r>
              <w:rPr>
                <w:i/>
                <w:vertAlign w:val="subscript"/>
              </w:rPr>
              <w:t>d</w:t>
            </w:r>
          </w:p>
        </w:tc>
        <w:tc>
          <w:tcPr>
            <w:tcW w:w="1814" w:type="dxa"/>
            <w:tcBorders>
              <w:top w:val="nil"/>
              <w:bottom w:val="nil"/>
            </w:tcBorders>
          </w:tcPr>
          <w:p w:rsidR="009E19C2" w:rsidRDefault="009E19C2">
            <w:pPr>
              <w:pStyle w:val="ConsPlusNormal"/>
              <w:jc w:val="center"/>
            </w:pPr>
            <w:r>
              <w:t>1,6</w:t>
            </w:r>
            <w:r>
              <w:rPr>
                <w:i/>
              </w:rPr>
              <w:t>l</w:t>
            </w:r>
            <w:r>
              <w:rPr>
                <w:i/>
                <w:vertAlign w:val="subscript"/>
              </w:rPr>
              <w:t>d</w:t>
            </w:r>
          </w:p>
        </w:tc>
        <w:tc>
          <w:tcPr>
            <w:tcW w:w="1032" w:type="dxa"/>
            <w:tcBorders>
              <w:top w:val="nil"/>
              <w:bottom w:val="nil"/>
            </w:tcBorders>
          </w:tcPr>
          <w:p w:rsidR="009E19C2" w:rsidRDefault="009E19C2">
            <w:pPr>
              <w:pStyle w:val="ConsPlusNormal"/>
              <w:jc w:val="center"/>
            </w:pPr>
            <w:r>
              <w:rPr>
                <w:i/>
              </w:rPr>
              <w:t>l</w:t>
            </w:r>
            <w:r>
              <w:rPr>
                <w:i/>
                <w:vertAlign w:val="subscript"/>
              </w:rPr>
              <w:t>d</w:t>
            </w:r>
            <w:r>
              <w:rPr>
                <w:vertAlign w:val="subscript"/>
              </w:rPr>
              <w:t>1</w:t>
            </w:r>
          </w:p>
        </w:tc>
      </w:tr>
      <w:tr w:rsidR="009E19C2">
        <w:tblPrEx>
          <w:tblBorders>
            <w:insideH w:val="none" w:sz="0" w:space="0" w:color="auto"/>
          </w:tblBorders>
        </w:tblPrEx>
        <w:tc>
          <w:tcPr>
            <w:tcW w:w="4592" w:type="dxa"/>
            <w:tcBorders>
              <w:top w:val="nil"/>
              <w:bottom w:val="nil"/>
            </w:tcBorders>
          </w:tcPr>
          <w:p w:rsidR="009E19C2" w:rsidRDefault="009E19C2">
            <w:pPr>
              <w:pStyle w:val="ConsPlusNormal"/>
              <w:ind w:left="283"/>
            </w:pPr>
            <w:hyperlink w:anchor="P1927">
              <w:r>
                <w:rPr>
                  <w:color w:val="0000FF"/>
                </w:rPr>
                <w:t>10</w:t>
              </w:r>
            </w:hyperlink>
            <w:r>
              <w:t>, д</w:t>
            </w:r>
          </w:p>
        </w:tc>
        <w:tc>
          <w:tcPr>
            <w:tcW w:w="1632" w:type="dxa"/>
            <w:tcBorders>
              <w:top w:val="nil"/>
              <w:bottom w:val="nil"/>
            </w:tcBorders>
          </w:tcPr>
          <w:p w:rsidR="009E19C2" w:rsidRDefault="009E19C2">
            <w:pPr>
              <w:pStyle w:val="ConsPlusNormal"/>
              <w:jc w:val="center"/>
            </w:pPr>
            <w:r>
              <w:t>(1,75 - 0,15</w:t>
            </w:r>
            <w:r>
              <w:rPr>
                <w:i/>
              </w:rPr>
              <w:t>n</w:t>
            </w:r>
            <w:r>
              <w:t>)</w:t>
            </w:r>
            <w:r>
              <w:rPr>
                <w:i/>
              </w:rPr>
              <w:t>l</w:t>
            </w:r>
            <w:r>
              <w:rPr>
                <w:i/>
                <w:vertAlign w:val="subscript"/>
              </w:rPr>
              <w:t>d</w:t>
            </w:r>
          </w:p>
        </w:tc>
        <w:tc>
          <w:tcPr>
            <w:tcW w:w="1814" w:type="dxa"/>
            <w:tcBorders>
              <w:top w:val="nil"/>
              <w:bottom w:val="nil"/>
            </w:tcBorders>
          </w:tcPr>
          <w:p w:rsidR="009E19C2" w:rsidRDefault="009E19C2">
            <w:pPr>
              <w:pStyle w:val="ConsPlusNormal"/>
              <w:jc w:val="center"/>
            </w:pPr>
            <w:r>
              <w:t>(1,9 - 0,1</w:t>
            </w:r>
            <w:r>
              <w:rPr>
                <w:i/>
              </w:rPr>
              <w:t>n</w:t>
            </w:r>
            <w:r>
              <w:t>)</w:t>
            </w:r>
            <w:r>
              <w:rPr>
                <w:i/>
              </w:rPr>
              <w:t>l</w:t>
            </w:r>
            <w:r>
              <w:rPr>
                <w:i/>
                <w:vertAlign w:val="subscript"/>
              </w:rPr>
              <w:t>d</w:t>
            </w:r>
          </w:p>
        </w:tc>
        <w:tc>
          <w:tcPr>
            <w:tcW w:w="1032" w:type="dxa"/>
            <w:tcBorders>
              <w:top w:val="nil"/>
              <w:bottom w:val="nil"/>
            </w:tcBorders>
          </w:tcPr>
          <w:p w:rsidR="009E19C2" w:rsidRDefault="009E19C2">
            <w:pPr>
              <w:pStyle w:val="ConsPlusNormal"/>
              <w:jc w:val="center"/>
            </w:pPr>
            <w:r>
              <w:rPr>
                <w:i/>
              </w:rPr>
              <w:t>l</w:t>
            </w:r>
            <w:r>
              <w:rPr>
                <w:i/>
                <w:vertAlign w:val="subscript"/>
              </w:rPr>
              <w:t>d</w:t>
            </w:r>
            <w:r>
              <w:rPr>
                <w:vertAlign w:val="subscript"/>
              </w:rPr>
              <w:t>1</w:t>
            </w:r>
          </w:p>
        </w:tc>
      </w:tr>
      <w:tr w:rsidR="009E19C2">
        <w:tblPrEx>
          <w:tblBorders>
            <w:insideH w:val="none" w:sz="0" w:space="0" w:color="auto"/>
          </w:tblBorders>
        </w:tblPrEx>
        <w:tc>
          <w:tcPr>
            <w:tcW w:w="4592" w:type="dxa"/>
            <w:tcBorders>
              <w:top w:val="nil"/>
              <w:bottom w:val="single" w:sz="4" w:space="0" w:color="auto"/>
            </w:tcBorders>
          </w:tcPr>
          <w:p w:rsidR="009E19C2" w:rsidRDefault="009E19C2">
            <w:pPr>
              <w:pStyle w:val="ConsPlusNormal"/>
            </w:pPr>
            <w:r>
              <w:t>Узел пересечения элементов закреплен от смещения из плоскости грани (диафрагмой и т.п.)</w:t>
            </w:r>
          </w:p>
        </w:tc>
        <w:tc>
          <w:tcPr>
            <w:tcW w:w="1632" w:type="dxa"/>
            <w:tcBorders>
              <w:top w:val="nil"/>
              <w:bottom w:val="single" w:sz="4" w:space="0" w:color="auto"/>
            </w:tcBorders>
          </w:tcPr>
          <w:p w:rsidR="009E19C2" w:rsidRDefault="009E19C2">
            <w:pPr>
              <w:pStyle w:val="ConsPlusNormal"/>
              <w:jc w:val="center"/>
            </w:pPr>
            <w:r>
              <w:rPr>
                <w:i/>
              </w:rPr>
              <w:t>l</w:t>
            </w:r>
            <w:r>
              <w:rPr>
                <w:i/>
                <w:vertAlign w:val="subscript"/>
              </w:rPr>
              <w:t>d</w:t>
            </w:r>
          </w:p>
        </w:tc>
        <w:tc>
          <w:tcPr>
            <w:tcW w:w="1814" w:type="dxa"/>
            <w:tcBorders>
              <w:top w:val="nil"/>
              <w:bottom w:val="single" w:sz="4" w:space="0" w:color="auto"/>
            </w:tcBorders>
          </w:tcPr>
          <w:p w:rsidR="009E19C2" w:rsidRDefault="009E19C2">
            <w:pPr>
              <w:pStyle w:val="ConsPlusNormal"/>
              <w:jc w:val="center"/>
            </w:pPr>
            <w:r>
              <w:rPr>
                <w:i/>
              </w:rPr>
              <w:t>l</w:t>
            </w:r>
            <w:r>
              <w:rPr>
                <w:i/>
                <w:vertAlign w:val="subscript"/>
              </w:rPr>
              <w:t>d</w:t>
            </w:r>
          </w:p>
        </w:tc>
        <w:tc>
          <w:tcPr>
            <w:tcW w:w="1032" w:type="dxa"/>
            <w:tcBorders>
              <w:top w:val="nil"/>
              <w:bottom w:val="single" w:sz="4" w:space="0" w:color="auto"/>
            </w:tcBorders>
          </w:tcPr>
          <w:p w:rsidR="009E19C2" w:rsidRDefault="009E19C2">
            <w:pPr>
              <w:pStyle w:val="ConsPlusNormal"/>
              <w:jc w:val="center"/>
            </w:pPr>
            <w:r>
              <w:rPr>
                <w:i/>
              </w:rPr>
              <w:t>l</w:t>
            </w:r>
            <w:r>
              <w:rPr>
                <w:i/>
                <w:vertAlign w:val="subscript"/>
              </w:rPr>
              <w:t>d</w:t>
            </w:r>
          </w:p>
        </w:tc>
      </w:tr>
      <w:tr w:rsidR="009E19C2">
        <w:tc>
          <w:tcPr>
            <w:tcW w:w="9070" w:type="dxa"/>
            <w:gridSpan w:val="4"/>
            <w:tcBorders>
              <w:top w:val="single" w:sz="4" w:space="0" w:color="auto"/>
              <w:bottom w:val="single" w:sz="4" w:space="0" w:color="auto"/>
            </w:tcBorders>
          </w:tcPr>
          <w:p w:rsidR="009E19C2" w:rsidRDefault="009E19C2">
            <w:pPr>
              <w:pStyle w:val="ConsPlusNormal"/>
              <w:ind w:firstLine="283"/>
              <w:jc w:val="both"/>
            </w:pPr>
            <w:r>
              <w:t xml:space="preserve">Обозначение, принятое в таблице 29 (см. </w:t>
            </w:r>
            <w:hyperlink w:anchor="P1927">
              <w:r>
                <w:rPr>
                  <w:color w:val="0000FF"/>
                </w:rPr>
                <w:t>рисунок 10</w:t>
              </w:r>
            </w:hyperlink>
            <w:r>
              <w:t>):</w:t>
            </w:r>
          </w:p>
          <w:p w:rsidR="009E19C2" w:rsidRDefault="009E19C2">
            <w:pPr>
              <w:pStyle w:val="ConsPlusNormal"/>
              <w:ind w:firstLine="283"/>
              <w:jc w:val="both"/>
            </w:pPr>
            <w:r>
              <w:rPr>
                <w:i/>
              </w:rPr>
              <w:t>n</w:t>
            </w:r>
            <w:r>
              <w:t xml:space="preserve"> = </w:t>
            </w:r>
            <w:r>
              <w:rPr>
                <w:i/>
              </w:rPr>
              <w:t>I</w:t>
            </w:r>
            <w:r>
              <w:rPr>
                <w:i/>
                <w:vertAlign w:val="subscript"/>
              </w:rPr>
              <w:t>m,min</w:t>
            </w:r>
            <w:r>
              <w:rPr>
                <w:i/>
              </w:rPr>
              <w:t>l</w:t>
            </w:r>
            <w:r>
              <w:rPr>
                <w:i/>
                <w:vertAlign w:val="subscript"/>
              </w:rPr>
              <w:t>d</w:t>
            </w:r>
            <w:r>
              <w:t>/(</w:t>
            </w:r>
            <w:r>
              <w:rPr>
                <w:i/>
              </w:rPr>
              <w:t>I</w:t>
            </w:r>
            <w:r>
              <w:rPr>
                <w:i/>
                <w:vertAlign w:val="subscript"/>
              </w:rPr>
              <w:t>d</w:t>
            </w:r>
            <w:r>
              <w:rPr>
                <w:i/>
              </w:rPr>
              <w:t>,</w:t>
            </w:r>
            <w:r>
              <w:rPr>
                <w:i/>
                <w:vertAlign w:val="subscript"/>
              </w:rPr>
              <w:t>min</w:t>
            </w:r>
            <w:r>
              <w:rPr>
                <w:i/>
              </w:rPr>
              <w:t>l</w:t>
            </w:r>
            <w:r>
              <w:rPr>
                <w:i/>
                <w:vertAlign w:val="subscript"/>
              </w:rPr>
              <w:t>m</w:t>
            </w:r>
            <w:r>
              <w:t>),</w:t>
            </w:r>
          </w:p>
          <w:p w:rsidR="009E19C2" w:rsidRDefault="009E19C2">
            <w:pPr>
              <w:pStyle w:val="ConsPlusNormal"/>
              <w:ind w:firstLine="283"/>
              <w:jc w:val="both"/>
            </w:pPr>
            <w:r>
              <w:t xml:space="preserve">где </w:t>
            </w:r>
            <w:r>
              <w:rPr>
                <w:i/>
              </w:rPr>
              <w:t>I</w:t>
            </w:r>
            <w:r>
              <w:rPr>
                <w:i/>
                <w:vertAlign w:val="subscript"/>
              </w:rPr>
              <w:t>m,min</w:t>
            </w:r>
            <w:r>
              <w:t xml:space="preserve"> и </w:t>
            </w:r>
            <w:r>
              <w:rPr>
                <w:i/>
              </w:rPr>
              <w:t>I</w:t>
            </w:r>
            <w:r>
              <w:rPr>
                <w:i/>
                <w:vertAlign w:val="subscript"/>
              </w:rPr>
              <w:t>d,min</w:t>
            </w:r>
            <w:r>
              <w:t xml:space="preserve"> - наименьшие моменты инерции сечения соответственно пояса и раскоса.</w:t>
            </w:r>
          </w:p>
          <w:p w:rsidR="009E19C2" w:rsidRDefault="009E19C2">
            <w:pPr>
              <w:pStyle w:val="ConsPlusNormal"/>
              <w:ind w:firstLine="283"/>
              <w:jc w:val="both"/>
            </w:pPr>
          </w:p>
          <w:p w:rsidR="009E19C2" w:rsidRDefault="009E19C2">
            <w:pPr>
              <w:pStyle w:val="ConsPlusNormal"/>
              <w:ind w:firstLine="283"/>
              <w:jc w:val="both"/>
            </w:pPr>
            <w:r>
              <w:t xml:space="preserve">Примечание - При </w:t>
            </w:r>
            <w:r>
              <w:rPr>
                <w:i/>
              </w:rPr>
              <w:t>n</w:t>
            </w:r>
            <w:r>
              <w:t xml:space="preserve"> &lt; 1 и </w:t>
            </w:r>
            <w:r>
              <w:rPr>
                <w:i/>
              </w:rPr>
              <w:t>n</w:t>
            </w:r>
            <w:r>
              <w:t xml:space="preserve"> &gt; 3 в формулах таблицы следует принимать соответственно </w:t>
            </w:r>
            <w:r>
              <w:rPr>
                <w:i/>
              </w:rPr>
              <w:t>n</w:t>
            </w:r>
            <w:r>
              <w:t xml:space="preserve"> = 1 и </w:t>
            </w:r>
            <w:r>
              <w:rPr>
                <w:i/>
              </w:rPr>
              <w:t>n</w:t>
            </w:r>
            <w:r>
              <w:t xml:space="preserve"> = 3.</w:t>
            </w:r>
          </w:p>
        </w:tc>
      </w:tr>
    </w:tbl>
    <w:p w:rsidR="009E19C2" w:rsidRDefault="009E19C2">
      <w:pPr>
        <w:pStyle w:val="ConsPlusNormal"/>
        <w:ind w:firstLine="540"/>
        <w:jc w:val="both"/>
      </w:pPr>
    </w:p>
    <w:p w:rsidR="009E19C2" w:rsidRDefault="009E19C2">
      <w:pPr>
        <w:pStyle w:val="ConsPlusNormal"/>
        <w:jc w:val="right"/>
      </w:pPr>
      <w:bookmarkStart w:id="100" w:name="P2030"/>
      <w:bookmarkEnd w:id="100"/>
      <w:r>
        <w:lastRenderedPageBreak/>
        <w:t>Таблица 30</w:t>
      </w:r>
    </w:p>
    <w:p w:rsidR="009E19C2" w:rsidRDefault="009E19C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8"/>
        <w:gridCol w:w="1474"/>
        <w:gridCol w:w="1531"/>
        <w:gridCol w:w="1871"/>
        <w:gridCol w:w="1247"/>
      </w:tblGrid>
      <w:tr w:rsidR="009E19C2">
        <w:tc>
          <w:tcPr>
            <w:tcW w:w="2948" w:type="dxa"/>
            <w:vMerge w:val="restart"/>
            <w:vAlign w:val="center"/>
          </w:tcPr>
          <w:p w:rsidR="009E19C2" w:rsidRDefault="009E19C2">
            <w:pPr>
              <w:pStyle w:val="ConsPlusNormal"/>
              <w:jc w:val="center"/>
            </w:pPr>
            <w:r>
              <w:t>Прикрепление раскоса к поясам</w:t>
            </w:r>
          </w:p>
        </w:tc>
        <w:tc>
          <w:tcPr>
            <w:tcW w:w="1474" w:type="dxa"/>
            <w:vMerge w:val="restart"/>
            <w:vAlign w:val="center"/>
          </w:tcPr>
          <w:p w:rsidR="009E19C2" w:rsidRDefault="009E19C2">
            <w:pPr>
              <w:pStyle w:val="ConsPlusNormal"/>
              <w:jc w:val="center"/>
            </w:pPr>
            <w:r>
              <w:t xml:space="preserve">Значение </w:t>
            </w:r>
            <w:r>
              <w:rPr>
                <w:i/>
              </w:rPr>
              <w:t>n</w:t>
            </w:r>
          </w:p>
        </w:tc>
        <w:tc>
          <w:tcPr>
            <w:tcW w:w="4649" w:type="dxa"/>
            <w:gridSpan w:val="3"/>
            <w:vAlign w:val="center"/>
          </w:tcPr>
          <w:p w:rsidR="009E19C2" w:rsidRDefault="009E19C2">
            <w:pPr>
              <w:pStyle w:val="ConsPlusNormal"/>
              <w:jc w:val="center"/>
            </w:pPr>
            <w:r>
              <w:t xml:space="preserve">Значение </w:t>
            </w:r>
            <w:r>
              <w:rPr>
                <w:noProof/>
                <w:position w:val="-8"/>
              </w:rPr>
              <w:drawing>
                <wp:inline distT="0" distB="0" distL="0" distR="0">
                  <wp:extent cx="226060" cy="251460"/>
                  <wp:effectExtent l="0" t="0" r="0" b="0"/>
                  <wp:docPr id="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при </w:t>
            </w:r>
            <w:r>
              <w:rPr>
                <w:i/>
              </w:rPr>
              <w:t>l</w:t>
            </w:r>
            <w:r>
              <w:t>/</w:t>
            </w:r>
            <w:r>
              <w:rPr>
                <w:i/>
              </w:rPr>
              <w:t>i</w:t>
            </w:r>
            <w:r>
              <w:rPr>
                <w:i/>
                <w:vertAlign w:val="subscript"/>
              </w:rPr>
              <w:t>min</w:t>
            </w:r>
            <w:r>
              <w:t>, равном</w:t>
            </w:r>
          </w:p>
        </w:tc>
      </w:tr>
      <w:tr w:rsidR="009E19C2">
        <w:tc>
          <w:tcPr>
            <w:tcW w:w="2948" w:type="dxa"/>
            <w:vMerge/>
          </w:tcPr>
          <w:p w:rsidR="009E19C2" w:rsidRDefault="009E19C2">
            <w:pPr>
              <w:pStyle w:val="ConsPlusNormal"/>
            </w:pPr>
          </w:p>
        </w:tc>
        <w:tc>
          <w:tcPr>
            <w:tcW w:w="1474" w:type="dxa"/>
            <w:vMerge/>
          </w:tcPr>
          <w:p w:rsidR="009E19C2" w:rsidRDefault="009E19C2">
            <w:pPr>
              <w:pStyle w:val="ConsPlusNormal"/>
            </w:pPr>
          </w:p>
        </w:tc>
        <w:tc>
          <w:tcPr>
            <w:tcW w:w="1531" w:type="dxa"/>
            <w:vAlign w:val="center"/>
          </w:tcPr>
          <w:p w:rsidR="009E19C2" w:rsidRDefault="009E19C2">
            <w:pPr>
              <w:pStyle w:val="ConsPlusNormal"/>
              <w:jc w:val="center"/>
            </w:pPr>
            <w:r>
              <w:t>не более 60</w:t>
            </w:r>
          </w:p>
        </w:tc>
        <w:tc>
          <w:tcPr>
            <w:tcW w:w="1871" w:type="dxa"/>
            <w:vAlign w:val="center"/>
          </w:tcPr>
          <w:p w:rsidR="009E19C2" w:rsidRDefault="009E19C2">
            <w:pPr>
              <w:pStyle w:val="ConsPlusNormal"/>
              <w:jc w:val="center"/>
            </w:pPr>
            <w:r>
              <w:t>св. 60 до 160</w:t>
            </w:r>
          </w:p>
        </w:tc>
        <w:tc>
          <w:tcPr>
            <w:tcW w:w="1247" w:type="dxa"/>
            <w:vAlign w:val="center"/>
          </w:tcPr>
          <w:p w:rsidR="009E19C2" w:rsidRDefault="009E19C2">
            <w:pPr>
              <w:pStyle w:val="ConsPlusNormal"/>
              <w:jc w:val="center"/>
            </w:pPr>
            <w:r>
              <w:t>св. 160</w:t>
            </w:r>
          </w:p>
        </w:tc>
      </w:tr>
      <w:tr w:rsidR="009E19C2">
        <w:tc>
          <w:tcPr>
            <w:tcW w:w="2948" w:type="dxa"/>
            <w:vMerge w:val="restart"/>
            <w:vAlign w:val="center"/>
          </w:tcPr>
          <w:p w:rsidR="009E19C2" w:rsidRDefault="009E19C2">
            <w:pPr>
              <w:pStyle w:val="ConsPlusNormal"/>
            </w:pPr>
            <w:r>
              <w:t>Сварными швами, болтами или заклепками (не менее двух), расположенными вдоль раскоса</w:t>
            </w:r>
          </w:p>
        </w:tc>
        <w:tc>
          <w:tcPr>
            <w:tcW w:w="1474" w:type="dxa"/>
          </w:tcPr>
          <w:p w:rsidR="009E19C2" w:rsidRDefault="009E19C2">
            <w:pPr>
              <w:pStyle w:val="ConsPlusNormal"/>
              <w:jc w:val="center"/>
            </w:pPr>
            <w:r>
              <w:t>До 2</w:t>
            </w:r>
          </w:p>
        </w:tc>
        <w:tc>
          <w:tcPr>
            <w:tcW w:w="1531" w:type="dxa"/>
          </w:tcPr>
          <w:p w:rsidR="009E19C2" w:rsidRDefault="009E19C2">
            <w:pPr>
              <w:pStyle w:val="ConsPlusNormal"/>
              <w:jc w:val="center"/>
            </w:pPr>
            <w:r>
              <w:t>1,14</w:t>
            </w:r>
          </w:p>
        </w:tc>
        <w:tc>
          <w:tcPr>
            <w:tcW w:w="1871" w:type="dxa"/>
          </w:tcPr>
          <w:p w:rsidR="009E19C2" w:rsidRDefault="009E19C2">
            <w:pPr>
              <w:pStyle w:val="ConsPlusNormal"/>
              <w:jc w:val="center"/>
            </w:pPr>
            <w:r>
              <w:t>0,54 + 36</w:t>
            </w:r>
            <w:r>
              <w:rPr>
                <w:i/>
              </w:rPr>
              <w:t>i</w:t>
            </w:r>
            <w:r>
              <w:rPr>
                <w:i/>
                <w:vertAlign w:val="subscript"/>
              </w:rPr>
              <w:t>min</w:t>
            </w:r>
            <w:r>
              <w:t>/</w:t>
            </w:r>
            <w:r>
              <w:rPr>
                <w:i/>
              </w:rPr>
              <w:t>l</w:t>
            </w:r>
          </w:p>
        </w:tc>
        <w:tc>
          <w:tcPr>
            <w:tcW w:w="1247" w:type="dxa"/>
          </w:tcPr>
          <w:p w:rsidR="009E19C2" w:rsidRDefault="009E19C2">
            <w:pPr>
              <w:pStyle w:val="ConsPlusNormal"/>
              <w:jc w:val="center"/>
            </w:pPr>
            <w:r>
              <w:t>0,765</w:t>
            </w:r>
          </w:p>
        </w:tc>
      </w:tr>
      <w:tr w:rsidR="009E19C2">
        <w:tc>
          <w:tcPr>
            <w:tcW w:w="2948" w:type="dxa"/>
            <w:vMerge/>
          </w:tcPr>
          <w:p w:rsidR="009E19C2" w:rsidRDefault="009E19C2">
            <w:pPr>
              <w:pStyle w:val="ConsPlusNormal"/>
            </w:pPr>
          </w:p>
        </w:tc>
        <w:tc>
          <w:tcPr>
            <w:tcW w:w="1474" w:type="dxa"/>
          </w:tcPr>
          <w:p w:rsidR="009E19C2" w:rsidRDefault="009E19C2">
            <w:pPr>
              <w:pStyle w:val="ConsPlusNormal"/>
              <w:jc w:val="center"/>
            </w:pPr>
            <w:r>
              <w:t>Св. 6</w:t>
            </w:r>
          </w:p>
        </w:tc>
        <w:tc>
          <w:tcPr>
            <w:tcW w:w="1531" w:type="dxa"/>
          </w:tcPr>
          <w:p w:rsidR="009E19C2" w:rsidRDefault="009E19C2">
            <w:pPr>
              <w:pStyle w:val="ConsPlusNormal"/>
              <w:jc w:val="center"/>
            </w:pPr>
            <w:r>
              <w:t>1,04</w:t>
            </w:r>
          </w:p>
        </w:tc>
        <w:tc>
          <w:tcPr>
            <w:tcW w:w="1871" w:type="dxa"/>
          </w:tcPr>
          <w:p w:rsidR="009E19C2" w:rsidRDefault="009E19C2">
            <w:pPr>
              <w:pStyle w:val="ConsPlusNormal"/>
              <w:jc w:val="center"/>
            </w:pPr>
            <w:r>
              <w:t>0,54 + 28,8</w:t>
            </w:r>
            <w:r>
              <w:rPr>
                <w:i/>
              </w:rPr>
              <w:t>i</w:t>
            </w:r>
            <w:r>
              <w:rPr>
                <w:i/>
                <w:vertAlign w:val="subscript"/>
              </w:rPr>
              <w:t>min</w:t>
            </w:r>
            <w:r>
              <w:t>/</w:t>
            </w:r>
            <w:r>
              <w:rPr>
                <w:i/>
              </w:rPr>
              <w:t>l</w:t>
            </w:r>
          </w:p>
        </w:tc>
        <w:tc>
          <w:tcPr>
            <w:tcW w:w="1247" w:type="dxa"/>
          </w:tcPr>
          <w:p w:rsidR="009E19C2" w:rsidRDefault="009E19C2">
            <w:pPr>
              <w:pStyle w:val="ConsPlusNormal"/>
              <w:jc w:val="center"/>
            </w:pPr>
            <w:r>
              <w:t>0,740</w:t>
            </w:r>
          </w:p>
        </w:tc>
      </w:tr>
      <w:tr w:rsidR="009E19C2">
        <w:tc>
          <w:tcPr>
            <w:tcW w:w="2948" w:type="dxa"/>
            <w:vAlign w:val="center"/>
          </w:tcPr>
          <w:p w:rsidR="009E19C2" w:rsidRDefault="009E19C2">
            <w:pPr>
              <w:pStyle w:val="ConsPlusNormal"/>
            </w:pPr>
            <w:bookmarkStart w:id="101" w:name="P2047"/>
            <w:bookmarkEnd w:id="101"/>
            <w:r>
              <w:t>Одним болтом без фасонки</w:t>
            </w:r>
          </w:p>
        </w:tc>
        <w:tc>
          <w:tcPr>
            <w:tcW w:w="1474" w:type="dxa"/>
            <w:vAlign w:val="center"/>
          </w:tcPr>
          <w:p w:rsidR="009E19C2" w:rsidRDefault="009E19C2">
            <w:pPr>
              <w:pStyle w:val="ConsPlusNormal"/>
              <w:jc w:val="center"/>
            </w:pPr>
            <w:r>
              <w:t>При любых значениях</w:t>
            </w:r>
          </w:p>
        </w:tc>
        <w:tc>
          <w:tcPr>
            <w:tcW w:w="1531" w:type="dxa"/>
          </w:tcPr>
          <w:p w:rsidR="009E19C2" w:rsidRDefault="009E19C2">
            <w:pPr>
              <w:pStyle w:val="ConsPlusNormal"/>
              <w:jc w:val="center"/>
            </w:pPr>
            <w:r>
              <w:t>1,12</w:t>
            </w:r>
          </w:p>
        </w:tc>
        <w:tc>
          <w:tcPr>
            <w:tcW w:w="1871" w:type="dxa"/>
          </w:tcPr>
          <w:p w:rsidR="009E19C2" w:rsidRDefault="009E19C2">
            <w:pPr>
              <w:pStyle w:val="ConsPlusNormal"/>
              <w:jc w:val="center"/>
            </w:pPr>
            <w:r>
              <w:t>0,64 + 28,8</w:t>
            </w:r>
            <w:r>
              <w:rPr>
                <w:i/>
              </w:rPr>
              <w:t>i</w:t>
            </w:r>
            <w:r>
              <w:rPr>
                <w:i/>
                <w:vertAlign w:val="subscript"/>
              </w:rPr>
              <w:t>min</w:t>
            </w:r>
            <w:r>
              <w:t>/</w:t>
            </w:r>
            <w:r>
              <w:rPr>
                <w:i/>
              </w:rPr>
              <w:t>l</w:t>
            </w:r>
          </w:p>
        </w:tc>
        <w:tc>
          <w:tcPr>
            <w:tcW w:w="1247" w:type="dxa"/>
          </w:tcPr>
          <w:p w:rsidR="009E19C2" w:rsidRDefault="009E19C2">
            <w:pPr>
              <w:pStyle w:val="ConsPlusNormal"/>
              <w:jc w:val="center"/>
            </w:pPr>
            <w:r>
              <w:t>0,820</w:t>
            </w:r>
          </w:p>
        </w:tc>
      </w:tr>
      <w:tr w:rsidR="009E19C2">
        <w:tc>
          <w:tcPr>
            <w:tcW w:w="9071" w:type="dxa"/>
            <w:gridSpan w:val="5"/>
          </w:tcPr>
          <w:p w:rsidR="009E19C2" w:rsidRDefault="009E19C2">
            <w:pPr>
              <w:pStyle w:val="ConsPlusNormal"/>
              <w:ind w:firstLine="283"/>
              <w:jc w:val="both"/>
            </w:pPr>
            <w:r>
              <w:t>Обозначения, принятые в таблице 30:</w:t>
            </w:r>
          </w:p>
          <w:p w:rsidR="009E19C2" w:rsidRDefault="009E19C2">
            <w:pPr>
              <w:pStyle w:val="ConsPlusNormal"/>
              <w:ind w:firstLine="283"/>
              <w:jc w:val="both"/>
            </w:pPr>
            <w:r>
              <w:rPr>
                <w:i/>
              </w:rPr>
              <w:t>n</w:t>
            </w:r>
            <w:r>
              <w:t xml:space="preserve"> - по </w:t>
            </w:r>
            <w:hyperlink w:anchor="P1997">
              <w:r>
                <w:rPr>
                  <w:color w:val="0000FF"/>
                </w:rPr>
                <w:t>таблице 29</w:t>
              </w:r>
            </w:hyperlink>
            <w:r>
              <w:t>;</w:t>
            </w:r>
          </w:p>
          <w:p w:rsidR="009E19C2" w:rsidRDefault="009E19C2">
            <w:pPr>
              <w:pStyle w:val="ConsPlusNormal"/>
              <w:ind w:firstLine="283"/>
              <w:jc w:val="both"/>
            </w:pPr>
            <w:r>
              <w:rPr>
                <w:i/>
              </w:rPr>
              <w:t>l</w:t>
            </w:r>
            <w:r>
              <w:t xml:space="preserve"> - длина, принимаемая равной: </w:t>
            </w:r>
            <w:r>
              <w:rPr>
                <w:i/>
              </w:rPr>
              <w:t>l</w:t>
            </w:r>
            <w:r>
              <w:rPr>
                <w:i/>
                <w:vertAlign w:val="subscript"/>
              </w:rPr>
              <w:t>d</w:t>
            </w:r>
            <w:r>
              <w:t xml:space="preserve"> - для раскосов по </w:t>
            </w:r>
            <w:hyperlink w:anchor="P1927">
              <w:r>
                <w:rPr>
                  <w:color w:val="0000FF"/>
                </w:rPr>
                <w:t>рисунку 10</w:t>
              </w:r>
            </w:hyperlink>
            <w:r>
              <w:t xml:space="preserve">, б, в, г, е; </w:t>
            </w:r>
            <w:r>
              <w:rPr>
                <w:i/>
              </w:rPr>
              <w:t>l</w:t>
            </w:r>
            <w:r>
              <w:rPr>
                <w:i/>
                <w:vertAlign w:val="subscript"/>
              </w:rPr>
              <w:t>dc</w:t>
            </w:r>
            <w:r>
              <w:t xml:space="preserve"> по </w:t>
            </w:r>
            <w:hyperlink w:anchor="P1997">
              <w:r>
                <w:rPr>
                  <w:color w:val="0000FF"/>
                </w:rPr>
                <w:t>таблице 29</w:t>
              </w:r>
            </w:hyperlink>
            <w:r>
              <w:t xml:space="preserve"> - для раскосов по </w:t>
            </w:r>
            <w:hyperlink w:anchor="P1927">
              <w:r>
                <w:rPr>
                  <w:color w:val="0000FF"/>
                </w:rPr>
                <w:t>рисунку 10</w:t>
              </w:r>
            </w:hyperlink>
            <w:r>
              <w:t>, а, д.</w:t>
            </w:r>
          </w:p>
          <w:p w:rsidR="009E19C2" w:rsidRDefault="009E19C2">
            <w:pPr>
              <w:pStyle w:val="ConsPlusNormal"/>
              <w:ind w:firstLine="283"/>
              <w:jc w:val="both"/>
            </w:pPr>
          </w:p>
          <w:p w:rsidR="009E19C2" w:rsidRDefault="009E19C2">
            <w:pPr>
              <w:pStyle w:val="ConsPlusNormal"/>
              <w:ind w:firstLine="283"/>
              <w:jc w:val="both"/>
            </w:pPr>
            <w:r>
              <w:t>Примечания</w:t>
            </w:r>
          </w:p>
          <w:p w:rsidR="009E19C2" w:rsidRDefault="009E19C2">
            <w:pPr>
              <w:pStyle w:val="ConsPlusNormal"/>
              <w:ind w:firstLine="283"/>
              <w:jc w:val="both"/>
            </w:pPr>
            <w:r>
              <w:t xml:space="preserve">1 Значение </w:t>
            </w:r>
            <w:r>
              <w:rPr>
                <w:noProof/>
                <w:position w:val="-8"/>
              </w:rPr>
              <w:drawing>
                <wp:inline distT="0" distB="0" distL="0" distR="0">
                  <wp:extent cx="226060" cy="251460"/>
                  <wp:effectExtent l="0" t="0" r="0" b="0"/>
                  <wp:docPr id="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при 2 &lt;= </w:t>
            </w:r>
            <w:r>
              <w:rPr>
                <w:i/>
              </w:rPr>
              <w:t>n</w:t>
            </w:r>
            <w:r>
              <w:t xml:space="preserve"> &lt;= 6 следует определять линейной интерполяцией.</w:t>
            </w:r>
          </w:p>
          <w:p w:rsidR="009E19C2" w:rsidRDefault="009E19C2">
            <w:pPr>
              <w:pStyle w:val="ConsPlusNormal"/>
              <w:ind w:firstLine="283"/>
              <w:jc w:val="both"/>
            </w:pPr>
            <w:r>
              <w:t xml:space="preserve">2 При прикреплении одного конца раскоса к поясу без фасонок сваркой или болтами, а второго конца - через фасонку коэффициент расчетной длины раскоса следует принимать равным </w:t>
            </w:r>
            <w:r>
              <w:rPr>
                <w:noProof/>
                <w:position w:val="-10"/>
              </w:rPr>
              <w:drawing>
                <wp:inline distT="0" distB="0" distL="0" distR="0">
                  <wp:extent cx="812800" cy="276860"/>
                  <wp:effectExtent l="0" t="0" r="0" b="0"/>
                  <wp:docPr id="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812800" cy="276860"/>
                          </a:xfrm>
                          <a:prstGeom prst="rect">
                            <a:avLst/>
                          </a:prstGeom>
                          <a:noFill/>
                          <a:ln>
                            <a:noFill/>
                          </a:ln>
                        </pic:spPr>
                      </pic:pic>
                    </a:graphicData>
                  </a:graphic>
                </wp:inline>
              </w:drawing>
            </w:r>
            <w:r>
              <w:t xml:space="preserve">; при прикреплении обоих концов раскосов через фасонки - </w:t>
            </w:r>
            <w:r>
              <w:rPr>
                <w:noProof/>
                <w:position w:val="-8"/>
              </w:rPr>
              <w:drawing>
                <wp:inline distT="0" distB="0" distL="0" distR="0">
                  <wp:extent cx="603250" cy="251460"/>
                  <wp:effectExtent l="0" t="0" r="0" b="0"/>
                  <wp:docPr id="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603250" cy="251460"/>
                          </a:xfrm>
                          <a:prstGeom prst="rect">
                            <a:avLst/>
                          </a:prstGeom>
                          <a:noFill/>
                          <a:ln>
                            <a:noFill/>
                          </a:ln>
                        </pic:spPr>
                      </pic:pic>
                    </a:graphicData>
                  </a:graphic>
                </wp:inline>
              </w:drawing>
            </w:r>
            <w:r>
              <w:t>.</w:t>
            </w:r>
          </w:p>
        </w:tc>
      </w:tr>
    </w:tbl>
    <w:p w:rsidR="009E19C2" w:rsidRDefault="009E19C2">
      <w:pPr>
        <w:pStyle w:val="ConsPlusNormal"/>
        <w:ind w:firstLine="540"/>
        <w:jc w:val="both"/>
      </w:pPr>
    </w:p>
    <w:p w:rsidR="009E19C2" w:rsidRDefault="009E19C2">
      <w:pPr>
        <w:pStyle w:val="ConsPlusNormal"/>
        <w:ind w:firstLine="540"/>
        <w:jc w:val="both"/>
      </w:pPr>
      <w:r>
        <w:t xml:space="preserve">8.2.2 Для определения расчетных длин раскосов по </w:t>
      </w:r>
      <w:hyperlink w:anchor="P1927">
        <w:r>
          <w:rPr>
            <w:color w:val="0000FF"/>
          </w:rPr>
          <w:t>рисунку 10</w:t>
        </w:r>
      </w:hyperlink>
      <w:r>
        <w:t xml:space="preserve">, в, при прикреплении их без фасонок к распорке и поясу сварными швами или болтами (не менее двух), расположенными вдоль раскоса, значение коэффициента расчетной длины </w:t>
      </w:r>
      <w:r>
        <w:rPr>
          <w:noProof/>
          <w:position w:val="-8"/>
        </w:rPr>
        <w:drawing>
          <wp:inline distT="0" distB="0" distL="0" distR="0">
            <wp:extent cx="226060" cy="251460"/>
            <wp:effectExtent l="0" t="0" r="0" b="0"/>
            <wp:docPr id="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следует принимать по строке </w:t>
      </w:r>
      <w:hyperlink w:anchor="P2030">
        <w:r>
          <w:rPr>
            <w:color w:val="0000FF"/>
          </w:rPr>
          <w:t>таблицы 30</w:t>
        </w:r>
      </w:hyperlink>
      <w:r>
        <w:t xml:space="preserve"> при значении </w:t>
      </w:r>
      <w:r>
        <w:rPr>
          <w:i/>
        </w:rPr>
        <w:t>n</w:t>
      </w:r>
      <w:r>
        <w:t xml:space="preserve"> "Не более 2". В случае прикрепления их концов одним болтом значение </w:t>
      </w:r>
      <w:r>
        <w:rPr>
          <w:noProof/>
          <w:position w:val="-8"/>
        </w:rPr>
        <w:drawing>
          <wp:inline distT="0" distB="0" distL="0" distR="0">
            <wp:extent cx="226060" cy="251460"/>
            <wp:effectExtent l="0" t="0" r="0" b="0"/>
            <wp:docPr id="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следует принимать по </w:t>
      </w:r>
      <w:hyperlink w:anchor="P2047">
        <w:r>
          <w:rPr>
            <w:color w:val="0000FF"/>
          </w:rPr>
          <w:t>строке таблицы 30</w:t>
        </w:r>
      </w:hyperlink>
      <w:r>
        <w:t xml:space="preserve"> "Одним болтом без фасонки", а при вычислении значения </w:t>
      </w:r>
      <w:r>
        <w:rPr>
          <w:i/>
        </w:rPr>
        <w:t>l</w:t>
      </w:r>
      <w:r>
        <w:rPr>
          <w:i/>
          <w:vertAlign w:val="subscript"/>
        </w:rPr>
        <w:t>ef</w:t>
      </w:r>
      <w:r>
        <w:t xml:space="preserve"> по </w:t>
      </w:r>
      <w:hyperlink w:anchor="P1929">
        <w:r>
          <w:rPr>
            <w:color w:val="0000FF"/>
          </w:rPr>
          <w:t>таблице 28</w:t>
        </w:r>
      </w:hyperlink>
      <w:r>
        <w:t xml:space="preserve"> вместо </w:t>
      </w:r>
      <w:r>
        <w:rPr>
          <w:noProof/>
          <w:position w:val="-8"/>
        </w:rPr>
        <w:drawing>
          <wp:inline distT="0" distB="0" distL="0" distR="0">
            <wp:extent cx="226060" cy="251460"/>
            <wp:effectExtent l="0" t="0" r="0" b="0"/>
            <wp:docPr id="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следует принимать </w:t>
      </w:r>
      <w:r>
        <w:rPr>
          <w:noProof/>
          <w:position w:val="-10"/>
        </w:rPr>
        <w:drawing>
          <wp:inline distT="0" distB="0" distL="0" distR="0">
            <wp:extent cx="812800" cy="276860"/>
            <wp:effectExtent l="0" t="0" r="0" b="0"/>
            <wp:docPr id="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812800" cy="276860"/>
                    </a:xfrm>
                    <a:prstGeom prst="rect">
                      <a:avLst/>
                    </a:prstGeom>
                    <a:noFill/>
                    <a:ln>
                      <a:noFill/>
                    </a:ln>
                  </pic:spPr>
                </pic:pic>
              </a:graphicData>
            </a:graphic>
          </wp:inline>
        </w:drawing>
      </w:r>
      <w:r>
        <w:t>.</w:t>
      </w:r>
    </w:p>
    <w:p w:rsidR="009E19C2" w:rsidRDefault="009E19C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9E19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E19C2" w:rsidRDefault="009E19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E19C2" w:rsidRDefault="009E19C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E19C2" w:rsidRDefault="009E19C2">
            <w:pPr>
              <w:pStyle w:val="ConsPlusNormal"/>
              <w:jc w:val="both"/>
            </w:pPr>
            <w:r>
              <w:rPr>
                <w:color w:val="392C69"/>
              </w:rPr>
              <w:t>КонсультантПлюс: примечание.</w:t>
            </w:r>
          </w:p>
          <w:p w:rsidR="009E19C2" w:rsidRDefault="009E19C2">
            <w:pPr>
              <w:pStyle w:val="ConsPlusNormal"/>
              <w:jc w:val="both"/>
            </w:pPr>
            <w:r>
              <w:rPr>
                <w:color w:val="392C69"/>
              </w:rPr>
              <w:t>В официальном тексте документа, видимо, допущена опечатка: имеются в виду пункты 8.1.1 - 8.1.3, а не пункты 6.1.1 - 6.1.3.</w:t>
            </w:r>
          </w:p>
        </w:tc>
        <w:tc>
          <w:tcPr>
            <w:tcW w:w="113" w:type="dxa"/>
            <w:tcBorders>
              <w:top w:val="nil"/>
              <w:left w:val="nil"/>
              <w:bottom w:val="nil"/>
              <w:right w:val="nil"/>
            </w:tcBorders>
            <w:shd w:val="clear" w:color="auto" w:fill="F4F3F8"/>
            <w:tcMar>
              <w:top w:w="0" w:type="dxa"/>
              <w:left w:w="0" w:type="dxa"/>
              <w:bottom w:w="0" w:type="dxa"/>
              <w:right w:w="0" w:type="dxa"/>
            </w:tcMar>
          </w:tcPr>
          <w:p w:rsidR="009E19C2" w:rsidRDefault="009E19C2">
            <w:pPr>
              <w:pStyle w:val="ConsPlusNormal"/>
            </w:pPr>
          </w:p>
        </w:tc>
      </w:tr>
    </w:tbl>
    <w:p w:rsidR="009E19C2" w:rsidRDefault="009E19C2">
      <w:pPr>
        <w:pStyle w:val="ConsPlusNormal"/>
        <w:spacing w:before="280"/>
        <w:ind w:firstLine="540"/>
        <w:jc w:val="both"/>
      </w:pPr>
      <w:r>
        <w:t xml:space="preserve">8.2.3 Расчетные длины </w:t>
      </w:r>
      <w:r>
        <w:rPr>
          <w:i/>
        </w:rPr>
        <w:t>l</w:t>
      </w:r>
      <w:r>
        <w:rPr>
          <w:i/>
          <w:vertAlign w:val="subscript"/>
        </w:rPr>
        <w:t>ef</w:t>
      </w:r>
      <w:r>
        <w:t xml:space="preserve"> и радиусы инерции </w:t>
      </w:r>
      <w:r>
        <w:rPr>
          <w:i/>
        </w:rPr>
        <w:t>i</w:t>
      </w:r>
      <w:r>
        <w:t xml:space="preserve"> элементов из труб или парных уголков следует прижимать согласно требованиям </w:t>
      </w:r>
      <w:hyperlink w:anchor="P1804">
        <w:r>
          <w:rPr>
            <w:color w:val="0000FF"/>
          </w:rPr>
          <w:t>6.1.1</w:t>
        </w:r>
      </w:hyperlink>
      <w:r>
        <w:t xml:space="preserve"> - </w:t>
      </w:r>
      <w:hyperlink w:anchor="P1884">
        <w:r>
          <w:rPr>
            <w:color w:val="0000FF"/>
          </w:rPr>
          <w:t>6.1.3</w:t>
        </w:r>
      </w:hyperlink>
      <w:r>
        <w:t>.</w:t>
      </w:r>
    </w:p>
    <w:p w:rsidR="009E19C2" w:rsidRDefault="009E19C2">
      <w:pPr>
        <w:pStyle w:val="ConsPlusNormal"/>
        <w:spacing w:before="220"/>
        <w:ind w:firstLine="540"/>
        <w:jc w:val="both"/>
      </w:pPr>
      <w:r>
        <w:t>8.2.4 Расчетные длины сжатых элементов пространственных решетчатых конструкций определяют из расчета с использованием сертифицированных вычислительных комплексов (в предположении упругой работы алюминия и недеформированной схемы).</w:t>
      </w:r>
    </w:p>
    <w:p w:rsidR="009E19C2" w:rsidRDefault="009E19C2">
      <w:pPr>
        <w:pStyle w:val="ConsPlusNormal"/>
        <w:ind w:firstLine="540"/>
        <w:jc w:val="both"/>
      </w:pPr>
    </w:p>
    <w:p w:rsidR="009E19C2" w:rsidRDefault="009E19C2">
      <w:pPr>
        <w:pStyle w:val="ConsPlusTitle"/>
        <w:ind w:firstLine="540"/>
        <w:jc w:val="both"/>
        <w:outlineLvl w:val="2"/>
      </w:pPr>
      <w:r>
        <w:t>8.3 Расчетные длины колонн (стоек)</w:t>
      </w:r>
    </w:p>
    <w:p w:rsidR="009E19C2" w:rsidRDefault="009E19C2">
      <w:pPr>
        <w:pStyle w:val="ConsPlusNormal"/>
        <w:ind w:firstLine="540"/>
        <w:jc w:val="both"/>
      </w:pPr>
    </w:p>
    <w:p w:rsidR="009E19C2" w:rsidRDefault="009E19C2">
      <w:pPr>
        <w:pStyle w:val="ConsPlusNormal"/>
        <w:ind w:firstLine="540"/>
        <w:jc w:val="both"/>
      </w:pPr>
      <w:r>
        <w:t xml:space="preserve">8.3.1 Расчетные длины </w:t>
      </w:r>
      <w:r>
        <w:rPr>
          <w:i/>
        </w:rPr>
        <w:t>l</w:t>
      </w:r>
      <w:r>
        <w:rPr>
          <w:i/>
          <w:vertAlign w:val="subscript"/>
        </w:rPr>
        <w:t>ef</w:t>
      </w:r>
      <w:r>
        <w:t xml:space="preserve"> колонн (стоек) постоянного сечения следует вычислять по формуле</w:t>
      </w:r>
    </w:p>
    <w:p w:rsidR="009E19C2" w:rsidRDefault="009E19C2">
      <w:pPr>
        <w:pStyle w:val="ConsPlusNormal"/>
        <w:ind w:firstLine="540"/>
        <w:jc w:val="both"/>
      </w:pPr>
    </w:p>
    <w:p w:rsidR="009E19C2" w:rsidRDefault="009E19C2">
      <w:pPr>
        <w:pStyle w:val="ConsPlusNormal"/>
        <w:jc w:val="center"/>
      </w:pPr>
      <w:r>
        <w:rPr>
          <w:noProof/>
          <w:position w:val="-10"/>
        </w:rPr>
        <w:drawing>
          <wp:inline distT="0" distB="0" distL="0" distR="0">
            <wp:extent cx="544830" cy="267970"/>
            <wp:effectExtent l="0" t="0" r="0" b="0"/>
            <wp:docPr id="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544830" cy="267970"/>
                    </a:xfrm>
                    <a:prstGeom prst="rect">
                      <a:avLst/>
                    </a:prstGeom>
                    <a:noFill/>
                    <a:ln>
                      <a:noFill/>
                    </a:ln>
                  </pic:spPr>
                </pic:pic>
              </a:graphicData>
            </a:graphic>
          </wp:inline>
        </w:drawing>
      </w:r>
      <w:r>
        <w:t>, (66)</w:t>
      </w:r>
    </w:p>
    <w:p w:rsidR="009E19C2" w:rsidRDefault="009E19C2">
      <w:pPr>
        <w:pStyle w:val="ConsPlusNormal"/>
        <w:ind w:firstLine="540"/>
        <w:jc w:val="both"/>
      </w:pPr>
    </w:p>
    <w:p w:rsidR="009E19C2" w:rsidRDefault="009E19C2">
      <w:pPr>
        <w:pStyle w:val="ConsPlusNormal"/>
        <w:ind w:firstLine="540"/>
        <w:jc w:val="both"/>
      </w:pPr>
      <w:r>
        <w:lastRenderedPageBreak/>
        <w:t xml:space="preserve">где </w:t>
      </w:r>
      <w:r>
        <w:rPr>
          <w:i/>
        </w:rPr>
        <w:t>l</w:t>
      </w:r>
      <w:r>
        <w:t xml:space="preserve"> - длина колонны, ее отдельного участка или высота этажа.</w:t>
      </w:r>
    </w:p>
    <w:p w:rsidR="009E19C2" w:rsidRDefault="009E19C2">
      <w:pPr>
        <w:pStyle w:val="ConsPlusNormal"/>
        <w:spacing w:before="220"/>
        <w:ind w:firstLine="540"/>
        <w:jc w:val="both"/>
      </w:pPr>
      <w:r>
        <w:t xml:space="preserve">Коэффициенты расчетной длины </w:t>
      </w:r>
      <w:r>
        <w:rPr>
          <w:noProof/>
          <w:position w:val="-3"/>
        </w:rPr>
        <w:drawing>
          <wp:inline distT="0" distB="0" distL="0" distR="0">
            <wp:extent cx="167640" cy="184150"/>
            <wp:effectExtent l="0" t="0" r="0" b="0"/>
            <wp:docPr id="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167640" cy="184150"/>
                    </a:xfrm>
                    <a:prstGeom prst="rect">
                      <a:avLst/>
                    </a:prstGeom>
                    <a:noFill/>
                    <a:ln>
                      <a:noFill/>
                    </a:ln>
                  </pic:spPr>
                </pic:pic>
              </a:graphicData>
            </a:graphic>
          </wp:inline>
        </w:drawing>
      </w:r>
      <w:r>
        <w:t xml:space="preserve"> колонн (стоек) постоянного сечения следует определять в зависимости от условий закрепления их концов и вида нагрузки. Для некоторых случаев закрепления концов и вида нагрузки значения </w:t>
      </w:r>
      <w:r>
        <w:rPr>
          <w:noProof/>
          <w:position w:val="-3"/>
        </w:rPr>
        <w:drawing>
          <wp:inline distT="0" distB="0" distL="0" distR="0">
            <wp:extent cx="167640" cy="184150"/>
            <wp:effectExtent l="0" t="0" r="0" b="0"/>
            <wp:docPr id="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167640" cy="184150"/>
                    </a:xfrm>
                    <a:prstGeom prst="rect">
                      <a:avLst/>
                    </a:prstGeom>
                    <a:noFill/>
                    <a:ln>
                      <a:noFill/>
                    </a:ln>
                  </pic:spPr>
                </pic:pic>
              </a:graphicData>
            </a:graphic>
          </wp:inline>
        </w:drawing>
      </w:r>
      <w:r>
        <w:t xml:space="preserve"> приведены в таблице 31.</w:t>
      </w:r>
    </w:p>
    <w:p w:rsidR="009E19C2" w:rsidRDefault="009E19C2">
      <w:pPr>
        <w:pStyle w:val="ConsPlusNormal"/>
        <w:ind w:firstLine="540"/>
        <w:jc w:val="both"/>
      </w:pPr>
    </w:p>
    <w:p w:rsidR="009E19C2" w:rsidRDefault="009E19C2">
      <w:pPr>
        <w:pStyle w:val="ConsPlusNormal"/>
        <w:jc w:val="right"/>
      </w:pPr>
      <w:r>
        <w:t>Таблица 31</w:t>
      </w:r>
    </w:p>
    <w:p w:rsidR="009E19C2" w:rsidRDefault="009E19C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61"/>
        <w:gridCol w:w="874"/>
        <w:gridCol w:w="874"/>
        <w:gridCol w:w="1046"/>
        <w:gridCol w:w="1022"/>
        <w:gridCol w:w="979"/>
        <w:gridCol w:w="792"/>
        <w:gridCol w:w="1134"/>
        <w:gridCol w:w="974"/>
      </w:tblGrid>
      <w:tr w:rsidR="009E19C2">
        <w:tc>
          <w:tcPr>
            <w:tcW w:w="1361" w:type="dxa"/>
          </w:tcPr>
          <w:p w:rsidR="009E19C2" w:rsidRDefault="009E19C2">
            <w:pPr>
              <w:pStyle w:val="ConsPlusNormal"/>
              <w:jc w:val="center"/>
            </w:pPr>
            <w:r>
              <w:t>Схема закрепления колонны (стойки) и вид нагрузки</w:t>
            </w:r>
          </w:p>
        </w:tc>
        <w:tc>
          <w:tcPr>
            <w:tcW w:w="874" w:type="dxa"/>
          </w:tcPr>
          <w:p w:rsidR="009E19C2" w:rsidRDefault="009E19C2">
            <w:pPr>
              <w:pStyle w:val="ConsPlusNormal"/>
              <w:jc w:val="center"/>
            </w:pPr>
            <w:r>
              <w:rPr>
                <w:noProof/>
                <w:position w:val="-69"/>
              </w:rPr>
              <w:drawing>
                <wp:inline distT="0" distB="0" distL="0" distR="0">
                  <wp:extent cx="332105" cy="1022350"/>
                  <wp:effectExtent l="0" t="0" r="0" b="0"/>
                  <wp:docPr id="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332105" cy="1022350"/>
                          </a:xfrm>
                          <a:prstGeom prst="rect">
                            <a:avLst/>
                          </a:prstGeom>
                          <a:noFill/>
                          <a:ln>
                            <a:noFill/>
                          </a:ln>
                        </pic:spPr>
                      </pic:pic>
                    </a:graphicData>
                  </a:graphic>
                </wp:inline>
              </w:drawing>
            </w:r>
          </w:p>
        </w:tc>
        <w:tc>
          <w:tcPr>
            <w:tcW w:w="874" w:type="dxa"/>
          </w:tcPr>
          <w:p w:rsidR="009E19C2" w:rsidRDefault="009E19C2">
            <w:pPr>
              <w:pStyle w:val="ConsPlusNormal"/>
              <w:jc w:val="center"/>
            </w:pPr>
            <w:r>
              <w:rPr>
                <w:noProof/>
                <w:position w:val="-68"/>
              </w:rPr>
              <w:drawing>
                <wp:inline distT="0" distB="0" distL="0" distR="0">
                  <wp:extent cx="328295" cy="1012825"/>
                  <wp:effectExtent l="0" t="0" r="0" b="0"/>
                  <wp:docPr id="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328295" cy="1012825"/>
                          </a:xfrm>
                          <a:prstGeom prst="rect">
                            <a:avLst/>
                          </a:prstGeom>
                          <a:noFill/>
                          <a:ln>
                            <a:noFill/>
                          </a:ln>
                        </pic:spPr>
                      </pic:pic>
                    </a:graphicData>
                  </a:graphic>
                </wp:inline>
              </w:drawing>
            </w:r>
          </w:p>
        </w:tc>
        <w:tc>
          <w:tcPr>
            <w:tcW w:w="1046" w:type="dxa"/>
          </w:tcPr>
          <w:p w:rsidR="009E19C2" w:rsidRDefault="009E19C2">
            <w:pPr>
              <w:pStyle w:val="ConsPlusNormal"/>
              <w:jc w:val="center"/>
            </w:pPr>
            <w:r>
              <w:rPr>
                <w:noProof/>
                <w:position w:val="-70"/>
              </w:rPr>
              <w:drawing>
                <wp:inline distT="0" distB="0" distL="0" distR="0">
                  <wp:extent cx="264795" cy="1029335"/>
                  <wp:effectExtent l="0" t="0" r="0" b="0"/>
                  <wp:docPr id="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264795" cy="1029335"/>
                          </a:xfrm>
                          <a:prstGeom prst="rect">
                            <a:avLst/>
                          </a:prstGeom>
                          <a:noFill/>
                          <a:ln>
                            <a:noFill/>
                          </a:ln>
                        </pic:spPr>
                      </pic:pic>
                    </a:graphicData>
                  </a:graphic>
                </wp:inline>
              </w:drawing>
            </w:r>
          </w:p>
        </w:tc>
        <w:tc>
          <w:tcPr>
            <w:tcW w:w="1022" w:type="dxa"/>
          </w:tcPr>
          <w:p w:rsidR="009E19C2" w:rsidRDefault="009E19C2">
            <w:pPr>
              <w:pStyle w:val="ConsPlusNormal"/>
              <w:jc w:val="center"/>
            </w:pPr>
            <w:r>
              <w:rPr>
                <w:noProof/>
                <w:position w:val="-68"/>
              </w:rPr>
              <w:drawing>
                <wp:inline distT="0" distB="0" distL="0" distR="0">
                  <wp:extent cx="318770" cy="1015365"/>
                  <wp:effectExtent l="0" t="0" r="0" b="0"/>
                  <wp:docPr id="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318770" cy="1015365"/>
                          </a:xfrm>
                          <a:prstGeom prst="rect">
                            <a:avLst/>
                          </a:prstGeom>
                          <a:noFill/>
                          <a:ln>
                            <a:noFill/>
                          </a:ln>
                        </pic:spPr>
                      </pic:pic>
                    </a:graphicData>
                  </a:graphic>
                </wp:inline>
              </w:drawing>
            </w:r>
          </w:p>
        </w:tc>
        <w:tc>
          <w:tcPr>
            <w:tcW w:w="979" w:type="dxa"/>
          </w:tcPr>
          <w:p w:rsidR="009E19C2" w:rsidRDefault="009E19C2">
            <w:pPr>
              <w:pStyle w:val="ConsPlusNormal"/>
              <w:jc w:val="center"/>
            </w:pPr>
            <w:r>
              <w:rPr>
                <w:noProof/>
                <w:position w:val="-73"/>
              </w:rPr>
              <w:drawing>
                <wp:inline distT="0" distB="0" distL="0" distR="0">
                  <wp:extent cx="281305" cy="1069340"/>
                  <wp:effectExtent l="0" t="0" r="0" b="0"/>
                  <wp:docPr id="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281305" cy="1069340"/>
                          </a:xfrm>
                          <a:prstGeom prst="rect">
                            <a:avLst/>
                          </a:prstGeom>
                          <a:noFill/>
                          <a:ln>
                            <a:noFill/>
                          </a:ln>
                        </pic:spPr>
                      </pic:pic>
                    </a:graphicData>
                  </a:graphic>
                </wp:inline>
              </w:drawing>
            </w:r>
          </w:p>
        </w:tc>
        <w:tc>
          <w:tcPr>
            <w:tcW w:w="792" w:type="dxa"/>
          </w:tcPr>
          <w:p w:rsidR="009E19C2" w:rsidRDefault="009E19C2">
            <w:pPr>
              <w:pStyle w:val="ConsPlusNormal"/>
              <w:jc w:val="center"/>
            </w:pPr>
            <w:r>
              <w:rPr>
                <w:noProof/>
                <w:position w:val="-74"/>
              </w:rPr>
              <w:drawing>
                <wp:inline distT="0" distB="0" distL="0" distR="0">
                  <wp:extent cx="332105" cy="1086485"/>
                  <wp:effectExtent l="0" t="0" r="0" b="0"/>
                  <wp:docPr id="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332105" cy="1086485"/>
                          </a:xfrm>
                          <a:prstGeom prst="rect">
                            <a:avLst/>
                          </a:prstGeom>
                          <a:noFill/>
                          <a:ln>
                            <a:noFill/>
                          </a:ln>
                        </pic:spPr>
                      </pic:pic>
                    </a:graphicData>
                  </a:graphic>
                </wp:inline>
              </w:drawing>
            </w:r>
          </w:p>
        </w:tc>
        <w:tc>
          <w:tcPr>
            <w:tcW w:w="1134" w:type="dxa"/>
          </w:tcPr>
          <w:p w:rsidR="009E19C2" w:rsidRDefault="009E19C2">
            <w:pPr>
              <w:pStyle w:val="ConsPlusNormal"/>
              <w:jc w:val="center"/>
            </w:pPr>
            <w:r>
              <w:rPr>
                <w:noProof/>
                <w:position w:val="-70"/>
              </w:rPr>
              <w:drawing>
                <wp:inline distT="0" distB="0" distL="0" distR="0">
                  <wp:extent cx="543560" cy="1032510"/>
                  <wp:effectExtent l="0" t="0" r="0" b="0"/>
                  <wp:docPr id="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543560" cy="1032510"/>
                          </a:xfrm>
                          <a:prstGeom prst="rect">
                            <a:avLst/>
                          </a:prstGeom>
                          <a:noFill/>
                          <a:ln>
                            <a:noFill/>
                          </a:ln>
                        </pic:spPr>
                      </pic:pic>
                    </a:graphicData>
                  </a:graphic>
                </wp:inline>
              </w:drawing>
            </w:r>
          </w:p>
        </w:tc>
        <w:tc>
          <w:tcPr>
            <w:tcW w:w="974" w:type="dxa"/>
          </w:tcPr>
          <w:p w:rsidR="009E19C2" w:rsidRDefault="009E19C2">
            <w:pPr>
              <w:pStyle w:val="ConsPlusNormal"/>
              <w:jc w:val="center"/>
            </w:pPr>
            <w:r>
              <w:rPr>
                <w:noProof/>
                <w:position w:val="-60"/>
              </w:rPr>
              <w:drawing>
                <wp:inline distT="0" distB="0" distL="0" distR="0">
                  <wp:extent cx="445770" cy="912495"/>
                  <wp:effectExtent l="0" t="0" r="0" b="0"/>
                  <wp:docPr id="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445770" cy="912495"/>
                          </a:xfrm>
                          <a:prstGeom prst="rect">
                            <a:avLst/>
                          </a:prstGeom>
                          <a:noFill/>
                          <a:ln>
                            <a:noFill/>
                          </a:ln>
                        </pic:spPr>
                      </pic:pic>
                    </a:graphicData>
                  </a:graphic>
                </wp:inline>
              </w:drawing>
            </w:r>
          </w:p>
        </w:tc>
      </w:tr>
      <w:tr w:rsidR="009E19C2">
        <w:tc>
          <w:tcPr>
            <w:tcW w:w="1361" w:type="dxa"/>
          </w:tcPr>
          <w:p w:rsidR="009E19C2" w:rsidRDefault="009E19C2">
            <w:pPr>
              <w:pStyle w:val="ConsPlusNormal"/>
              <w:jc w:val="center"/>
            </w:pPr>
            <w:r>
              <w:rPr>
                <w:noProof/>
                <w:position w:val="-3"/>
              </w:rPr>
              <w:drawing>
                <wp:inline distT="0" distB="0" distL="0" distR="0">
                  <wp:extent cx="167640" cy="184150"/>
                  <wp:effectExtent l="0" t="0" r="0" b="0"/>
                  <wp:docPr id="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167640" cy="184150"/>
                          </a:xfrm>
                          <a:prstGeom prst="rect">
                            <a:avLst/>
                          </a:prstGeom>
                          <a:noFill/>
                          <a:ln>
                            <a:noFill/>
                          </a:ln>
                        </pic:spPr>
                      </pic:pic>
                    </a:graphicData>
                  </a:graphic>
                </wp:inline>
              </w:drawing>
            </w:r>
          </w:p>
        </w:tc>
        <w:tc>
          <w:tcPr>
            <w:tcW w:w="874" w:type="dxa"/>
          </w:tcPr>
          <w:p w:rsidR="009E19C2" w:rsidRDefault="009E19C2">
            <w:pPr>
              <w:pStyle w:val="ConsPlusNormal"/>
              <w:jc w:val="center"/>
            </w:pPr>
            <w:r>
              <w:t>1,0</w:t>
            </w:r>
          </w:p>
        </w:tc>
        <w:tc>
          <w:tcPr>
            <w:tcW w:w="874" w:type="dxa"/>
          </w:tcPr>
          <w:p w:rsidR="009E19C2" w:rsidRDefault="009E19C2">
            <w:pPr>
              <w:pStyle w:val="ConsPlusNormal"/>
              <w:jc w:val="center"/>
            </w:pPr>
            <w:r>
              <w:t>0,7</w:t>
            </w:r>
          </w:p>
        </w:tc>
        <w:tc>
          <w:tcPr>
            <w:tcW w:w="1046" w:type="dxa"/>
          </w:tcPr>
          <w:p w:rsidR="009E19C2" w:rsidRDefault="009E19C2">
            <w:pPr>
              <w:pStyle w:val="ConsPlusNormal"/>
              <w:jc w:val="center"/>
            </w:pPr>
            <w:r>
              <w:t>0,5</w:t>
            </w:r>
          </w:p>
        </w:tc>
        <w:tc>
          <w:tcPr>
            <w:tcW w:w="1022" w:type="dxa"/>
          </w:tcPr>
          <w:p w:rsidR="009E19C2" w:rsidRDefault="009E19C2">
            <w:pPr>
              <w:pStyle w:val="ConsPlusNormal"/>
              <w:jc w:val="center"/>
            </w:pPr>
            <w:r>
              <w:t>2,0</w:t>
            </w:r>
          </w:p>
        </w:tc>
        <w:tc>
          <w:tcPr>
            <w:tcW w:w="979" w:type="dxa"/>
          </w:tcPr>
          <w:p w:rsidR="009E19C2" w:rsidRDefault="009E19C2">
            <w:pPr>
              <w:pStyle w:val="ConsPlusNormal"/>
              <w:jc w:val="center"/>
            </w:pPr>
            <w:r>
              <w:t>1,0</w:t>
            </w:r>
          </w:p>
        </w:tc>
        <w:tc>
          <w:tcPr>
            <w:tcW w:w="792" w:type="dxa"/>
          </w:tcPr>
          <w:p w:rsidR="009E19C2" w:rsidRDefault="009E19C2">
            <w:pPr>
              <w:pStyle w:val="ConsPlusNormal"/>
              <w:jc w:val="center"/>
            </w:pPr>
            <w:r>
              <w:t>2,0</w:t>
            </w:r>
          </w:p>
        </w:tc>
        <w:tc>
          <w:tcPr>
            <w:tcW w:w="1134" w:type="dxa"/>
          </w:tcPr>
          <w:p w:rsidR="009E19C2" w:rsidRDefault="009E19C2">
            <w:pPr>
              <w:pStyle w:val="ConsPlusNormal"/>
              <w:jc w:val="center"/>
            </w:pPr>
            <w:r>
              <w:t>0,725</w:t>
            </w:r>
          </w:p>
        </w:tc>
        <w:tc>
          <w:tcPr>
            <w:tcW w:w="974" w:type="dxa"/>
          </w:tcPr>
          <w:p w:rsidR="009E19C2" w:rsidRDefault="009E19C2">
            <w:pPr>
              <w:pStyle w:val="ConsPlusNormal"/>
              <w:jc w:val="center"/>
            </w:pPr>
            <w:r>
              <w:t>1,12</w:t>
            </w:r>
          </w:p>
        </w:tc>
      </w:tr>
    </w:tbl>
    <w:p w:rsidR="009E19C2" w:rsidRDefault="009E19C2">
      <w:pPr>
        <w:pStyle w:val="ConsPlusNormal"/>
        <w:ind w:firstLine="540"/>
        <w:jc w:val="both"/>
      </w:pPr>
    </w:p>
    <w:p w:rsidR="009E19C2" w:rsidRDefault="009E19C2">
      <w:pPr>
        <w:pStyle w:val="ConsPlusNormal"/>
        <w:ind w:firstLine="540"/>
        <w:jc w:val="both"/>
      </w:pPr>
      <w:r>
        <w:t xml:space="preserve">8.3.2 Коэффициенты расчетной длины </w:t>
      </w:r>
      <w:r>
        <w:rPr>
          <w:noProof/>
          <w:position w:val="-3"/>
        </w:rPr>
        <w:drawing>
          <wp:inline distT="0" distB="0" distL="0" distR="0">
            <wp:extent cx="167640" cy="184150"/>
            <wp:effectExtent l="0" t="0" r="0" b="0"/>
            <wp:docPr id="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167640" cy="184150"/>
                    </a:xfrm>
                    <a:prstGeom prst="rect">
                      <a:avLst/>
                    </a:prstGeom>
                    <a:noFill/>
                    <a:ln>
                      <a:noFill/>
                    </a:ln>
                  </pic:spPr>
                </pic:pic>
              </a:graphicData>
            </a:graphic>
          </wp:inline>
        </w:drawing>
      </w:r>
      <w:r>
        <w:t xml:space="preserve"> колонн постоянного сечения в плоскости одноэтажных рам при жестком креплении ригелей к колоннам и при одинаковом нагружении верхних узлов, расположенных в одном уровне, следует определять по формулам таблицы 32.</w:t>
      </w:r>
    </w:p>
    <w:p w:rsidR="009E19C2" w:rsidRDefault="009E19C2">
      <w:pPr>
        <w:pStyle w:val="ConsPlusNormal"/>
        <w:ind w:firstLine="540"/>
        <w:jc w:val="both"/>
      </w:pPr>
    </w:p>
    <w:p w:rsidR="009E19C2" w:rsidRDefault="009E19C2">
      <w:pPr>
        <w:pStyle w:val="ConsPlusNormal"/>
        <w:jc w:val="right"/>
      </w:pPr>
      <w:r>
        <w:t>Таблица 32</w:t>
      </w:r>
    </w:p>
    <w:p w:rsidR="009E19C2" w:rsidRDefault="009E19C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85"/>
        <w:gridCol w:w="964"/>
        <w:gridCol w:w="1651"/>
        <w:gridCol w:w="2721"/>
      </w:tblGrid>
      <w:tr w:rsidR="009E19C2">
        <w:tc>
          <w:tcPr>
            <w:tcW w:w="3685" w:type="dxa"/>
            <w:vMerge w:val="restart"/>
            <w:vAlign w:val="center"/>
          </w:tcPr>
          <w:p w:rsidR="009E19C2" w:rsidRDefault="009E19C2">
            <w:pPr>
              <w:pStyle w:val="ConsPlusNormal"/>
              <w:jc w:val="center"/>
            </w:pPr>
            <w:r>
              <w:t>Схема рамы</w:t>
            </w:r>
          </w:p>
        </w:tc>
        <w:tc>
          <w:tcPr>
            <w:tcW w:w="2615" w:type="dxa"/>
            <w:gridSpan w:val="2"/>
            <w:vAlign w:val="center"/>
          </w:tcPr>
          <w:p w:rsidR="009E19C2" w:rsidRDefault="009E19C2">
            <w:pPr>
              <w:pStyle w:val="ConsPlusNormal"/>
              <w:jc w:val="center"/>
            </w:pPr>
            <w:r>
              <w:t>Параметры</w:t>
            </w:r>
          </w:p>
        </w:tc>
        <w:tc>
          <w:tcPr>
            <w:tcW w:w="2721" w:type="dxa"/>
            <w:vMerge w:val="restart"/>
            <w:vAlign w:val="center"/>
          </w:tcPr>
          <w:p w:rsidR="009E19C2" w:rsidRDefault="009E19C2">
            <w:pPr>
              <w:pStyle w:val="ConsPlusNormal"/>
              <w:jc w:val="center"/>
            </w:pPr>
            <w:r>
              <w:t>Коэффициент расчетной длины</w:t>
            </w:r>
          </w:p>
        </w:tc>
      </w:tr>
      <w:tr w:rsidR="009E19C2">
        <w:tc>
          <w:tcPr>
            <w:tcW w:w="3685" w:type="dxa"/>
            <w:vMerge/>
          </w:tcPr>
          <w:p w:rsidR="009E19C2" w:rsidRDefault="009E19C2">
            <w:pPr>
              <w:pStyle w:val="ConsPlusNormal"/>
            </w:pPr>
          </w:p>
        </w:tc>
        <w:tc>
          <w:tcPr>
            <w:tcW w:w="964" w:type="dxa"/>
            <w:vAlign w:val="center"/>
          </w:tcPr>
          <w:p w:rsidR="009E19C2" w:rsidRDefault="009E19C2">
            <w:pPr>
              <w:pStyle w:val="ConsPlusNormal"/>
              <w:jc w:val="center"/>
            </w:pPr>
            <w:r>
              <w:rPr>
                <w:i/>
              </w:rPr>
              <w:t>p</w:t>
            </w:r>
          </w:p>
        </w:tc>
        <w:tc>
          <w:tcPr>
            <w:tcW w:w="1651" w:type="dxa"/>
            <w:vAlign w:val="center"/>
          </w:tcPr>
          <w:p w:rsidR="009E19C2" w:rsidRDefault="009E19C2">
            <w:pPr>
              <w:pStyle w:val="ConsPlusNormal"/>
              <w:jc w:val="center"/>
            </w:pPr>
            <w:r>
              <w:rPr>
                <w:i/>
              </w:rPr>
              <w:t>n</w:t>
            </w:r>
          </w:p>
        </w:tc>
        <w:tc>
          <w:tcPr>
            <w:tcW w:w="2721" w:type="dxa"/>
            <w:vMerge/>
          </w:tcPr>
          <w:p w:rsidR="009E19C2" w:rsidRDefault="009E19C2">
            <w:pPr>
              <w:pStyle w:val="ConsPlusNormal"/>
            </w:pPr>
          </w:p>
        </w:tc>
      </w:tr>
      <w:tr w:rsidR="009E19C2">
        <w:tc>
          <w:tcPr>
            <w:tcW w:w="3685" w:type="dxa"/>
            <w:vMerge w:val="restart"/>
          </w:tcPr>
          <w:p w:rsidR="009E19C2" w:rsidRDefault="009E19C2">
            <w:pPr>
              <w:pStyle w:val="ConsPlusNormal"/>
              <w:jc w:val="center"/>
            </w:pPr>
            <w:r>
              <w:rPr>
                <w:noProof/>
                <w:position w:val="-103"/>
              </w:rPr>
              <w:drawing>
                <wp:inline distT="0" distB="0" distL="0" distR="0">
                  <wp:extent cx="1156970" cy="1448435"/>
                  <wp:effectExtent l="0" t="0" r="0" b="0"/>
                  <wp:docPr id="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1156970" cy="1448435"/>
                          </a:xfrm>
                          <a:prstGeom prst="rect">
                            <a:avLst/>
                          </a:prstGeom>
                          <a:noFill/>
                          <a:ln>
                            <a:noFill/>
                          </a:ln>
                        </pic:spPr>
                      </pic:pic>
                    </a:graphicData>
                  </a:graphic>
                </wp:inline>
              </w:drawing>
            </w:r>
          </w:p>
        </w:tc>
        <w:tc>
          <w:tcPr>
            <w:tcW w:w="964" w:type="dxa"/>
            <w:vMerge w:val="restart"/>
            <w:vAlign w:val="center"/>
          </w:tcPr>
          <w:p w:rsidR="009E19C2" w:rsidRDefault="009E19C2">
            <w:pPr>
              <w:pStyle w:val="ConsPlusNormal"/>
              <w:jc w:val="center"/>
            </w:pPr>
            <w:r>
              <w:rPr>
                <w:i/>
              </w:rPr>
              <w:t>p</w:t>
            </w:r>
            <w:r>
              <w:t xml:space="preserve"> = 0</w:t>
            </w:r>
          </w:p>
        </w:tc>
        <w:tc>
          <w:tcPr>
            <w:tcW w:w="1651" w:type="dxa"/>
            <w:vAlign w:val="center"/>
          </w:tcPr>
          <w:p w:rsidR="009E19C2" w:rsidRDefault="009E19C2">
            <w:pPr>
              <w:pStyle w:val="ConsPlusNormal"/>
              <w:jc w:val="center"/>
            </w:pPr>
            <w:r>
              <w:rPr>
                <w:noProof/>
                <w:position w:val="-26"/>
              </w:rPr>
              <w:drawing>
                <wp:inline distT="0" distB="0" distL="0" distR="0">
                  <wp:extent cx="309880" cy="477520"/>
                  <wp:effectExtent l="0" t="0" r="0" b="0"/>
                  <wp:docPr id="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309880" cy="477520"/>
                          </a:xfrm>
                          <a:prstGeom prst="rect">
                            <a:avLst/>
                          </a:prstGeom>
                          <a:noFill/>
                          <a:ln>
                            <a:noFill/>
                          </a:ln>
                        </pic:spPr>
                      </pic:pic>
                    </a:graphicData>
                  </a:graphic>
                </wp:inline>
              </w:drawing>
            </w:r>
          </w:p>
        </w:tc>
        <w:tc>
          <w:tcPr>
            <w:tcW w:w="2721" w:type="dxa"/>
            <w:vMerge w:val="restart"/>
            <w:vAlign w:val="center"/>
          </w:tcPr>
          <w:p w:rsidR="009E19C2" w:rsidRDefault="009E19C2">
            <w:pPr>
              <w:pStyle w:val="ConsPlusNormal"/>
              <w:jc w:val="center"/>
            </w:pPr>
            <w:r>
              <w:rPr>
                <w:noProof/>
                <w:position w:val="-27"/>
              </w:rPr>
              <w:drawing>
                <wp:inline distT="0" distB="0" distL="0" distR="0">
                  <wp:extent cx="1089660" cy="486410"/>
                  <wp:effectExtent l="0" t="0" r="0" b="0"/>
                  <wp:docPr id="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1089660" cy="486410"/>
                          </a:xfrm>
                          <a:prstGeom prst="rect">
                            <a:avLst/>
                          </a:prstGeom>
                          <a:noFill/>
                          <a:ln>
                            <a:noFill/>
                          </a:ln>
                        </pic:spPr>
                      </pic:pic>
                    </a:graphicData>
                  </a:graphic>
                </wp:inline>
              </w:drawing>
            </w:r>
            <w:r>
              <w:t xml:space="preserve"> (67)</w:t>
            </w:r>
          </w:p>
        </w:tc>
      </w:tr>
      <w:tr w:rsidR="009E19C2">
        <w:tc>
          <w:tcPr>
            <w:tcW w:w="3685" w:type="dxa"/>
            <w:vMerge/>
          </w:tcPr>
          <w:p w:rsidR="009E19C2" w:rsidRDefault="009E19C2">
            <w:pPr>
              <w:pStyle w:val="ConsPlusNormal"/>
            </w:pPr>
          </w:p>
        </w:tc>
        <w:tc>
          <w:tcPr>
            <w:tcW w:w="964" w:type="dxa"/>
            <w:vMerge/>
          </w:tcPr>
          <w:p w:rsidR="009E19C2" w:rsidRDefault="009E19C2">
            <w:pPr>
              <w:pStyle w:val="ConsPlusNormal"/>
            </w:pPr>
          </w:p>
        </w:tc>
        <w:tc>
          <w:tcPr>
            <w:tcW w:w="1651" w:type="dxa"/>
            <w:vAlign w:val="center"/>
          </w:tcPr>
          <w:p w:rsidR="009E19C2" w:rsidRDefault="009E19C2">
            <w:pPr>
              <w:pStyle w:val="ConsPlusNormal"/>
              <w:jc w:val="center"/>
            </w:pPr>
            <w:r>
              <w:rPr>
                <w:noProof/>
                <w:position w:val="-25"/>
              </w:rPr>
              <w:drawing>
                <wp:inline distT="0" distB="0" distL="0" distR="0">
                  <wp:extent cx="754380" cy="461010"/>
                  <wp:effectExtent l="0" t="0" r="0" b="0"/>
                  <wp:docPr id="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754380" cy="461010"/>
                          </a:xfrm>
                          <a:prstGeom prst="rect">
                            <a:avLst/>
                          </a:prstGeom>
                          <a:noFill/>
                          <a:ln>
                            <a:noFill/>
                          </a:ln>
                        </pic:spPr>
                      </pic:pic>
                    </a:graphicData>
                  </a:graphic>
                </wp:inline>
              </w:drawing>
            </w:r>
            <w:r>
              <w:t>;</w:t>
            </w:r>
          </w:p>
          <w:p w:rsidR="009E19C2" w:rsidRDefault="009E19C2">
            <w:pPr>
              <w:pStyle w:val="ConsPlusNormal"/>
              <w:jc w:val="center"/>
            </w:pPr>
            <w:r>
              <w:rPr>
                <w:i/>
              </w:rPr>
              <w:t>k</w:t>
            </w:r>
            <w:r>
              <w:t xml:space="preserve"> &gt;= 2</w:t>
            </w:r>
          </w:p>
        </w:tc>
        <w:tc>
          <w:tcPr>
            <w:tcW w:w="2721" w:type="dxa"/>
            <w:vMerge/>
          </w:tcPr>
          <w:p w:rsidR="009E19C2" w:rsidRDefault="009E19C2">
            <w:pPr>
              <w:pStyle w:val="ConsPlusNormal"/>
            </w:pPr>
          </w:p>
        </w:tc>
      </w:tr>
      <w:tr w:rsidR="009E19C2">
        <w:tc>
          <w:tcPr>
            <w:tcW w:w="3685" w:type="dxa"/>
            <w:vMerge w:val="restart"/>
          </w:tcPr>
          <w:p w:rsidR="009E19C2" w:rsidRDefault="009E19C2">
            <w:pPr>
              <w:pStyle w:val="ConsPlusNormal"/>
              <w:jc w:val="center"/>
            </w:pPr>
            <w:r>
              <w:rPr>
                <w:noProof/>
                <w:position w:val="-99"/>
              </w:rPr>
              <w:drawing>
                <wp:inline distT="0" distB="0" distL="0" distR="0">
                  <wp:extent cx="1304290" cy="1401445"/>
                  <wp:effectExtent l="0" t="0" r="0" b="0"/>
                  <wp:docPr id="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1304290" cy="1401445"/>
                          </a:xfrm>
                          <a:prstGeom prst="rect">
                            <a:avLst/>
                          </a:prstGeom>
                          <a:noFill/>
                          <a:ln>
                            <a:noFill/>
                          </a:ln>
                        </pic:spPr>
                      </pic:pic>
                    </a:graphicData>
                  </a:graphic>
                </wp:inline>
              </w:drawing>
            </w:r>
          </w:p>
        </w:tc>
        <w:tc>
          <w:tcPr>
            <w:tcW w:w="964" w:type="dxa"/>
            <w:vMerge w:val="restart"/>
            <w:vAlign w:val="center"/>
          </w:tcPr>
          <w:p w:rsidR="009E19C2" w:rsidRDefault="009E19C2">
            <w:pPr>
              <w:pStyle w:val="ConsPlusNormal"/>
              <w:jc w:val="center"/>
            </w:pPr>
            <w:r>
              <w:rPr>
                <w:noProof/>
                <w:position w:val="-3"/>
              </w:rPr>
              <w:drawing>
                <wp:inline distT="0" distB="0" distL="0" distR="0">
                  <wp:extent cx="444500" cy="184150"/>
                  <wp:effectExtent l="0" t="0" r="0" b="0"/>
                  <wp:docPr id="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444500" cy="184150"/>
                          </a:xfrm>
                          <a:prstGeom prst="rect">
                            <a:avLst/>
                          </a:prstGeom>
                          <a:noFill/>
                          <a:ln>
                            <a:noFill/>
                          </a:ln>
                        </pic:spPr>
                      </pic:pic>
                    </a:graphicData>
                  </a:graphic>
                </wp:inline>
              </w:drawing>
            </w:r>
          </w:p>
        </w:tc>
        <w:tc>
          <w:tcPr>
            <w:tcW w:w="1651" w:type="dxa"/>
            <w:vAlign w:val="center"/>
          </w:tcPr>
          <w:p w:rsidR="009E19C2" w:rsidRDefault="009E19C2">
            <w:pPr>
              <w:pStyle w:val="ConsPlusNormal"/>
              <w:jc w:val="center"/>
            </w:pPr>
            <w:r>
              <w:rPr>
                <w:noProof/>
                <w:position w:val="-26"/>
              </w:rPr>
              <w:drawing>
                <wp:inline distT="0" distB="0" distL="0" distR="0">
                  <wp:extent cx="377190" cy="477520"/>
                  <wp:effectExtent l="0" t="0" r="0" b="0"/>
                  <wp:docPr id="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377190" cy="477520"/>
                          </a:xfrm>
                          <a:prstGeom prst="rect">
                            <a:avLst/>
                          </a:prstGeom>
                          <a:noFill/>
                          <a:ln>
                            <a:noFill/>
                          </a:ln>
                        </pic:spPr>
                      </pic:pic>
                    </a:graphicData>
                  </a:graphic>
                </wp:inline>
              </w:drawing>
            </w:r>
          </w:p>
        </w:tc>
        <w:tc>
          <w:tcPr>
            <w:tcW w:w="2721" w:type="dxa"/>
            <w:vMerge w:val="restart"/>
            <w:vAlign w:val="center"/>
          </w:tcPr>
          <w:p w:rsidR="009E19C2" w:rsidRDefault="009E19C2">
            <w:pPr>
              <w:pStyle w:val="ConsPlusNormal"/>
              <w:jc w:val="center"/>
            </w:pPr>
            <w:bookmarkStart w:id="102" w:name="P2114"/>
            <w:bookmarkEnd w:id="102"/>
            <w:r>
              <w:rPr>
                <w:noProof/>
                <w:position w:val="-29"/>
              </w:rPr>
              <w:drawing>
                <wp:inline distT="0" distB="0" distL="0" distR="0">
                  <wp:extent cx="1031240" cy="519430"/>
                  <wp:effectExtent l="0" t="0" r="0" b="0"/>
                  <wp:docPr id="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1031240" cy="519430"/>
                          </a:xfrm>
                          <a:prstGeom prst="rect">
                            <a:avLst/>
                          </a:prstGeom>
                          <a:noFill/>
                          <a:ln>
                            <a:noFill/>
                          </a:ln>
                        </pic:spPr>
                      </pic:pic>
                    </a:graphicData>
                  </a:graphic>
                </wp:inline>
              </w:drawing>
            </w:r>
            <w:r>
              <w:t xml:space="preserve"> (68)</w:t>
            </w:r>
          </w:p>
        </w:tc>
      </w:tr>
      <w:tr w:rsidR="009E19C2">
        <w:tc>
          <w:tcPr>
            <w:tcW w:w="3685" w:type="dxa"/>
            <w:vMerge/>
          </w:tcPr>
          <w:p w:rsidR="009E19C2" w:rsidRDefault="009E19C2">
            <w:pPr>
              <w:pStyle w:val="ConsPlusNormal"/>
            </w:pPr>
          </w:p>
        </w:tc>
        <w:tc>
          <w:tcPr>
            <w:tcW w:w="964" w:type="dxa"/>
            <w:vMerge/>
          </w:tcPr>
          <w:p w:rsidR="009E19C2" w:rsidRDefault="009E19C2">
            <w:pPr>
              <w:pStyle w:val="ConsPlusNormal"/>
            </w:pPr>
          </w:p>
        </w:tc>
        <w:tc>
          <w:tcPr>
            <w:tcW w:w="1651" w:type="dxa"/>
            <w:vAlign w:val="center"/>
          </w:tcPr>
          <w:p w:rsidR="009E19C2" w:rsidRDefault="009E19C2">
            <w:pPr>
              <w:pStyle w:val="ConsPlusNormal"/>
              <w:jc w:val="center"/>
            </w:pPr>
            <w:r>
              <w:rPr>
                <w:noProof/>
                <w:position w:val="-25"/>
              </w:rPr>
              <w:drawing>
                <wp:inline distT="0" distB="0" distL="0" distR="0">
                  <wp:extent cx="754380" cy="461010"/>
                  <wp:effectExtent l="0" t="0" r="0" b="0"/>
                  <wp:docPr id="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754380" cy="461010"/>
                          </a:xfrm>
                          <a:prstGeom prst="rect">
                            <a:avLst/>
                          </a:prstGeom>
                          <a:noFill/>
                          <a:ln>
                            <a:noFill/>
                          </a:ln>
                        </pic:spPr>
                      </pic:pic>
                    </a:graphicData>
                  </a:graphic>
                </wp:inline>
              </w:drawing>
            </w:r>
            <w:r>
              <w:t>;</w:t>
            </w:r>
          </w:p>
          <w:p w:rsidR="009E19C2" w:rsidRDefault="009E19C2">
            <w:pPr>
              <w:pStyle w:val="ConsPlusNormal"/>
              <w:jc w:val="center"/>
            </w:pPr>
            <w:r>
              <w:rPr>
                <w:i/>
              </w:rPr>
              <w:t>k</w:t>
            </w:r>
            <w:r>
              <w:t xml:space="preserve"> &gt;= 2</w:t>
            </w:r>
          </w:p>
        </w:tc>
        <w:tc>
          <w:tcPr>
            <w:tcW w:w="2721" w:type="dxa"/>
            <w:vMerge/>
          </w:tcPr>
          <w:p w:rsidR="009E19C2" w:rsidRDefault="009E19C2">
            <w:pPr>
              <w:pStyle w:val="ConsPlusNormal"/>
            </w:pPr>
          </w:p>
        </w:tc>
      </w:tr>
      <w:tr w:rsidR="009E19C2">
        <w:tc>
          <w:tcPr>
            <w:tcW w:w="9021" w:type="dxa"/>
            <w:gridSpan w:val="4"/>
          </w:tcPr>
          <w:p w:rsidR="009E19C2" w:rsidRDefault="009E19C2">
            <w:pPr>
              <w:pStyle w:val="ConsPlusNormal"/>
              <w:ind w:firstLine="283"/>
              <w:jc w:val="both"/>
            </w:pPr>
            <w:r>
              <w:t>Обозначения, принятые в таблице 32:</w:t>
            </w:r>
          </w:p>
          <w:p w:rsidR="009E19C2" w:rsidRDefault="009E19C2">
            <w:pPr>
              <w:pStyle w:val="ConsPlusNormal"/>
              <w:ind w:firstLine="283"/>
              <w:jc w:val="both"/>
            </w:pPr>
            <w:r>
              <w:rPr>
                <w:i/>
              </w:rPr>
              <w:t>I</w:t>
            </w:r>
            <w:r>
              <w:rPr>
                <w:i/>
                <w:vertAlign w:val="subscript"/>
              </w:rPr>
              <w:t>s</w:t>
            </w:r>
            <w:r>
              <w:rPr>
                <w:vertAlign w:val="subscript"/>
              </w:rPr>
              <w:t>1</w:t>
            </w:r>
            <w:r>
              <w:t xml:space="preserve">, </w:t>
            </w:r>
            <w:r>
              <w:rPr>
                <w:i/>
              </w:rPr>
              <w:t>I</w:t>
            </w:r>
            <w:r>
              <w:rPr>
                <w:i/>
                <w:vertAlign w:val="subscript"/>
              </w:rPr>
              <w:t>s</w:t>
            </w:r>
            <w:r>
              <w:rPr>
                <w:vertAlign w:val="subscript"/>
              </w:rPr>
              <w:t>2</w:t>
            </w:r>
            <w:r>
              <w:t xml:space="preserve"> - моменты инерции сечения ригелей, примыкающих к верхнему концу проверяемой колонны;</w:t>
            </w:r>
          </w:p>
          <w:p w:rsidR="009E19C2" w:rsidRDefault="009E19C2">
            <w:pPr>
              <w:pStyle w:val="ConsPlusNormal"/>
              <w:ind w:firstLine="283"/>
              <w:jc w:val="both"/>
            </w:pPr>
            <w:r>
              <w:rPr>
                <w:i/>
              </w:rPr>
              <w:t>I</w:t>
            </w:r>
            <w:r>
              <w:rPr>
                <w:i/>
                <w:vertAlign w:val="subscript"/>
              </w:rPr>
              <w:t>c</w:t>
            </w:r>
            <w:r>
              <w:t xml:space="preserve">, </w:t>
            </w:r>
            <w:r>
              <w:rPr>
                <w:i/>
              </w:rPr>
              <w:t>l</w:t>
            </w:r>
            <w:r>
              <w:rPr>
                <w:i/>
                <w:vertAlign w:val="subscript"/>
              </w:rPr>
              <w:t>c</w:t>
            </w:r>
            <w:r>
              <w:t xml:space="preserve"> - соответственно момент инерции сечения и длина проверяемой колонны;</w:t>
            </w:r>
          </w:p>
          <w:p w:rsidR="009E19C2" w:rsidRDefault="009E19C2">
            <w:pPr>
              <w:pStyle w:val="ConsPlusNormal"/>
              <w:ind w:firstLine="283"/>
              <w:jc w:val="both"/>
            </w:pPr>
            <w:r>
              <w:rPr>
                <w:i/>
              </w:rPr>
              <w:t>l</w:t>
            </w:r>
            <w:r>
              <w:t xml:space="preserve">, </w:t>
            </w:r>
            <w:r>
              <w:rPr>
                <w:i/>
              </w:rPr>
              <w:t>l</w:t>
            </w:r>
            <w:r>
              <w:rPr>
                <w:vertAlign w:val="subscript"/>
              </w:rPr>
              <w:t>1</w:t>
            </w:r>
            <w:r>
              <w:t xml:space="preserve">, </w:t>
            </w:r>
            <w:r>
              <w:rPr>
                <w:i/>
              </w:rPr>
              <w:t>l</w:t>
            </w:r>
            <w:r>
              <w:rPr>
                <w:vertAlign w:val="subscript"/>
              </w:rPr>
              <w:t>2</w:t>
            </w:r>
            <w:r>
              <w:t xml:space="preserve"> - пролеты рамы;</w:t>
            </w:r>
          </w:p>
          <w:p w:rsidR="009E19C2" w:rsidRDefault="009E19C2">
            <w:pPr>
              <w:pStyle w:val="ConsPlusNormal"/>
              <w:ind w:firstLine="283"/>
              <w:jc w:val="both"/>
            </w:pPr>
            <w:r>
              <w:rPr>
                <w:i/>
              </w:rPr>
              <w:t>k</w:t>
            </w:r>
            <w:r>
              <w:t xml:space="preserve"> - число пролетов;</w:t>
            </w:r>
          </w:p>
          <w:p w:rsidR="009E19C2" w:rsidRDefault="009E19C2">
            <w:pPr>
              <w:pStyle w:val="ConsPlusNormal"/>
              <w:ind w:firstLine="283"/>
              <w:jc w:val="both"/>
            </w:pPr>
            <w:r>
              <w:rPr>
                <w:noProof/>
                <w:position w:val="-26"/>
              </w:rPr>
              <w:lastRenderedPageBreak/>
              <w:drawing>
                <wp:inline distT="0" distB="0" distL="0" distR="0">
                  <wp:extent cx="645160" cy="477520"/>
                  <wp:effectExtent l="0" t="0" r="0" b="0"/>
                  <wp:docPr id="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645160" cy="477520"/>
                          </a:xfrm>
                          <a:prstGeom prst="rect">
                            <a:avLst/>
                          </a:prstGeom>
                          <a:noFill/>
                          <a:ln>
                            <a:noFill/>
                          </a:ln>
                        </pic:spPr>
                      </pic:pic>
                    </a:graphicData>
                  </a:graphic>
                </wp:inline>
              </w:drawing>
            </w:r>
            <w:r>
              <w:t xml:space="preserve">; </w:t>
            </w:r>
            <w:r>
              <w:rPr>
                <w:noProof/>
                <w:position w:val="-26"/>
              </w:rPr>
              <w:drawing>
                <wp:inline distT="0" distB="0" distL="0" distR="0">
                  <wp:extent cx="687070" cy="477520"/>
                  <wp:effectExtent l="0" t="0" r="0" b="0"/>
                  <wp:docPr id="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687070" cy="477520"/>
                          </a:xfrm>
                          <a:prstGeom prst="rect">
                            <a:avLst/>
                          </a:prstGeom>
                          <a:noFill/>
                          <a:ln>
                            <a:noFill/>
                          </a:ln>
                        </pic:spPr>
                      </pic:pic>
                    </a:graphicData>
                  </a:graphic>
                </wp:inline>
              </w:drawing>
            </w:r>
            <w:r>
              <w:t xml:space="preserve">; </w:t>
            </w:r>
            <w:r>
              <w:rPr>
                <w:i/>
              </w:rPr>
              <w:t>p</w:t>
            </w:r>
            <w:r>
              <w:t xml:space="preserve"> - относительная жесткость нижних узлов</w:t>
            </w:r>
          </w:p>
          <w:p w:rsidR="009E19C2" w:rsidRDefault="009E19C2">
            <w:pPr>
              <w:pStyle w:val="ConsPlusNormal"/>
              <w:ind w:firstLine="283"/>
              <w:jc w:val="both"/>
            </w:pPr>
          </w:p>
          <w:p w:rsidR="009E19C2" w:rsidRDefault="009E19C2">
            <w:pPr>
              <w:pStyle w:val="ConsPlusNormal"/>
              <w:ind w:firstLine="283"/>
              <w:jc w:val="both"/>
            </w:pPr>
            <w:r>
              <w:t xml:space="preserve">Примечание - Для крайней колонны свободной многопролетной рамы коэффициент </w:t>
            </w:r>
            <w:r>
              <w:rPr>
                <w:noProof/>
                <w:position w:val="-3"/>
              </w:rPr>
              <w:drawing>
                <wp:inline distT="0" distB="0" distL="0" distR="0">
                  <wp:extent cx="167640" cy="184150"/>
                  <wp:effectExtent l="0" t="0" r="0" b="0"/>
                  <wp:docPr id="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167640" cy="184150"/>
                          </a:xfrm>
                          <a:prstGeom prst="rect">
                            <a:avLst/>
                          </a:prstGeom>
                          <a:noFill/>
                          <a:ln>
                            <a:noFill/>
                          </a:ln>
                        </pic:spPr>
                      </pic:pic>
                    </a:graphicData>
                  </a:graphic>
                </wp:inline>
              </w:drawing>
            </w:r>
            <w:r>
              <w:t xml:space="preserve"> следует определять при значениях </w:t>
            </w:r>
            <w:r>
              <w:rPr>
                <w:i/>
              </w:rPr>
              <w:t>p</w:t>
            </w:r>
            <w:r>
              <w:t xml:space="preserve"> и </w:t>
            </w:r>
            <w:r>
              <w:rPr>
                <w:i/>
              </w:rPr>
              <w:t>n</w:t>
            </w:r>
            <w:r>
              <w:t xml:space="preserve"> как для колонн однопролетной рамы.</w:t>
            </w:r>
          </w:p>
        </w:tc>
      </w:tr>
    </w:tbl>
    <w:p w:rsidR="009E19C2" w:rsidRDefault="009E19C2">
      <w:pPr>
        <w:pStyle w:val="ConsPlusNormal"/>
        <w:ind w:firstLine="540"/>
        <w:jc w:val="both"/>
      </w:pPr>
    </w:p>
    <w:p w:rsidR="009E19C2" w:rsidRDefault="009E19C2">
      <w:pPr>
        <w:pStyle w:val="ConsPlusNormal"/>
        <w:ind w:firstLine="540"/>
        <w:jc w:val="both"/>
      </w:pPr>
      <w:r>
        <w:t xml:space="preserve">При шарнирном креплении ригелей к колоннам в </w:t>
      </w:r>
      <w:hyperlink w:anchor="P2114">
        <w:r>
          <w:rPr>
            <w:color w:val="0000FF"/>
          </w:rPr>
          <w:t>формуле (68)</w:t>
        </w:r>
      </w:hyperlink>
      <w:r>
        <w:t xml:space="preserve"> следует принимать </w:t>
      </w:r>
      <w:r>
        <w:rPr>
          <w:i/>
        </w:rPr>
        <w:t>n</w:t>
      </w:r>
      <w:r>
        <w:t xml:space="preserve"> = 0.</w:t>
      </w:r>
    </w:p>
    <w:p w:rsidR="009E19C2" w:rsidRDefault="009E19C2">
      <w:pPr>
        <w:pStyle w:val="ConsPlusNormal"/>
        <w:spacing w:before="220"/>
        <w:ind w:firstLine="540"/>
        <w:jc w:val="both"/>
      </w:pPr>
      <w:r>
        <w:t>8.3.3 Расчетную длину колонн рам в направлении вдоль здания (из плоскости рамы) следует принимать равной расстоянию между точками, закрепленными от смещения из плоскости рамы (опорами колонн, подкрановых балок и подстропильных ферм, узлами крепления связей и ригелей и т.п.).</w:t>
      </w:r>
    </w:p>
    <w:p w:rsidR="009E19C2" w:rsidRDefault="009E19C2">
      <w:pPr>
        <w:pStyle w:val="ConsPlusNormal"/>
        <w:spacing w:before="220"/>
        <w:ind w:firstLine="540"/>
        <w:jc w:val="both"/>
      </w:pPr>
      <w:r>
        <w:t>Расчетную длину следует определять на основе расчетной схемы, учитывающей фактические условия закрепления концов колонн.</w:t>
      </w:r>
    </w:p>
    <w:p w:rsidR="009E19C2" w:rsidRDefault="009E19C2">
      <w:pPr>
        <w:pStyle w:val="ConsPlusNormal"/>
        <w:ind w:firstLine="540"/>
        <w:jc w:val="both"/>
      </w:pPr>
    </w:p>
    <w:p w:rsidR="009E19C2" w:rsidRDefault="009E19C2">
      <w:pPr>
        <w:pStyle w:val="ConsPlusTitle"/>
        <w:ind w:firstLine="540"/>
        <w:jc w:val="both"/>
        <w:outlineLvl w:val="2"/>
      </w:pPr>
      <w:r>
        <w:t>8.4 Предельные гибкости элементов</w:t>
      </w:r>
    </w:p>
    <w:p w:rsidR="009E19C2" w:rsidRDefault="009E19C2">
      <w:pPr>
        <w:pStyle w:val="ConsPlusNormal"/>
        <w:ind w:firstLine="540"/>
        <w:jc w:val="both"/>
      </w:pPr>
    </w:p>
    <w:p w:rsidR="009E19C2" w:rsidRDefault="009E19C2">
      <w:pPr>
        <w:pStyle w:val="ConsPlusNormal"/>
        <w:ind w:firstLine="540"/>
        <w:jc w:val="both"/>
      </w:pPr>
      <w:r>
        <w:t xml:space="preserve">8.4.1 Гибкости элементов </w:t>
      </w:r>
      <w:r>
        <w:rPr>
          <w:noProof/>
          <w:position w:val="-10"/>
        </w:rPr>
        <w:drawing>
          <wp:inline distT="0" distB="0" distL="0" distR="0">
            <wp:extent cx="645160" cy="267970"/>
            <wp:effectExtent l="0" t="0" r="0" b="0"/>
            <wp:docPr id="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645160" cy="267970"/>
                    </a:xfrm>
                    <a:prstGeom prst="rect">
                      <a:avLst/>
                    </a:prstGeom>
                    <a:noFill/>
                    <a:ln>
                      <a:noFill/>
                    </a:ln>
                  </pic:spPr>
                </pic:pic>
              </a:graphicData>
            </a:graphic>
          </wp:inline>
        </w:drawing>
      </w:r>
      <w:r>
        <w:t xml:space="preserve"> не должны превышать предельных значений </w:t>
      </w:r>
      <w:r>
        <w:rPr>
          <w:noProof/>
          <w:position w:val="-8"/>
        </w:rPr>
        <w:drawing>
          <wp:inline distT="0" distB="0" distL="0" distR="0">
            <wp:extent cx="193040" cy="251460"/>
            <wp:effectExtent l="0" t="0" r="0" b="0"/>
            <wp:docPr id="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приведенных в таблице 33 для сжатых элементов и в </w:t>
      </w:r>
      <w:hyperlink w:anchor="P2159">
        <w:r>
          <w:rPr>
            <w:color w:val="0000FF"/>
          </w:rPr>
          <w:t>таблице 34</w:t>
        </w:r>
      </w:hyperlink>
      <w:r>
        <w:t xml:space="preserve"> - для растянутых. При этом гибкость растянутых элементов проверяют только в вертикальной плоскости.</w:t>
      </w:r>
    </w:p>
    <w:p w:rsidR="009E19C2" w:rsidRDefault="009E19C2">
      <w:pPr>
        <w:pStyle w:val="ConsPlusNormal"/>
        <w:ind w:firstLine="540"/>
        <w:jc w:val="both"/>
      </w:pPr>
    </w:p>
    <w:p w:rsidR="009E19C2" w:rsidRDefault="009E19C2">
      <w:pPr>
        <w:pStyle w:val="ConsPlusNormal"/>
        <w:jc w:val="right"/>
      </w:pPr>
      <w:r>
        <w:t>Таблица 33</w:t>
      </w:r>
    </w:p>
    <w:p w:rsidR="009E19C2" w:rsidRDefault="009E19C2">
      <w:pPr>
        <w:pStyle w:val="ConsPlusNormal"/>
        <w:jc w:val="center"/>
      </w:pPr>
    </w:p>
    <w:p w:rsidR="009E19C2" w:rsidRDefault="009E19C2">
      <w:pPr>
        <w:pStyle w:val="ConsPlusNormal"/>
        <w:jc w:val="center"/>
      </w:pPr>
      <w:r>
        <w:t xml:space="preserve">(таблица 33 в ред. </w:t>
      </w:r>
      <w:hyperlink r:id="rId575">
        <w:r>
          <w:rPr>
            <w:color w:val="0000FF"/>
          </w:rPr>
          <w:t>Изменения N 1</w:t>
        </w:r>
      </w:hyperlink>
      <w:r>
        <w:t>, утв. Приказом</w:t>
      </w:r>
    </w:p>
    <w:p w:rsidR="009E19C2" w:rsidRDefault="009E19C2">
      <w:pPr>
        <w:pStyle w:val="ConsPlusNormal"/>
        <w:jc w:val="center"/>
      </w:pPr>
      <w:r>
        <w:t>Минстроя России от 29.07.2024 N 486/пр)</w:t>
      </w:r>
    </w:p>
    <w:p w:rsidR="009E19C2" w:rsidRDefault="009E19C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143"/>
        <w:gridCol w:w="1928"/>
      </w:tblGrid>
      <w:tr w:rsidR="009E19C2">
        <w:tc>
          <w:tcPr>
            <w:tcW w:w="7143" w:type="dxa"/>
            <w:tcBorders>
              <w:top w:val="single" w:sz="4" w:space="0" w:color="auto"/>
              <w:bottom w:val="single" w:sz="4" w:space="0" w:color="auto"/>
            </w:tcBorders>
            <w:vAlign w:val="center"/>
          </w:tcPr>
          <w:p w:rsidR="009E19C2" w:rsidRDefault="009E19C2">
            <w:pPr>
              <w:pStyle w:val="ConsPlusNormal"/>
              <w:jc w:val="center"/>
            </w:pPr>
            <w:r>
              <w:t>Элементы конструкций</w:t>
            </w:r>
          </w:p>
        </w:tc>
        <w:tc>
          <w:tcPr>
            <w:tcW w:w="1928" w:type="dxa"/>
            <w:tcBorders>
              <w:top w:val="single" w:sz="4" w:space="0" w:color="auto"/>
              <w:bottom w:val="single" w:sz="4" w:space="0" w:color="auto"/>
            </w:tcBorders>
            <w:vAlign w:val="center"/>
          </w:tcPr>
          <w:p w:rsidR="009E19C2" w:rsidRDefault="009E19C2">
            <w:pPr>
              <w:pStyle w:val="ConsPlusNormal"/>
              <w:jc w:val="center"/>
            </w:pPr>
            <w:r>
              <w:t>Предельная гибкость сжатых элементов </w:t>
            </w:r>
            <w:r>
              <w:rPr>
                <w:noProof/>
                <w:position w:val="-8"/>
              </w:rPr>
              <w:drawing>
                <wp:inline distT="0" distB="0" distL="0" distR="0">
                  <wp:extent cx="199390" cy="251460"/>
                  <wp:effectExtent l="0" t="0" r="0" b="0"/>
                  <wp:docPr id="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p>
        </w:tc>
      </w:tr>
      <w:tr w:rsidR="009E19C2">
        <w:tblPrEx>
          <w:tblBorders>
            <w:insideH w:val="none" w:sz="0" w:space="0" w:color="auto"/>
          </w:tblBorders>
        </w:tblPrEx>
        <w:tc>
          <w:tcPr>
            <w:tcW w:w="7143" w:type="dxa"/>
            <w:tcBorders>
              <w:top w:val="single" w:sz="4" w:space="0" w:color="auto"/>
              <w:bottom w:val="nil"/>
            </w:tcBorders>
          </w:tcPr>
          <w:p w:rsidR="009E19C2" w:rsidRDefault="009E19C2">
            <w:pPr>
              <w:pStyle w:val="ConsPlusNormal"/>
            </w:pPr>
            <w:r>
              <w:t>1 Пояса, опорные раскосы и стойки, передающие опорные реакции</w:t>
            </w:r>
          </w:p>
        </w:tc>
        <w:tc>
          <w:tcPr>
            <w:tcW w:w="1928" w:type="dxa"/>
            <w:tcBorders>
              <w:top w:val="single" w:sz="4" w:space="0" w:color="auto"/>
              <w:bottom w:val="nil"/>
            </w:tcBorders>
            <w:vAlign w:val="bottom"/>
          </w:tcPr>
          <w:p w:rsidR="009E19C2" w:rsidRDefault="009E19C2">
            <w:pPr>
              <w:pStyle w:val="ConsPlusNormal"/>
              <w:jc w:val="center"/>
            </w:pPr>
            <w:r>
              <w:t>100</w:t>
            </w:r>
          </w:p>
        </w:tc>
      </w:tr>
      <w:tr w:rsidR="009E19C2">
        <w:tblPrEx>
          <w:tblBorders>
            <w:insideH w:val="none" w:sz="0" w:space="0" w:color="auto"/>
          </w:tblBorders>
        </w:tblPrEx>
        <w:tc>
          <w:tcPr>
            <w:tcW w:w="7143" w:type="dxa"/>
            <w:tcBorders>
              <w:top w:val="nil"/>
              <w:bottom w:val="nil"/>
            </w:tcBorders>
          </w:tcPr>
          <w:p w:rsidR="009E19C2" w:rsidRDefault="009E19C2">
            <w:pPr>
              <w:pStyle w:val="ConsPlusNormal"/>
            </w:pPr>
            <w:r>
              <w:t>2 Прочие элементы ферм</w:t>
            </w:r>
          </w:p>
        </w:tc>
        <w:tc>
          <w:tcPr>
            <w:tcW w:w="1928" w:type="dxa"/>
            <w:tcBorders>
              <w:top w:val="nil"/>
              <w:bottom w:val="nil"/>
            </w:tcBorders>
            <w:vAlign w:val="bottom"/>
          </w:tcPr>
          <w:p w:rsidR="009E19C2" w:rsidRDefault="009E19C2">
            <w:pPr>
              <w:pStyle w:val="ConsPlusNormal"/>
              <w:jc w:val="center"/>
            </w:pPr>
            <w:r>
              <w:t>120</w:t>
            </w:r>
          </w:p>
        </w:tc>
      </w:tr>
      <w:tr w:rsidR="009E19C2">
        <w:tblPrEx>
          <w:tblBorders>
            <w:insideH w:val="none" w:sz="0" w:space="0" w:color="auto"/>
          </w:tblBorders>
        </w:tblPrEx>
        <w:tc>
          <w:tcPr>
            <w:tcW w:w="7143" w:type="dxa"/>
            <w:tcBorders>
              <w:top w:val="nil"/>
              <w:bottom w:val="nil"/>
            </w:tcBorders>
          </w:tcPr>
          <w:p w:rsidR="009E19C2" w:rsidRDefault="009E19C2">
            <w:pPr>
              <w:pStyle w:val="ConsPlusNormal"/>
            </w:pPr>
            <w:r>
              <w:t>3 Колонны основные</w:t>
            </w:r>
          </w:p>
        </w:tc>
        <w:tc>
          <w:tcPr>
            <w:tcW w:w="1928" w:type="dxa"/>
            <w:tcBorders>
              <w:top w:val="nil"/>
              <w:bottom w:val="nil"/>
            </w:tcBorders>
            <w:vAlign w:val="bottom"/>
          </w:tcPr>
          <w:p w:rsidR="009E19C2" w:rsidRDefault="009E19C2">
            <w:pPr>
              <w:pStyle w:val="ConsPlusNormal"/>
              <w:jc w:val="center"/>
            </w:pPr>
            <w:r>
              <w:t>100</w:t>
            </w:r>
          </w:p>
        </w:tc>
      </w:tr>
      <w:tr w:rsidR="009E19C2">
        <w:tblPrEx>
          <w:tblBorders>
            <w:insideH w:val="none" w:sz="0" w:space="0" w:color="auto"/>
          </w:tblBorders>
        </w:tblPrEx>
        <w:tc>
          <w:tcPr>
            <w:tcW w:w="7143" w:type="dxa"/>
            <w:tcBorders>
              <w:top w:val="nil"/>
              <w:bottom w:val="nil"/>
            </w:tcBorders>
          </w:tcPr>
          <w:p w:rsidR="009E19C2" w:rsidRDefault="009E19C2">
            <w:pPr>
              <w:pStyle w:val="ConsPlusNormal"/>
            </w:pPr>
            <w:r>
              <w:t>4 Колонны второстепенные (стойки фахверка, фонарей и т.п.), элементы решетки колонн</w:t>
            </w:r>
          </w:p>
        </w:tc>
        <w:tc>
          <w:tcPr>
            <w:tcW w:w="1928" w:type="dxa"/>
            <w:tcBorders>
              <w:top w:val="nil"/>
              <w:bottom w:val="nil"/>
            </w:tcBorders>
            <w:vAlign w:val="bottom"/>
          </w:tcPr>
          <w:p w:rsidR="009E19C2" w:rsidRDefault="009E19C2">
            <w:pPr>
              <w:pStyle w:val="ConsPlusNormal"/>
              <w:jc w:val="center"/>
            </w:pPr>
            <w:r>
              <w:t>120</w:t>
            </w:r>
          </w:p>
        </w:tc>
      </w:tr>
      <w:tr w:rsidR="009E19C2">
        <w:tblPrEx>
          <w:tblBorders>
            <w:insideH w:val="none" w:sz="0" w:space="0" w:color="auto"/>
          </w:tblBorders>
        </w:tblPrEx>
        <w:tc>
          <w:tcPr>
            <w:tcW w:w="7143" w:type="dxa"/>
            <w:tcBorders>
              <w:top w:val="nil"/>
              <w:bottom w:val="nil"/>
            </w:tcBorders>
          </w:tcPr>
          <w:p w:rsidR="009E19C2" w:rsidRDefault="009E19C2">
            <w:pPr>
              <w:pStyle w:val="ConsPlusNormal"/>
            </w:pPr>
            <w:r>
              <w:t>5 Элементы связей, а также стержни, служащие для уменьшения расчетной длины сжатых стержней, и другие ненагруженные элементы</w:t>
            </w:r>
          </w:p>
        </w:tc>
        <w:tc>
          <w:tcPr>
            <w:tcW w:w="1928" w:type="dxa"/>
            <w:tcBorders>
              <w:top w:val="nil"/>
              <w:bottom w:val="nil"/>
            </w:tcBorders>
            <w:vAlign w:val="bottom"/>
          </w:tcPr>
          <w:p w:rsidR="009E19C2" w:rsidRDefault="009E19C2">
            <w:pPr>
              <w:pStyle w:val="ConsPlusNormal"/>
              <w:jc w:val="center"/>
            </w:pPr>
            <w:r>
              <w:t>150</w:t>
            </w:r>
          </w:p>
        </w:tc>
      </w:tr>
      <w:tr w:rsidR="009E19C2">
        <w:tblPrEx>
          <w:tblBorders>
            <w:insideH w:val="none" w:sz="0" w:space="0" w:color="auto"/>
          </w:tblBorders>
        </w:tblPrEx>
        <w:tc>
          <w:tcPr>
            <w:tcW w:w="7143" w:type="dxa"/>
            <w:tcBorders>
              <w:top w:val="nil"/>
              <w:bottom w:val="nil"/>
            </w:tcBorders>
          </w:tcPr>
          <w:p w:rsidR="009E19C2" w:rsidRDefault="009E19C2">
            <w:pPr>
              <w:pStyle w:val="ConsPlusNormal"/>
            </w:pPr>
            <w:r>
              <w:t>6 Элементы ограждающих конструкций:</w:t>
            </w:r>
          </w:p>
        </w:tc>
        <w:tc>
          <w:tcPr>
            <w:tcW w:w="1928" w:type="dxa"/>
            <w:tcBorders>
              <w:top w:val="nil"/>
              <w:bottom w:val="nil"/>
            </w:tcBorders>
            <w:vAlign w:val="bottom"/>
          </w:tcPr>
          <w:p w:rsidR="009E19C2" w:rsidRDefault="009E19C2">
            <w:pPr>
              <w:pStyle w:val="ConsPlusNormal"/>
            </w:pPr>
          </w:p>
        </w:tc>
      </w:tr>
      <w:tr w:rsidR="009E19C2">
        <w:tblPrEx>
          <w:tblBorders>
            <w:insideH w:val="none" w:sz="0" w:space="0" w:color="auto"/>
          </w:tblBorders>
        </w:tblPrEx>
        <w:tc>
          <w:tcPr>
            <w:tcW w:w="7143" w:type="dxa"/>
            <w:tcBorders>
              <w:top w:val="nil"/>
              <w:bottom w:val="nil"/>
            </w:tcBorders>
          </w:tcPr>
          <w:p w:rsidR="009E19C2" w:rsidRDefault="009E19C2">
            <w:pPr>
              <w:pStyle w:val="ConsPlusNormal"/>
              <w:ind w:left="283"/>
            </w:pPr>
            <w:r>
              <w:t>симметрично нагруженные</w:t>
            </w:r>
          </w:p>
        </w:tc>
        <w:tc>
          <w:tcPr>
            <w:tcW w:w="1928" w:type="dxa"/>
            <w:tcBorders>
              <w:top w:val="nil"/>
              <w:bottom w:val="nil"/>
            </w:tcBorders>
            <w:vAlign w:val="bottom"/>
          </w:tcPr>
          <w:p w:rsidR="009E19C2" w:rsidRDefault="009E19C2">
            <w:pPr>
              <w:pStyle w:val="ConsPlusNormal"/>
              <w:jc w:val="center"/>
            </w:pPr>
            <w:r>
              <w:t>100</w:t>
            </w:r>
          </w:p>
        </w:tc>
      </w:tr>
      <w:tr w:rsidR="009E19C2">
        <w:tblPrEx>
          <w:tblBorders>
            <w:insideH w:val="none" w:sz="0" w:space="0" w:color="auto"/>
          </w:tblBorders>
        </w:tblPrEx>
        <w:tc>
          <w:tcPr>
            <w:tcW w:w="7143" w:type="dxa"/>
            <w:tcBorders>
              <w:top w:val="nil"/>
              <w:bottom w:val="single" w:sz="4" w:space="0" w:color="auto"/>
            </w:tcBorders>
          </w:tcPr>
          <w:p w:rsidR="009E19C2" w:rsidRDefault="009E19C2">
            <w:pPr>
              <w:pStyle w:val="ConsPlusNormal"/>
              <w:ind w:left="283"/>
            </w:pPr>
            <w:r>
              <w:t>несимметрично нагруженные (крайние и угловые стойки витражей и т.д.)</w:t>
            </w:r>
          </w:p>
        </w:tc>
        <w:tc>
          <w:tcPr>
            <w:tcW w:w="1928" w:type="dxa"/>
            <w:tcBorders>
              <w:top w:val="nil"/>
              <w:bottom w:val="single" w:sz="4" w:space="0" w:color="auto"/>
            </w:tcBorders>
            <w:vAlign w:val="bottom"/>
          </w:tcPr>
          <w:p w:rsidR="009E19C2" w:rsidRDefault="009E19C2">
            <w:pPr>
              <w:pStyle w:val="ConsPlusNormal"/>
              <w:jc w:val="center"/>
            </w:pPr>
            <w:r>
              <w:t>70</w:t>
            </w:r>
          </w:p>
        </w:tc>
      </w:tr>
      <w:tr w:rsidR="009E19C2">
        <w:tc>
          <w:tcPr>
            <w:tcW w:w="9071" w:type="dxa"/>
            <w:gridSpan w:val="2"/>
            <w:tcBorders>
              <w:top w:val="single" w:sz="4" w:space="0" w:color="auto"/>
              <w:bottom w:val="single" w:sz="4" w:space="0" w:color="auto"/>
            </w:tcBorders>
          </w:tcPr>
          <w:p w:rsidR="009E19C2" w:rsidRDefault="009E19C2">
            <w:pPr>
              <w:pStyle w:val="ConsPlusNormal"/>
              <w:ind w:firstLine="283"/>
              <w:jc w:val="both"/>
            </w:pPr>
            <w:r>
              <w:t>Примечание - Приведенные в настоящей таблице данные относятся к элементам с сечениями, симметричными относительно действия сил. При сечениях, несимметричных относительно действия сил, предельную гибкость надлежит уменьшать на 30%.</w:t>
            </w:r>
          </w:p>
        </w:tc>
      </w:tr>
    </w:tbl>
    <w:p w:rsidR="009E19C2" w:rsidRDefault="009E19C2">
      <w:pPr>
        <w:pStyle w:val="ConsPlusNormal"/>
        <w:ind w:firstLine="540"/>
        <w:jc w:val="both"/>
      </w:pPr>
    </w:p>
    <w:p w:rsidR="009E19C2" w:rsidRDefault="009E19C2">
      <w:pPr>
        <w:pStyle w:val="ConsPlusNormal"/>
        <w:jc w:val="right"/>
      </w:pPr>
      <w:bookmarkStart w:id="103" w:name="P2159"/>
      <w:bookmarkEnd w:id="103"/>
      <w:r>
        <w:t>Таблица 34</w:t>
      </w:r>
    </w:p>
    <w:p w:rsidR="009E19C2" w:rsidRDefault="009E19C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29"/>
        <w:gridCol w:w="2608"/>
      </w:tblGrid>
      <w:tr w:rsidR="009E19C2">
        <w:tc>
          <w:tcPr>
            <w:tcW w:w="5329" w:type="dxa"/>
            <w:tcBorders>
              <w:top w:val="single" w:sz="4" w:space="0" w:color="auto"/>
              <w:bottom w:val="single" w:sz="4" w:space="0" w:color="auto"/>
            </w:tcBorders>
            <w:vAlign w:val="center"/>
          </w:tcPr>
          <w:p w:rsidR="009E19C2" w:rsidRDefault="009E19C2">
            <w:pPr>
              <w:pStyle w:val="ConsPlusNormal"/>
              <w:jc w:val="center"/>
            </w:pPr>
            <w:r>
              <w:t>Элементы конструкций</w:t>
            </w:r>
          </w:p>
        </w:tc>
        <w:tc>
          <w:tcPr>
            <w:tcW w:w="2608" w:type="dxa"/>
            <w:tcBorders>
              <w:top w:val="single" w:sz="4" w:space="0" w:color="auto"/>
              <w:bottom w:val="single" w:sz="4" w:space="0" w:color="auto"/>
            </w:tcBorders>
            <w:vAlign w:val="center"/>
          </w:tcPr>
          <w:p w:rsidR="009E19C2" w:rsidRDefault="009E19C2">
            <w:pPr>
              <w:pStyle w:val="ConsPlusNormal"/>
              <w:jc w:val="center"/>
            </w:pPr>
            <w:r>
              <w:t>Предельная гибкость растянутых элементов </w:t>
            </w:r>
            <w:r>
              <w:rPr>
                <w:noProof/>
                <w:position w:val="-8"/>
              </w:rPr>
              <w:drawing>
                <wp:inline distT="0" distB="0" distL="0" distR="0">
                  <wp:extent cx="193040" cy="251460"/>
                  <wp:effectExtent l="0" t="0" r="0" b="0"/>
                  <wp:docPr id="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p>
        </w:tc>
      </w:tr>
      <w:tr w:rsidR="009E19C2">
        <w:tblPrEx>
          <w:tblBorders>
            <w:insideH w:val="none" w:sz="0" w:space="0" w:color="auto"/>
          </w:tblBorders>
        </w:tblPrEx>
        <w:tc>
          <w:tcPr>
            <w:tcW w:w="5329" w:type="dxa"/>
            <w:tcBorders>
              <w:top w:val="single" w:sz="4" w:space="0" w:color="auto"/>
              <w:bottom w:val="nil"/>
            </w:tcBorders>
          </w:tcPr>
          <w:p w:rsidR="009E19C2" w:rsidRDefault="009E19C2">
            <w:pPr>
              <w:pStyle w:val="ConsPlusNormal"/>
            </w:pPr>
            <w:r>
              <w:t>1 Пояса и опорные раскосы плоских ферм</w:t>
            </w:r>
          </w:p>
        </w:tc>
        <w:tc>
          <w:tcPr>
            <w:tcW w:w="2608" w:type="dxa"/>
            <w:tcBorders>
              <w:top w:val="single" w:sz="4" w:space="0" w:color="auto"/>
              <w:bottom w:val="nil"/>
            </w:tcBorders>
            <w:vAlign w:val="bottom"/>
          </w:tcPr>
          <w:p w:rsidR="009E19C2" w:rsidRDefault="009E19C2">
            <w:pPr>
              <w:pStyle w:val="ConsPlusNormal"/>
              <w:jc w:val="center"/>
            </w:pPr>
            <w:r>
              <w:t>300</w:t>
            </w:r>
          </w:p>
        </w:tc>
      </w:tr>
      <w:tr w:rsidR="009E19C2">
        <w:tblPrEx>
          <w:tblBorders>
            <w:insideH w:val="none" w:sz="0" w:space="0" w:color="auto"/>
          </w:tblBorders>
        </w:tblPrEx>
        <w:tc>
          <w:tcPr>
            <w:tcW w:w="5329" w:type="dxa"/>
            <w:tcBorders>
              <w:top w:val="nil"/>
              <w:bottom w:val="nil"/>
            </w:tcBorders>
          </w:tcPr>
          <w:p w:rsidR="009E19C2" w:rsidRDefault="009E19C2">
            <w:pPr>
              <w:pStyle w:val="ConsPlusNormal"/>
            </w:pPr>
            <w:r>
              <w:t>2 Прочие элементы ферм</w:t>
            </w:r>
          </w:p>
        </w:tc>
        <w:tc>
          <w:tcPr>
            <w:tcW w:w="2608" w:type="dxa"/>
            <w:tcBorders>
              <w:top w:val="nil"/>
              <w:bottom w:val="nil"/>
            </w:tcBorders>
            <w:vAlign w:val="bottom"/>
          </w:tcPr>
          <w:p w:rsidR="009E19C2" w:rsidRDefault="009E19C2">
            <w:pPr>
              <w:pStyle w:val="ConsPlusNormal"/>
              <w:jc w:val="center"/>
            </w:pPr>
            <w:r>
              <w:t>300</w:t>
            </w:r>
          </w:p>
        </w:tc>
      </w:tr>
      <w:tr w:rsidR="009E19C2">
        <w:tblPrEx>
          <w:tblBorders>
            <w:insideH w:val="none" w:sz="0" w:space="0" w:color="auto"/>
          </w:tblBorders>
        </w:tblPrEx>
        <w:tc>
          <w:tcPr>
            <w:tcW w:w="5329" w:type="dxa"/>
            <w:tcBorders>
              <w:top w:val="nil"/>
              <w:bottom w:val="single" w:sz="4" w:space="0" w:color="auto"/>
            </w:tcBorders>
          </w:tcPr>
          <w:p w:rsidR="009E19C2" w:rsidRDefault="009E19C2">
            <w:pPr>
              <w:pStyle w:val="ConsPlusNormal"/>
            </w:pPr>
            <w:r>
              <w:t>3 Связи (кроме элементов, подвергающихся предварительному натяжению)</w:t>
            </w:r>
          </w:p>
        </w:tc>
        <w:tc>
          <w:tcPr>
            <w:tcW w:w="2608" w:type="dxa"/>
            <w:tcBorders>
              <w:top w:val="nil"/>
              <w:bottom w:val="single" w:sz="4" w:space="0" w:color="auto"/>
            </w:tcBorders>
            <w:vAlign w:val="bottom"/>
          </w:tcPr>
          <w:p w:rsidR="009E19C2" w:rsidRDefault="009E19C2">
            <w:pPr>
              <w:pStyle w:val="ConsPlusNormal"/>
              <w:jc w:val="center"/>
            </w:pPr>
            <w:r>
              <w:t>300</w:t>
            </w:r>
          </w:p>
        </w:tc>
      </w:tr>
    </w:tbl>
    <w:p w:rsidR="009E19C2" w:rsidRDefault="009E19C2">
      <w:pPr>
        <w:pStyle w:val="ConsPlusNormal"/>
        <w:ind w:firstLine="540"/>
        <w:jc w:val="both"/>
      </w:pPr>
    </w:p>
    <w:p w:rsidR="009E19C2" w:rsidRDefault="009E19C2">
      <w:pPr>
        <w:pStyle w:val="ConsPlusNormal"/>
        <w:ind w:firstLine="540"/>
        <w:jc w:val="both"/>
      </w:pPr>
      <w:r>
        <w:t>8.4.2 При проверке гибкости растянутых стержней перекрестной решетки из одиночных уголков радиус инерции следует принимать относительно оси, параллельной полке уголка. Стержни перекрестной решетки в месте пересечения должны быть скреплены между собой.</w:t>
      </w:r>
    </w:p>
    <w:p w:rsidR="009E19C2" w:rsidRDefault="009E19C2">
      <w:pPr>
        <w:pStyle w:val="ConsPlusNormal"/>
        <w:spacing w:before="220"/>
        <w:ind w:firstLine="540"/>
        <w:jc w:val="both"/>
      </w:pPr>
      <w:r>
        <w:t>8.4.3 Для растянутых раскосов стропильных ферм с незначительными усилиями, в которых при неблагоприятном расположении нагрузки может изменяться знак усилия, предельную гибкость принимают как для сжатых элементов, при этом соединительные прокладки следует устанавливать не реже чем через 40</w:t>
      </w:r>
      <w:r>
        <w:rPr>
          <w:i/>
        </w:rPr>
        <w:t>i</w:t>
      </w:r>
      <w:r>
        <w:t>.</w:t>
      </w:r>
    </w:p>
    <w:p w:rsidR="009E19C2" w:rsidRDefault="009E19C2">
      <w:pPr>
        <w:pStyle w:val="ConsPlusNormal"/>
        <w:ind w:firstLine="540"/>
        <w:jc w:val="both"/>
      </w:pPr>
    </w:p>
    <w:p w:rsidR="009E19C2" w:rsidRDefault="009E19C2">
      <w:pPr>
        <w:pStyle w:val="ConsPlusTitle"/>
        <w:ind w:firstLine="540"/>
        <w:jc w:val="both"/>
        <w:outlineLvl w:val="1"/>
      </w:pPr>
      <w:r>
        <w:t>9 Расчет элементов конструкций с применением тонколистового алюминия</w:t>
      </w:r>
    </w:p>
    <w:p w:rsidR="009E19C2" w:rsidRDefault="009E19C2">
      <w:pPr>
        <w:pStyle w:val="ConsPlusNormal"/>
        <w:ind w:firstLine="540"/>
        <w:jc w:val="both"/>
      </w:pPr>
    </w:p>
    <w:p w:rsidR="009E19C2" w:rsidRDefault="009E19C2">
      <w:pPr>
        <w:pStyle w:val="ConsPlusNormal"/>
        <w:ind w:firstLine="540"/>
        <w:jc w:val="both"/>
      </w:pPr>
      <w:r>
        <w:t>Тонколистовой алюминий следует применять в качестве элементов ограждающих и несущих конструкций:</w:t>
      </w:r>
    </w:p>
    <w:p w:rsidR="009E19C2" w:rsidRDefault="009E19C2">
      <w:pPr>
        <w:pStyle w:val="ConsPlusNormal"/>
        <w:spacing w:before="220"/>
        <w:ind w:firstLine="540"/>
        <w:jc w:val="both"/>
      </w:pPr>
      <w:r>
        <w:t>а) мембран;</w:t>
      </w:r>
    </w:p>
    <w:p w:rsidR="009E19C2" w:rsidRDefault="009E19C2">
      <w:pPr>
        <w:pStyle w:val="ConsPlusNormal"/>
        <w:spacing w:before="220"/>
        <w:ind w:firstLine="540"/>
        <w:jc w:val="both"/>
      </w:pPr>
      <w:r>
        <w:t>б) плоских листов, укрепленных ребрами или специальной штамповкой;</w:t>
      </w:r>
    </w:p>
    <w:p w:rsidR="009E19C2" w:rsidRDefault="009E19C2">
      <w:pPr>
        <w:pStyle w:val="ConsPlusNormal"/>
        <w:spacing w:before="220"/>
        <w:ind w:firstLine="540"/>
        <w:jc w:val="both"/>
      </w:pPr>
      <w:r>
        <w:t>в) плоских листов и лент, предварительно напряженных как в одном, так и в двух направлениях;</w:t>
      </w:r>
    </w:p>
    <w:p w:rsidR="009E19C2" w:rsidRDefault="009E19C2">
      <w:pPr>
        <w:pStyle w:val="ConsPlusNormal"/>
        <w:spacing w:before="220"/>
        <w:ind w:firstLine="540"/>
        <w:jc w:val="both"/>
      </w:pPr>
      <w:r>
        <w:t>г) гофрированных листов без укреплений или со специальными укреплениями.</w:t>
      </w:r>
    </w:p>
    <w:p w:rsidR="009E19C2" w:rsidRDefault="009E19C2">
      <w:pPr>
        <w:pStyle w:val="ConsPlusNormal"/>
        <w:ind w:firstLine="540"/>
        <w:jc w:val="both"/>
      </w:pPr>
    </w:p>
    <w:p w:rsidR="009E19C2" w:rsidRDefault="009E19C2">
      <w:pPr>
        <w:pStyle w:val="ConsPlusTitle"/>
        <w:ind w:firstLine="540"/>
        <w:jc w:val="both"/>
        <w:outlineLvl w:val="2"/>
      </w:pPr>
      <w:r>
        <w:t>9.1 Элементы, работающие на сжатие и изгиб</w:t>
      </w:r>
    </w:p>
    <w:p w:rsidR="009E19C2" w:rsidRDefault="009E19C2">
      <w:pPr>
        <w:pStyle w:val="ConsPlusNormal"/>
        <w:ind w:firstLine="540"/>
        <w:jc w:val="both"/>
      </w:pPr>
    </w:p>
    <w:p w:rsidR="009E19C2" w:rsidRDefault="009E19C2">
      <w:pPr>
        <w:pStyle w:val="ConsPlusNormal"/>
        <w:ind w:firstLine="540"/>
        <w:jc w:val="both"/>
      </w:pPr>
      <w:r>
        <w:t xml:space="preserve">9.1.1 При расчете на прочность сжатого в одном направлении плоского листа, шарнирно опертого по контуру </w:t>
      </w:r>
      <w:hyperlink w:anchor="P2193">
        <w:r>
          <w:rPr>
            <w:color w:val="0000FF"/>
          </w:rPr>
          <w:t>(рисунок 11)</w:t>
        </w:r>
      </w:hyperlink>
      <w:r>
        <w:t>, в рабочую площадь следует включать часть листа размером 2</w:t>
      </w:r>
      <w:r>
        <w:rPr>
          <w:i/>
        </w:rPr>
        <w:t>c</w:t>
      </w:r>
      <w:r>
        <w:t>, определяемым по формуле</w:t>
      </w:r>
    </w:p>
    <w:p w:rsidR="009E19C2" w:rsidRDefault="009E19C2">
      <w:pPr>
        <w:pStyle w:val="ConsPlusNormal"/>
        <w:ind w:firstLine="540"/>
        <w:jc w:val="both"/>
      </w:pPr>
    </w:p>
    <w:p w:rsidR="009E19C2" w:rsidRDefault="009E19C2">
      <w:pPr>
        <w:pStyle w:val="ConsPlusNormal"/>
        <w:jc w:val="center"/>
      </w:pPr>
      <w:bookmarkStart w:id="104" w:name="P2185"/>
      <w:bookmarkEnd w:id="104"/>
      <w:r>
        <w:rPr>
          <w:noProof/>
          <w:position w:val="-27"/>
        </w:rPr>
        <w:drawing>
          <wp:inline distT="0" distB="0" distL="0" distR="0">
            <wp:extent cx="896620" cy="486410"/>
            <wp:effectExtent l="0" t="0" r="0" b="0"/>
            <wp:docPr id="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896620" cy="486410"/>
                    </a:xfrm>
                    <a:prstGeom prst="rect">
                      <a:avLst/>
                    </a:prstGeom>
                    <a:noFill/>
                    <a:ln>
                      <a:noFill/>
                    </a:ln>
                  </pic:spPr>
                </pic:pic>
              </a:graphicData>
            </a:graphic>
          </wp:inline>
        </w:drawing>
      </w:r>
      <w:r>
        <w:t>, (69)</w:t>
      </w:r>
    </w:p>
    <w:p w:rsidR="009E19C2" w:rsidRDefault="009E19C2">
      <w:pPr>
        <w:pStyle w:val="ConsPlusNormal"/>
        <w:ind w:firstLine="540"/>
        <w:jc w:val="both"/>
      </w:pPr>
    </w:p>
    <w:p w:rsidR="009E19C2" w:rsidRDefault="009E19C2">
      <w:pPr>
        <w:pStyle w:val="ConsPlusNormal"/>
        <w:ind w:firstLine="540"/>
        <w:jc w:val="both"/>
      </w:pPr>
      <w:r>
        <w:t xml:space="preserve">где </w:t>
      </w:r>
      <w:r>
        <w:rPr>
          <w:i/>
        </w:rPr>
        <w:t>t</w:t>
      </w:r>
      <w:r>
        <w:t xml:space="preserve"> - толщина листа.</w:t>
      </w:r>
    </w:p>
    <w:p w:rsidR="009E19C2" w:rsidRDefault="009E19C2">
      <w:pPr>
        <w:pStyle w:val="ConsPlusNormal"/>
        <w:ind w:firstLine="540"/>
        <w:jc w:val="both"/>
      </w:pPr>
    </w:p>
    <w:p w:rsidR="009E19C2" w:rsidRDefault="009E19C2">
      <w:pPr>
        <w:pStyle w:val="ConsPlusNormal"/>
        <w:jc w:val="center"/>
      </w:pPr>
      <w:r>
        <w:rPr>
          <w:noProof/>
          <w:position w:val="-89"/>
        </w:rPr>
        <w:lastRenderedPageBreak/>
        <w:drawing>
          <wp:inline distT="0" distB="0" distL="0" distR="0">
            <wp:extent cx="3047365" cy="1273810"/>
            <wp:effectExtent l="0" t="0" r="0" b="0"/>
            <wp:docPr id="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3047365" cy="1273810"/>
                    </a:xfrm>
                    <a:prstGeom prst="rect">
                      <a:avLst/>
                    </a:prstGeom>
                    <a:noFill/>
                    <a:ln>
                      <a:noFill/>
                    </a:ln>
                  </pic:spPr>
                </pic:pic>
              </a:graphicData>
            </a:graphic>
          </wp:inline>
        </w:drawing>
      </w:r>
    </w:p>
    <w:p w:rsidR="009E19C2" w:rsidRDefault="009E19C2">
      <w:pPr>
        <w:pStyle w:val="ConsPlusNormal"/>
        <w:ind w:firstLine="540"/>
        <w:jc w:val="both"/>
      </w:pPr>
    </w:p>
    <w:p w:rsidR="009E19C2" w:rsidRDefault="009E19C2">
      <w:pPr>
        <w:pStyle w:val="ConsPlusNormal"/>
        <w:jc w:val="center"/>
      </w:pPr>
      <w:r>
        <w:rPr>
          <w:i/>
        </w:rPr>
        <w:t>b</w:t>
      </w:r>
      <w:r>
        <w:t xml:space="preserve"> - полная ширина сечения; </w:t>
      </w:r>
      <w:r>
        <w:rPr>
          <w:i/>
        </w:rPr>
        <w:t>c</w:t>
      </w:r>
      <w:r>
        <w:t xml:space="preserve"> - рабочая ширина сечения</w:t>
      </w:r>
    </w:p>
    <w:p w:rsidR="009E19C2" w:rsidRDefault="009E19C2">
      <w:pPr>
        <w:pStyle w:val="ConsPlusNormal"/>
        <w:ind w:firstLine="540"/>
        <w:jc w:val="both"/>
      </w:pPr>
    </w:p>
    <w:p w:rsidR="009E19C2" w:rsidRDefault="009E19C2">
      <w:pPr>
        <w:pStyle w:val="ConsPlusNormal"/>
        <w:jc w:val="center"/>
      </w:pPr>
      <w:bookmarkStart w:id="105" w:name="P2193"/>
      <w:bookmarkEnd w:id="105"/>
      <w:r>
        <w:t>Рисунок 11 - Расчетная схема сжатого тонколистового элемента</w:t>
      </w:r>
    </w:p>
    <w:p w:rsidR="009E19C2" w:rsidRDefault="009E19C2">
      <w:pPr>
        <w:pStyle w:val="ConsPlusNormal"/>
        <w:ind w:firstLine="540"/>
        <w:jc w:val="both"/>
      </w:pPr>
    </w:p>
    <w:p w:rsidR="009E19C2" w:rsidRDefault="009E19C2">
      <w:pPr>
        <w:pStyle w:val="ConsPlusNormal"/>
        <w:ind w:firstLine="540"/>
        <w:jc w:val="both"/>
      </w:pPr>
      <w:r>
        <w:t xml:space="preserve">9.1.2 При расчете тонколистовых конструкций, усиленных продольными ребрами, в которых лист подвержен действию продольной и поперечной нагрузок, в рабочую площадь ребер следует включать часть листа размером </w:t>
      </w:r>
      <w:r>
        <w:rPr>
          <w:i/>
        </w:rPr>
        <w:t>c</w:t>
      </w:r>
      <w:r>
        <w:t xml:space="preserve"> (рисунок 12), определяемым по </w:t>
      </w:r>
      <w:hyperlink w:anchor="P2185">
        <w:r>
          <w:rPr>
            <w:color w:val="0000FF"/>
          </w:rPr>
          <w:t>формуле (69)</w:t>
        </w:r>
      </w:hyperlink>
      <w:r>
        <w:t>.</w:t>
      </w:r>
    </w:p>
    <w:p w:rsidR="009E19C2" w:rsidRDefault="009E19C2">
      <w:pPr>
        <w:pStyle w:val="ConsPlusNormal"/>
        <w:ind w:firstLine="540"/>
        <w:jc w:val="both"/>
      </w:pPr>
    </w:p>
    <w:p w:rsidR="009E19C2" w:rsidRDefault="009E19C2">
      <w:pPr>
        <w:pStyle w:val="ConsPlusNormal"/>
        <w:jc w:val="center"/>
      </w:pPr>
      <w:r>
        <w:rPr>
          <w:noProof/>
          <w:position w:val="-81"/>
        </w:rPr>
        <w:drawing>
          <wp:inline distT="0" distB="0" distL="0" distR="0">
            <wp:extent cx="3171825" cy="1177290"/>
            <wp:effectExtent l="0" t="0" r="0" b="0"/>
            <wp:docPr id="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3171825" cy="1177290"/>
                    </a:xfrm>
                    <a:prstGeom prst="rect">
                      <a:avLst/>
                    </a:prstGeom>
                    <a:noFill/>
                    <a:ln>
                      <a:noFill/>
                    </a:ln>
                  </pic:spPr>
                </pic:pic>
              </a:graphicData>
            </a:graphic>
          </wp:inline>
        </w:drawing>
      </w:r>
    </w:p>
    <w:p w:rsidR="009E19C2" w:rsidRDefault="009E19C2">
      <w:pPr>
        <w:pStyle w:val="ConsPlusNormal"/>
        <w:ind w:firstLine="540"/>
        <w:jc w:val="both"/>
      </w:pPr>
    </w:p>
    <w:p w:rsidR="009E19C2" w:rsidRDefault="009E19C2">
      <w:pPr>
        <w:pStyle w:val="ConsPlusNormal"/>
        <w:jc w:val="center"/>
      </w:pPr>
      <w:r>
        <w:t>а - плоский лист; б - гофрированный лист</w:t>
      </w:r>
    </w:p>
    <w:p w:rsidR="009E19C2" w:rsidRDefault="009E19C2">
      <w:pPr>
        <w:pStyle w:val="ConsPlusNormal"/>
        <w:ind w:firstLine="540"/>
        <w:jc w:val="both"/>
      </w:pPr>
    </w:p>
    <w:p w:rsidR="009E19C2" w:rsidRDefault="009E19C2">
      <w:pPr>
        <w:pStyle w:val="ConsPlusNormal"/>
        <w:jc w:val="center"/>
      </w:pPr>
      <w:bookmarkStart w:id="106" w:name="P2201"/>
      <w:bookmarkEnd w:id="106"/>
      <w:r>
        <w:t>Рисунок 12 - Расчетная схема тонколистовых конструкций,</w:t>
      </w:r>
    </w:p>
    <w:p w:rsidR="009E19C2" w:rsidRDefault="009E19C2">
      <w:pPr>
        <w:pStyle w:val="ConsPlusNormal"/>
        <w:jc w:val="center"/>
      </w:pPr>
      <w:r>
        <w:t>усиленных продольными ребрами</w:t>
      </w:r>
    </w:p>
    <w:p w:rsidR="009E19C2" w:rsidRDefault="009E19C2">
      <w:pPr>
        <w:pStyle w:val="ConsPlusNormal"/>
        <w:ind w:firstLine="540"/>
        <w:jc w:val="both"/>
      </w:pPr>
    </w:p>
    <w:p w:rsidR="009E19C2" w:rsidRDefault="009E19C2">
      <w:pPr>
        <w:pStyle w:val="ConsPlusNormal"/>
        <w:ind w:firstLine="540"/>
        <w:jc w:val="both"/>
      </w:pPr>
      <w:r>
        <w:t xml:space="preserve">9.1.3 При расчете на прочность листов с волнистыми и трапециевидными гофрами, шарнирно опертых по контуру и сжимаемых в направлении гофров, при отношении </w:t>
      </w:r>
      <w:r>
        <w:rPr>
          <w:noProof/>
          <w:position w:val="-23"/>
        </w:rPr>
        <w:drawing>
          <wp:inline distT="0" distB="0" distL="0" distR="0">
            <wp:extent cx="402590" cy="435610"/>
            <wp:effectExtent l="0" t="0" r="0" b="0"/>
            <wp:docPr id="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402590" cy="435610"/>
                    </a:xfrm>
                    <a:prstGeom prst="rect">
                      <a:avLst/>
                    </a:prstGeom>
                    <a:noFill/>
                    <a:ln>
                      <a:noFill/>
                    </a:ln>
                  </pic:spPr>
                </pic:pic>
              </a:graphicData>
            </a:graphic>
          </wp:inline>
        </w:drawing>
      </w:r>
      <w:r>
        <w:t xml:space="preserve"> (</w:t>
      </w:r>
      <w:hyperlink w:anchor="P2219">
        <w:r>
          <w:rPr>
            <w:color w:val="0000FF"/>
          </w:rPr>
          <w:t>рисунок 13</w:t>
        </w:r>
      </w:hyperlink>
      <w:r>
        <w:t>, а) в рабочую площадь следует включать часть листа размером 2</w:t>
      </w:r>
      <w:r>
        <w:rPr>
          <w:i/>
        </w:rPr>
        <w:t>c</w:t>
      </w:r>
      <w:r>
        <w:t>:</w:t>
      </w:r>
    </w:p>
    <w:p w:rsidR="009E19C2" w:rsidRDefault="009E19C2">
      <w:pPr>
        <w:pStyle w:val="ConsPlusNormal"/>
        <w:ind w:firstLine="540"/>
        <w:jc w:val="both"/>
      </w:pPr>
    </w:p>
    <w:p w:rsidR="009E19C2" w:rsidRDefault="009E19C2">
      <w:pPr>
        <w:pStyle w:val="ConsPlusNormal"/>
        <w:jc w:val="center"/>
      </w:pPr>
      <w:bookmarkStart w:id="107" w:name="P2206"/>
      <w:bookmarkEnd w:id="107"/>
      <w:r>
        <w:rPr>
          <w:noProof/>
          <w:position w:val="-27"/>
        </w:rPr>
        <w:drawing>
          <wp:inline distT="0" distB="0" distL="0" distR="0">
            <wp:extent cx="2011680" cy="486410"/>
            <wp:effectExtent l="0" t="0" r="0" b="0"/>
            <wp:docPr id="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2011680" cy="486410"/>
                    </a:xfrm>
                    <a:prstGeom prst="rect">
                      <a:avLst/>
                    </a:prstGeom>
                    <a:noFill/>
                    <a:ln>
                      <a:noFill/>
                    </a:ln>
                  </pic:spPr>
                </pic:pic>
              </a:graphicData>
            </a:graphic>
          </wp:inline>
        </w:drawing>
      </w:r>
      <w:r>
        <w:t>, (70)</w:t>
      </w:r>
    </w:p>
    <w:p w:rsidR="009E19C2" w:rsidRDefault="009E19C2">
      <w:pPr>
        <w:pStyle w:val="ConsPlusNormal"/>
        <w:ind w:firstLine="540"/>
        <w:jc w:val="both"/>
      </w:pPr>
    </w:p>
    <w:p w:rsidR="009E19C2" w:rsidRDefault="009E19C2">
      <w:pPr>
        <w:pStyle w:val="ConsPlusNormal"/>
        <w:ind w:firstLine="540"/>
        <w:jc w:val="both"/>
      </w:pPr>
      <w:r>
        <w:t xml:space="preserve">где </w:t>
      </w:r>
      <w:r>
        <w:rPr>
          <w:i/>
        </w:rPr>
        <w:t>D</w:t>
      </w:r>
      <w:r>
        <w:rPr>
          <w:i/>
          <w:vertAlign w:val="subscript"/>
        </w:rPr>
        <w:t>x</w:t>
      </w:r>
      <w:r>
        <w:t xml:space="preserve"> = </w:t>
      </w:r>
      <w:r>
        <w:rPr>
          <w:i/>
        </w:rPr>
        <w:t>EI</w:t>
      </w:r>
      <w:r>
        <w:rPr>
          <w:i/>
          <w:vertAlign w:val="subscript"/>
        </w:rPr>
        <w:t>x</w:t>
      </w:r>
      <w:r>
        <w:t xml:space="preserve">; </w:t>
      </w:r>
      <w:r>
        <w:rPr>
          <w:noProof/>
          <w:position w:val="-31"/>
        </w:rPr>
        <w:drawing>
          <wp:inline distT="0" distB="0" distL="0" distR="0">
            <wp:extent cx="1289050" cy="544830"/>
            <wp:effectExtent l="0" t="0" r="0" b="0"/>
            <wp:docPr id="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1289050" cy="544830"/>
                    </a:xfrm>
                    <a:prstGeom prst="rect">
                      <a:avLst/>
                    </a:prstGeom>
                    <a:noFill/>
                    <a:ln>
                      <a:noFill/>
                    </a:ln>
                  </pic:spPr>
                </pic:pic>
              </a:graphicData>
            </a:graphic>
          </wp:inline>
        </w:drawing>
      </w:r>
      <w:r>
        <w:t xml:space="preserve">; </w:t>
      </w:r>
      <w:r>
        <w:rPr>
          <w:noProof/>
          <w:position w:val="-25"/>
        </w:rPr>
        <w:drawing>
          <wp:inline distT="0" distB="0" distL="0" distR="0">
            <wp:extent cx="1330960" cy="461010"/>
            <wp:effectExtent l="0" t="0" r="0" b="0"/>
            <wp:docPr id="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1330960" cy="461010"/>
                    </a:xfrm>
                    <a:prstGeom prst="rect">
                      <a:avLst/>
                    </a:prstGeom>
                    <a:noFill/>
                    <a:ln>
                      <a:noFill/>
                    </a:ln>
                  </pic:spPr>
                </pic:pic>
              </a:graphicData>
            </a:graphic>
          </wp:inline>
        </w:drawing>
      </w:r>
      <w:r>
        <w:t xml:space="preserve">; </w:t>
      </w:r>
      <w:r>
        <w:rPr>
          <w:noProof/>
          <w:position w:val="-23"/>
        </w:rPr>
        <w:drawing>
          <wp:inline distT="0" distB="0" distL="0" distR="0">
            <wp:extent cx="612140" cy="435610"/>
            <wp:effectExtent l="0" t="0" r="0" b="0"/>
            <wp:docPr id="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612140" cy="435610"/>
                    </a:xfrm>
                    <a:prstGeom prst="rect">
                      <a:avLst/>
                    </a:prstGeom>
                    <a:noFill/>
                    <a:ln>
                      <a:noFill/>
                    </a:ln>
                  </pic:spPr>
                </pic:pic>
              </a:graphicData>
            </a:graphic>
          </wp:inline>
        </w:drawing>
      </w:r>
      <w:r>
        <w:t>,</w:t>
      </w:r>
    </w:p>
    <w:p w:rsidR="009E19C2" w:rsidRDefault="009E19C2">
      <w:pPr>
        <w:pStyle w:val="ConsPlusNormal"/>
        <w:spacing w:before="220"/>
        <w:ind w:firstLine="540"/>
        <w:jc w:val="both"/>
      </w:pPr>
      <w:r>
        <w:t xml:space="preserve">здесь </w:t>
      </w:r>
      <w:r>
        <w:rPr>
          <w:i/>
        </w:rPr>
        <w:t>K</w:t>
      </w:r>
      <w:r>
        <w:t xml:space="preserve">, </w:t>
      </w:r>
      <w:r>
        <w:rPr>
          <w:i/>
        </w:rPr>
        <w:t>d</w:t>
      </w:r>
      <w:r>
        <w:t xml:space="preserve"> - соответственно шаг и длина по периметру одной полуволны </w:t>
      </w:r>
      <w:hyperlink w:anchor="P2227">
        <w:r>
          <w:rPr>
            <w:color w:val="0000FF"/>
          </w:rPr>
          <w:t>(рисунок 14)</w:t>
        </w:r>
      </w:hyperlink>
      <w:r>
        <w:t>;</w:t>
      </w:r>
    </w:p>
    <w:p w:rsidR="009E19C2" w:rsidRDefault="009E19C2">
      <w:pPr>
        <w:pStyle w:val="ConsPlusNormal"/>
        <w:spacing w:before="220"/>
        <w:ind w:firstLine="540"/>
        <w:jc w:val="both"/>
      </w:pPr>
      <w:r>
        <w:rPr>
          <w:i/>
        </w:rPr>
        <w:t>I</w:t>
      </w:r>
      <w:r>
        <w:rPr>
          <w:i/>
          <w:vertAlign w:val="subscript"/>
        </w:rPr>
        <w:t>x</w:t>
      </w:r>
      <w:r>
        <w:rPr>
          <w:vertAlign w:val="subscript"/>
        </w:rPr>
        <w:t>1</w:t>
      </w:r>
      <w:r>
        <w:t xml:space="preserve"> - момент инерции одной волны;</w:t>
      </w:r>
    </w:p>
    <w:p w:rsidR="009E19C2" w:rsidRDefault="009E19C2">
      <w:pPr>
        <w:pStyle w:val="ConsPlusNormal"/>
        <w:spacing w:before="220"/>
        <w:ind w:firstLine="540"/>
        <w:jc w:val="both"/>
      </w:pPr>
      <w:r>
        <w:rPr>
          <w:noProof/>
          <w:position w:val="-6"/>
        </w:rPr>
        <w:drawing>
          <wp:inline distT="0" distB="0" distL="0" distR="0">
            <wp:extent cx="513715" cy="220345"/>
            <wp:effectExtent l="0" t="0" r="0" b="0"/>
            <wp:docPr id="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513715" cy="220345"/>
                    </a:xfrm>
                    <a:prstGeom prst="rect">
                      <a:avLst/>
                    </a:prstGeom>
                    <a:noFill/>
                    <a:ln>
                      <a:noFill/>
                    </a:ln>
                  </pic:spPr>
                </pic:pic>
              </a:graphicData>
            </a:graphic>
          </wp:inline>
        </w:drawing>
      </w:r>
      <w:r>
        <w:t xml:space="preserve"> - коэффициент поперечной деформации;</w:t>
      </w:r>
    </w:p>
    <w:p w:rsidR="009E19C2" w:rsidRDefault="009E19C2">
      <w:pPr>
        <w:pStyle w:val="ConsPlusNormal"/>
        <w:spacing w:before="220"/>
        <w:ind w:firstLine="540"/>
        <w:jc w:val="both"/>
      </w:pPr>
      <w:r>
        <w:rPr>
          <w:i/>
        </w:rPr>
        <w:t>G</w:t>
      </w:r>
      <w:r>
        <w:t xml:space="preserve"> - модуль сдвига.</w:t>
      </w:r>
    </w:p>
    <w:p w:rsidR="009E19C2" w:rsidRDefault="009E19C2">
      <w:pPr>
        <w:pStyle w:val="ConsPlusNormal"/>
        <w:ind w:firstLine="540"/>
        <w:jc w:val="both"/>
      </w:pPr>
    </w:p>
    <w:p w:rsidR="009E19C2" w:rsidRDefault="009E19C2">
      <w:pPr>
        <w:pStyle w:val="ConsPlusNormal"/>
        <w:jc w:val="center"/>
      </w:pPr>
      <w:r>
        <w:rPr>
          <w:noProof/>
          <w:position w:val="-90"/>
        </w:rPr>
        <w:lastRenderedPageBreak/>
        <w:drawing>
          <wp:inline distT="0" distB="0" distL="0" distR="0">
            <wp:extent cx="2686050" cy="1283970"/>
            <wp:effectExtent l="0" t="0" r="0" b="0"/>
            <wp:docPr id="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2686050" cy="1283970"/>
                    </a:xfrm>
                    <a:prstGeom prst="rect">
                      <a:avLst/>
                    </a:prstGeom>
                    <a:noFill/>
                    <a:ln>
                      <a:noFill/>
                    </a:ln>
                  </pic:spPr>
                </pic:pic>
              </a:graphicData>
            </a:graphic>
          </wp:inline>
        </w:drawing>
      </w:r>
    </w:p>
    <w:p w:rsidR="009E19C2" w:rsidRDefault="009E19C2">
      <w:pPr>
        <w:pStyle w:val="ConsPlusNormal"/>
        <w:ind w:firstLine="540"/>
        <w:jc w:val="both"/>
      </w:pPr>
    </w:p>
    <w:p w:rsidR="009E19C2" w:rsidRDefault="009E19C2">
      <w:pPr>
        <w:pStyle w:val="ConsPlusNormal"/>
        <w:jc w:val="center"/>
      </w:pPr>
      <w:r>
        <w:t>а - без поперечных ребер жесткости;</w:t>
      </w:r>
    </w:p>
    <w:p w:rsidR="009E19C2" w:rsidRDefault="009E19C2">
      <w:pPr>
        <w:pStyle w:val="ConsPlusNormal"/>
        <w:jc w:val="center"/>
      </w:pPr>
      <w:r>
        <w:t>б - с поперечными ребрами жесткости</w:t>
      </w:r>
    </w:p>
    <w:p w:rsidR="009E19C2" w:rsidRDefault="009E19C2">
      <w:pPr>
        <w:pStyle w:val="ConsPlusNormal"/>
        <w:ind w:firstLine="540"/>
        <w:jc w:val="both"/>
      </w:pPr>
    </w:p>
    <w:p w:rsidR="009E19C2" w:rsidRDefault="009E19C2">
      <w:pPr>
        <w:pStyle w:val="ConsPlusNormal"/>
        <w:jc w:val="center"/>
      </w:pPr>
      <w:bookmarkStart w:id="108" w:name="P2219"/>
      <w:bookmarkEnd w:id="108"/>
      <w:r>
        <w:t>Рисунок 13 - Расчетная схема сжатого гофрированного листа</w:t>
      </w:r>
    </w:p>
    <w:p w:rsidR="009E19C2" w:rsidRDefault="009E19C2">
      <w:pPr>
        <w:pStyle w:val="ConsPlusNormal"/>
        <w:ind w:firstLine="540"/>
        <w:jc w:val="both"/>
      </w:pPr>
    </w:p>
    <w:p w:rsidR="009E19C2" w:rsidRDefault="009E19C2">
      <w:pPr>
        <w:pStyle w:val="ConsPlusNormal"/>
        <w:ind w:firstLine="540"/>
        <w:jc w:val="both"/>
      </w:pPr>
    </w:p>
    <w:p w:rsidR="009E19C2" w:rsidRDefault="009E19C2">
      <w:pPr>
        <w:pStyle w:val="ConsPlusNormal"/>
        <w:ind w:firstLine="540"/>
        <w:jc w:val="both"/>
      </w:pPr>
    </w:p>
    <w:p w:rsidR="009E19C2" w:rsidRDefault="009E19C2">
      <w:pPr>
        <w:pStyle w:val="ConsPlusNormal"/>
        <w:jc w:val="center"/>
      </w:pPr>
      <w:r>
        <w:rPr>
          <w:noProof/>
          <w:position w:val="-109"/>
        </w:rPr>
        <w:drawing>
          <wp:inline distT="0" distB="0" distL="0" distR="0">
            <wp:extent cx="2152650" cy="1535430"/>
            <wp:effectExtent l="0" t="0" r="0" b="0"/>
            <wp:docPr id="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2152650" cy="1535430"/>
                    </a:xfrm>
                    <a:prstGeom prst="rect">
                      <a:avLst/>
                    </a:prstGeom>
                    <a:noFill/>
                    <a:ln>
                      <a:noFill/>
                    </a:ln>
                  </pic:spPr>
                </pic:pic>
              </a:graphicData>
            </a:graphic>
          </wp:inline>
        </w:drawing>
      </w:r>
    </w:p>
    <w:p w:rsidR="009E19C2" w:rsidRDefault="009E19C2">
      <w:pPr>
        <w:pStyle w:val="ConsPlusNormal"/>
        <w:ind w:firstLine="540"/>
        <w:jc w:val="both"/>
      </w:pPr>
    </w:p>
    <w:p w:rsidR="009E19C2" w:rsidRDefault="009E19C2">
      <w:pPr>
        <w:pStyle w:val="ConsPlusNormal"/>
        <w:jc w:val="center"/>
      </w:pPr>
      <w:r>
        <w:t>а - трапециевидный гофр; б - волнистый гофр</w:t>
      </w:r>
    </w:p>
    <w:p w:rsidR="009E19C2" w:rsidRDefault="009E19C2">
      <w:pPr>
        <w:pStyle w:val="ConsPlusNormal"/>
        <w:ind w:firstLine="540"/>
        <w:jc w:val="both"/>
      </w:pPr>
    </w:p>
    <w:p w:rsidR="009E19C2" w:rsidRDefault="009E19C2">
      <w:pPr>
        <w:pStyle w:val="ConsPlusNormal"/>
        <w:jc w:val="center"/>
      </w:pPr>
      <w:bookmarkStart w:id="109" w:name="P2227"/>
      <w:bookmarkEnd w:id="109"/>
      <w:r>
        <w:t>Рисунок 14 - Геометрические параметры для гофра</w:t>
      </w:r>
    </w:p>
    <w:p w:rsidR="009E19C2" w:rsidRDefault="009E19C2">
      <w:pPr>
        <w:pStyle w:val="ConsPlusNormal"/>
        <w:ind w:firstLine="540"/>
        <w:jc w:val="both"/>
      </w:pPr>
    </w:p>
    <w:p w:rsidR="009E19C2" w:rsidRDefault="009E19C2">
      <w:pPr>
        <w:pStyle w:val="ConsPlusNormal"/>
        <w:ind w:firstLine="540"/>
        <w:jc w:val="both"/>
      </w:pPr>
      <w:r>
        <w:t xml:space="preserve">Когда отношение </w:t>
      </w:r>
      <w:r>
        <w:rPr>
          <w:noProof/>
          <w:position w:val="-23"/>
        </w:rPr>
        <w:drawing>
          <wp:inline distT="0" distB="0" distL="0" distR="0">
            <wp:extent cx="402590" cy="435610"/>
            <wp:effectExtent l="0" t="0" r="0" b="0"/>
            <wp:docPr id="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402590" cy="435610"/>
                    </a:xfrm>
                    <a:prstGeom prst="rect">
                      <a:avLst/>
                    </a:prstGeom>
                    <a:noFill/>
                    <a:ln>
                      <a:noFill/>
                    </a:ln>
                  </pic:spPr>
                </pic:pic>
              </a:graphicData>
            </a:graphic>
          </wp:inline>
        </w:drawing>
      </w:r>
      <w:r>
        <w:t xml:space="preserve"> или гофрированный лист разделяется поперечными ребрами, имеющими момент инерции </w:t>
      </w:r>
      <w:r>
        <w:rPr>
          <w:i/>
        </w:rPr>
        <w:t>I</w:t>
      </w:r>
      <w:r>
        <w:rPr>
          <w:i/>
          <w:vertAlign w:val="subscript"/>
        </w:rPr>
        <w:t>s</w:t>
      </w:r>
      <w:r>
        <w:t xml:space="preserve"> (см. </w:t>
      </w:r>
      <w:hyperlink w:anchor="P2243">
        <w:r>
          <w:rPr>
            <w:color w:val="0000FF"/>
          </w:rPr>
          <w:t>9.1.4</w:t>
        </w:r>
      </w:hyperlink>
      <w:r>
        <w:t xml:space="preserve">), на ряд ячеек с соотношением сторон </w:t>
      </w:r>
      <w:r>
        <w:rPr>
          <w:noProof/>
          <w:position w:val="-23"/>
        </w:rPr>
        <w:drawing>
          <wp:inline distT="0" distB="0" distL="0" distR="0">
            <wp:extent cx="402590" cy="435610"/>
            <wp:effectExtent l="0" t="0" r="0" b="0"/>
            <wp:docPr id="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402590" cy="435610"/>
                    </a:xfrm>
                    <a:prstGeom prst="rect">
                      <a:avLst/>
                    </a:prstGeom>
                    <a:noFill/>
                    <a:ln>
                      <a:noFill/>
                    </a:ln>
                  </pic:spPr>
                </pic:pic>
              </a:graphicData>
            </a:graphic>
          </wp:inline>
        </w:drawing>
      </w:r>
      <w:r>
        <w:t xml:space="preserve"> (см. </w:t>
      </w:r>
      <w:hyperlink w:anchor="P2219">
        <w:r>
          <w:rPr>
            <w:color w:val="0000FF"/>
          </w:rPr>
          <w:t>рисунок 13</w:t>
        </w:r>
      </w:hyperlink>
      <w:r>
        <w:t xml:space="preserve">, б), значение </w:t>
      </w:r>
      <w:r>
        <w:rPr>
          <w:i/>
        </w:rPr>
        <w:t>c</w:t>
      </w:r>
      <w:r>
        <w:t xml:space="preserve"> следует вычислять по формуле</w:t>
      </w:r>
    </w:p>
    <w:p w:rsidR="009E19C2" w:rsidRDefault="009E19C2">
      <w:pPr>
        <w:pStyle w:val="ConsPlusNormal"/>
        <w:ind w:firstLine="540"/>
        <w:jc w:val="both"/>
      </w:pPr>
    </w:p>
    <w:p w:rsidR="009E19C2" w:rsidRDefault="009E19C2">
      <w:pPr>
        <w:pStyle w:val="ConsPlusNormal"/>
        <w:jc w:val="center"/>
      </w:pPr>
      <w:bookmarkStart w:id="110" w:name="P2231"/>
      <w:bookmarkEnd w:id="110"/>
      <w:r>
        <w:rPr>
          <w:noProof/>
          <w:position w:val="-33"/>
        </w:rPr>
        <w:drawing>
          <wp:inline distT="0" distB="0" distL="0" distR="0">
            <wp:extent cx="2614930" cy="570230"/>
            <wp:effectExtent l="0" t="0" r="0" b="0"/>
            <wp:docPr id="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2614930" cy="570230"/>
                    </a:xfrm>
                    <a:prstGeom prst="rect">
                      <a:avLst/>
                    </a:prstGeom>
                    <a:noFill/>
                    <a:ln>
                      <a:noFill/>
                    </a:ln>
                  </pic:spPr>
                </pic:pic>
              </a:graphicData>
            </a:graphic>
          </wp:inline>
        </w:drawing>
      </w:r>
      <w:r>
        <w:t>. (71)</w:t>
      </w:r>
    </w:p>
    <w:p w:rsidR="009E19C2" w:rsidRDefault="009E19C2">
      <w:pPr>
        <w:pStyle w:val="ConsPlusNormal"/>
        <w:ind w:firstLine="540"/>
        <w:jc w:val="both"/>
      </w:pPr>
    </w:p>
    <w:p w:rsidR="009E19C2" w:rsidRDefault="009E19C2">
      <w:pPr>
        <w:pStyle w:val="ConsPlusNormal"/>
        <w:ind w:firstLine="540"/>
        <w:jc w:val="both"/>
      </w:pPr>
      <w:r>
        <w:t xml:space="preserve">В </w:t>
      </w:r>
      <w:hyperlink w:anchor="P2231">
        <w:r>
          <w:rPr>
            <w:color w:val="0000FF"/>
          </w:rPr>
          <w:t>формуле (71)</w:t>
        </w:r>
      </w:hyperlink>
      <w:r>
        <w:t xml:space="preserve"> обозначения те же, что в </w:t>
      </w:r>
      <w:hyperlink w:anchor="P2206">
        <w:r>
          <w:rPr>
            <w:color w:val="0000FF"/>
          </w:rPr>
          <w:t>формуле (70)</w:t>
        </w:r>
      </w:hyperlink>
      <w:r>
        <w:t xml:space="preserve">; значения </w:t>
      </w:r>
      <w:r>
        <w:rPr>
          <w:i/>
        </w:rPr>
        <w:t>a</w:t>
      </w:r>
      <w:r>
        <w:t xml:space="preserve"> и </w:t>
      </w:r>
      <w:r>
        <w:rPr>
          <w:i/>
        </w:rPr>
        <w:t>b</w:t>
      </w:r>
      <w:r>
        <w:t xml:space="preserve"> следует принимать по </w:t>
      </w:r>
      <w:hyperlink w:anchor="P2219">
        <w:r>
          <w:rPr>
            <w:color w:val="0000FF"/>
          </w:rPr>
          <w:t>рисунку 13</w:t>
        </w:r>
      </w:hyperlink>
      <w:r>
        <w:t>.</w:t>
      </w:r>
    </w:p>
    <w:p w:rsidR="009E19C2" w:rsidRDefault="009E19C2">
      <w:pPr>
        <w:pStyle w:val="ConsPlusNormal"/>
        <w:spacing w:before="220"/>
        <w:ind w:firstLine="540"/>
        <w:jc w:val="both"/>
      </w:pPr>
      <w:r>
        <w:t xml:space="preserve">При наличии продольных ребер (рисунок 15) в рабочую площадь следует включать площадь этих ребер и часть листа размером </w:t>
      </w:r>
      <w:r>
        <w:rPr>
          <w:i/>
        </w:rPr>
        <w:t>c</w:t>
      </w:r>
      <w:r>
        <w:t xml:space="preserve"> в каждую сторону от ребра.</w:t>
      </w:r>
    </w:p>
    <w:p w:rsidR="009E19C2" w:rsidRDefault="009E19C2">
      <w:pPr>
        <w:pStyle w:val="ConsPlusNormal"/>
        <w:ind w:firstLine="540"/>
        <w:jc w:val="both"/>
      </w:pPr>
    </w:p>
    <w:p w:rsidR="009E19C2" w:rsidRDefault="009E19C2">
      <w:pPr>
        <w:pStyle w:val="ConsPlusNormal"/>
        <w:jc w:val="center"/>
      </w:pPr>
      <w:r>
        <w:rPr>
          <w:noProof/>
          <w:position w:val="-136"/>
        </w:rPr>
        <w:lastRenderedPageBreak/>
        <w:drawing>
          <wp:inline distT="0" distB="0" distL="0" distR="0">
            <wp:extent cx="2859405" cy="1873885"/>
            <wp:effectExtent l="0" t="0" r="0" b="0"/>
            <wp:docPr id="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2859405" cy="1873885"/>
                    </a:xfrm>
                    <a:prstGeom prst="rect">
                      <a:avLst/>
                    </a:prstGeom>
                    <a:noFill/>
                    <a:ln>
                      <a:noFill/>
                    </a:ln>
                  </pic:spPr>
                </pic:pic>
              </a:graphicData>
            </a:graphic>
          </wp:inline>
        </w:drawing>
      </w:r>
    </w:p>
    <w:p w:rsidR="009E19C2" w:rsidRDefault="009E19C2">
      <w:pPr>
        <w:pStyle w:val="ConsPlusNormal"/>
        <w:ind w:firstLine="540"/>
        <w:jc w:val="both"/>
      </w:pPr>
    </w:p>
    <w:p w:rsidR="009E19C2" w:rsidRDefault="009E19C2">
      <w:pPr>
        <w:pStyle w:val="ConsPlusNormal"/>
        <w:jc w:val="center"/>
      </w:pPr>
      <w:r>
        <w:t>1 - продольные ребра; 2 - поперечные ребра</w:t>
      </w:r>
    </w:p>
    <w:p w:rsidR="009E19C2" w:rsidRDefault="009E19C2">
      <w:pPr>
        <w:pStyle w:val="ConsPlusNormal"/>
        <w:ind w:firstLine="540"/>
        <w:jc w:val="both"/>
      </w:pPr>
    </w:p>
    <w:p w:rsidR="009E19C2" w:rsidRDefault="009E19C2">
      <w:pPr>
        <w:pStyle w:val="ConsPlusNormal"/>
        <w:jc w:val="center"/>
      </w:pPr>
      <w:r>
        <w:t>Рисунок 15 - Схема плиты из гофрированного</w:t>
      </w:r>
    </w:p>
    <w:p w:rsidR="009E19C2" w:rsidRDefault="009E19C2">
      <w:pPr>
        <w:pStyle w:val="ConsPlusNormal"/>
        <w:jc w:val="center"/>
      </w:pPr>
      <w:r>
        <w:t>листа с продольными и поперечными ребрами</w:t>
      </w:r>
    </w:p>
    <w:p w:rsidR="009E19C2" w:rsidRDefault="009E19C2">
      <w:pPr>
        <w:pStyle w:val="ConsPlusNormal"/>
        <w:ind w:firstLine="540"/>
        <w:jc w:val="both"/>
      </w:pPr>
    </w:p>
    <w:p w:rsidR="009E19C2" w:rsidRDefault="009E19C2">
      <w:pPr>
        <w:pStyle w:val="ConsPlusNormal"/>
        <w:ind w:firstLine="540"/>
        <w:jc w:val="both"/>
      </w:pPr>
      <w:bookmarkStart w:id="111" w:name="P2243"/>
      <w:bookmarkEnd w:id="111"/>
      <w:r>
        <w:t xml:space="preserve">9.1.4 При расчете по </w:t>
      </w:r>
      <w:hyperlink w:anchor="P1393">
        <w:r>
          <w:rPr>
            <w:color w:val="0000FF"/>
          </w:rPr>
          <w:t>формуле (40)</w:t>
        </w:r>
      </w:hyperlink>
      <w:r>
        <w:t xml:space="preserve"> момент инерции поперечных ребер жесткости не должен быть меньше величины</w:t>
      </w:r>
    </w:p>
    <w:p w:rsidR="009E19C2" w:rsidRDefault="009E19C2">
      <w:pPr>
        <w:pStyle w:val="ConsPlusNormal"/>
        <w:ind w:firstLine="540"/>
        <w:jc w:val="both"/>
      </w:pPr>
    </w:p>
    <w:p w:rsidR="009E19C2" w:rsidRDefault="009E19C2">
      <w:pPr>
        <w:pStyle w:val="ConsPlusNormal"/>
        <w:jc w:val="center"/>
      </w:pPr>
      <w:bookmarkStart w:id="112" w:name="P2245"/>
      <w:bookmarkEnd w:id="112"/>
      <w:r>
        <w:rPr>
          <w:noProof/>
          <w:position w:val="-25"/>
        </w:rPr>
        <w:drawing>
          <wp:inline distT="0" distB="0" distL="0" distR="0">
            <wp:extent cx="654050" cy="461010"/>
            <wp:effectExtent l="0" t="0" r="0" b="0"/>
            <wp:docPr id="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654050" cy="461010"/>
                    </a:xfrm>
                    <a:prstGeom prst="rect">
                      <a:avLst/>
                    </a:prstGeom>
                    <a:noFill/>
                    <a:ln>
                      <a:noFill/>
                    </a:ln>
                  </pic:spPr>
                </pic:pic>
              </a:graphicData>
            </a:graphic>
          </wp:inline>
        </w:drawing>
      </w:r>
      <w:r>
        <w:t>. (72)</w:t>
      </w:r>
    </w:p>
    <w:p w:rsidR="009E19C2" w:rsidRDefault="009E19C2">
      <w:pPr>
        <w:pStyle w:val="ConsPlusNormal"/>
        <w:ind w:firstLine="540"/>
        <w:jc w:val="both"/>
      </w:pPr>
    </w:p>
    <w:p w:rsidR="009E19C2" w:rsidRDefault="009E19C2">
      <w:pPr>
        <w:pStyle w:val="ConsPlusNormal"/>
        <w:ind w:firstLine="540"/>
        <w:jc w:val="both"/>
      </w:pPr>
      <w:r>
        <w:t>Если гофрированный лист и поперечные ребра имеют различные модули упругости, то</w:t>
      </w:r>
    </w:p>
    <w:p w:rsidR="009E19C2" w:rsidRDefault="009E19C2">
      <w:pPr>
        <w:pStyle w:val="ConsPlusNormal"/>
        <w:ind w:firstLine="540"/>
        <w:jc w:val="both"/>
      </w:pPr>
    </w:p>
    <w:p w:rsidR="009E19C2" w:rsidRDefault="009E19C2">
      <w:pPr>
        <w:pStyle w:val="ConsPlusNormal"/>
        <w:jc w:val="center"/>
      </w:pPr>
      <w:bookmarkStart w:id="113" w:name="P2249"/>
      <w:bookmarkEnd w:id="113"/>
      <w:r>
        <w:rPr>
          <w:noProof/>
          <w:position w:val="-28"/>
        </w:rPr>
        <w:drawing>
          <wp:inline distT="0" distB="0" distL="0" distR="0">
            <wp:extent cx="779780" cy="502920"/>
            <wp:effectExtent l="0" t="0" r="0" b="0"/>
            <wp:docPr id="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779780" cy="502920"/>
                    </a:xfrm>
                    <a:prstGeom prst="rect">
                      <a:avLst/>
                    </a:prstGeom>
                    <a:noFill/>
                    <a:ln>
                      <a:noFill/>
                    </a:ln>
                  </pic:spPr>
                </pic:pic>
              </a:graphicData>
            </a:graphic>
          </wp:inline>
        </w:drawing>
      </w:r>
      <w:r>
        <w:t>, (73)</w:t>
      </w:r>
    </w:p>
    <w:p w:rsidR="009E19C2" w:rsidRDefault="009E19C2">
      <w:pPr>
        <w:pStyle w:val="ConsPlusNormal"/>
        <w:ind w:firstLine="540"/>
        <w:jc w:val="both"/>
      </w:pPr>
    </w:p>
    <w:p w:rsidR="009E19C2" w:rsidRDefault="009E19C2">
      <w:pPr>
        <w:pStyle w:val="ConsPlusNormal"/>
        <w:ind w:firstLine="540"/>
        <w:jc w:val="both"/>
      </w:pPr>
      <w:r>
        <w:t xml:space="preserve">где </w:t>
      </w:r>
      <w:r>
        <w:rPr>
          <w:i/>
        </w:rPr>
        <w:t>E</w:t>
      </w:r>
      <w:r>
        <w:rPr>
          <w:i/>
          <w:vertAlign w:val="subscript"/>
        </w:rPr>
        <w:t>s</w:t>
      </w:r>
      <w:r>
        <w:t xml:space="preserve"> - модуль упругости материала ребра.</w:t>
      </w:r>
    </w:p>
    <w:p w:rsidR="009E19C2" w:rsidRDefault="009E19C2">
      <w:pPr>
        <w:pStyle w:val="ConsPlusNormal"/>
        <w:spacing w:before="220"/>
        <w:ind w:firstLine="540"/>
        <w:jc w:val="both"/>
      </w:pPr>
      <w:r>
        <w:t xml:space="preserve">Обозначения в </w:t>
      </w:r>
      <w:hyperlink w:anchor="P2245">
        <w:r>
          <w:rPr>
            <w:color w:val="0000FF"/>
          </w:rPr>
          <w:t>формулах (72)</w:t>
        </w:r>
      </w:hyperlink>
      <w:r>
        <w:t xml:space="preserve"> и </w:t>
      </w:r>
      <w:hyperlink w:anchor="P2249">
        <w:r>
          <w:rPr>
            <w:color w:val="0000FF"/>
          </w:rPr>
          <w:t>(73)</w:t>
        </w:r>
      </w:hyperlink>
      <w:r>
        <w:t xml:space="preserve"> те же, что в </w:t>
      </w:r>
      <w:hyperlink w:anchor="P2206">
        <w:r>
          <w:rPr>
            <w:color w:val="0000FF"/>
          </w:rPr>
          <w:t>формуле (70)</w:t>
        </w:r>
      </w:hyperlink>
      <w:r>
        <w:t>.</w:t>
      </w:r>
    </w:p>
    <w:p w:rsidR="009E19C2" w:rsidRDefault="009E19C2">
      <w:pPr>
        <w:pStyle w:val="ConsPlusNormal"/>
        <w:spacing w:before="220"/>
        <w:ind w:firstLine="540"/>
        <w:jc w:val="both"/>
      </w:pPr>
      <w:r>
        <w:t xml:space="preserve">В случае, если значения </w:t>
      </w:r>
      <w:r>
        <w:rPr>
          <w:i/>
        </w:rPr>
        <w:t>I</w:t>
      </w:r>
      <w:r>
        <w:rPr>
          <w:i/>
          <w:vertAlign w:val="subscript"/>
        </w:rPr>
        <w:t>s</w:t>
      </w:r>
      <w:r>
        <w:t xml:space="preserve"> меньше указанных в </w:t>
      </w:r>
      <w:hyperlink w:anchor="P2245">
        <w:r>
          <w:rPr>
            <w:color w:val="0000FF"/>
          </w:rPr>
          <w:t>формулах (72)</w:t>
        </w:r>
      </w:hyperlink>
      <w:r>
        <w:t xml:space="preserve"> и </w:t>
      </w:r>
      <w:hyperlink w:anchor="P2249">
        <w:r>
          <w:rPr>
            <w:color w:val="0000FF"/>
          </w:rPr>
          <w:t>(73)</w:t>
        </w:r>
      </w:hyperlink>
      <w:r>
        <w:t xml:space="preserve"> величин, то значение </w:t>
      </w:r>
      <w:r>
        <w:rPr>
          <w:i/>
        </w:rPr>
        <w:t>c</w:t>
      </w:r>
      <w:r>
        <w:t xml:space="preserve"> подсчитывается по </w:t>
      </w:r>
      <w:hyperlink w:anchor="P2206">
        <w:r>
          <w:rPr>
            <w:color w:val="0000FF"/>
          </w:rPr>
          <w:t>формуле (70)</w:t>
        </w:r>
      </w:hyperlink>
      <w:r>
        <w:t>.</w:t>
      </w:r>
    </w:p>
    <w:p w:rsidR="009E19C2" w:rsidRDefault="009E19C2">
      <w:pPr>
        <w:pStyle w:val="ConsPlusNormal"/>
        <w:spacing w:before="220"/>
        <w:ind w:firstLine="540"/>
        <w:jc w:val="both"/>
      </w:pPr>
      <w:r>
        <w:t xml:space="preserve">При этом значение </w:t>
      </w:r>
      <w:r>
        <w:rPr>
          <w:i/>
        </w:rPr>
        <w:t>D</w:t>
      </w:r>
      <w:r>
        <w:rPr>
          <w:i/>
          <w:vertAlign w:val="subscript"/>
        </w:rPr>
        <w:t>y</w:t>
      </w:r>
      <w:r>
        <w:t xml:space="preserve"> следует принимать</w:t>
      </w:r>
    </w:p>
    <w:p w:rsidR="009E19C2" w:rsidRDefault="009E19C2">
      <w:pPr>
        <w:pStyle w:val="ConsPlusNormal"/>
        <w:ind w:firstLine="540"/>
        <w:jc w:val="both"/>
      </w:pPr>
    </w:p>
    <w:p w:rsidR="009E19C2" w:rsidRDefault="009E19C2">
      <w:pPr>
        <w:pStyle w:val="ConsPlusNormal"/>
        <w:jc w:val="center"/>
      </w:pPr>
      <w:r>
        <w:rPr>
          <w:noProof/>
          <w:position w:val="-29"/>
        </w:rPr>
        <w:drawing>
          <wp:inline distT="0" distB="0" distL="0" distR="0">
            <wp:extent cx="1659890" cy="519430"/>
            <wp:effectExtent l="0" t="0" r="0" b="0"/>
            <wp:docPr id="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1659890" cy="519430"/>
                    </a:xfrm>
                    <a:prstGeom prst="rect">
                      <a:avLst/>
                    </a:prstGeom>
                    <a:noFill/>
                    <a:ln>
                      <a:noFill/>
                    </a:ln>
                  </pic:spPr>
                </pic:pic>
              </a:graphicData>
            </a:graphic>
          </wp:inline>
        </w:drawing>
      </w:r>
      <w:r>
        <w:t>.</w:t>
      </w:r>
    </w:p>
    <w:p w:rsidR="009E19C2" w:rsidRDefault="009E19C2">
      <w:pPr>
        <w:pStyle w:val="ConsPlusNormal"/>
        <w:ind w:firstLine="540"/>
        <w:jc w:val="both"/>
      </w:pPr>
    </w:p>
    <w:p w:rsidR="009E19C2" w:rsidRDefault="009E19C2">
      <w:pPr>
        <w:pStyle w:val="ConsPlusNormal"/>
        <w:ind w:firstLine="540"/>
        <w:jc w:val="both"/>
      </w:pPr>
      <w:bookmarkStart w:id="114" w:name="P2258"/>
      <w:bookmarkEnd w:id="114"/>
      <w:r>
        <w:t xml:space="preserve">9.1.5 Гофрированный лист, не имеющий усиливающих ребер, при действии поперечной нагрузки следует рассчитывать на изгиб по </w:t>
      </w:r>
      <w:hyperlink w:anchor="P1143">
        <w:r>
          <w:rPr>
            <w:color w:val="0000FF"/>
          </w:rPr>
          <w:t>формулам (17)</w:t>
        </w:r>
      </w:hyperlink>
      <w:r>
        <w:t xml:space="preserve"> и </w:t>
      </w:r>
      <w:hyperlink w:anchor="P1147">
        <w:r>
          <w:rPr>
            <w:color w:val="0000FF"/>
          </w:rPr>
          <w:t>(18)</w:t>
        </w:r>
      </w:hyperlink>
      <w:r>
        <w:t xml:space="preserve"> как балку.</w:t>
      </w:r>
    </w:p>
    <w:p w:rsidR="009E19C2" w:rsidRDefault="009E19C2">
      <w:pPr>
        <w:pStyle w:val="ConsPlusNormal"/>
        <w:spacing w:before="220"/>
        <w:ind w:firstLine="540"/>
        <w:jc w:val="both"/>
      </w:pPr>
      <w:r>
        <w:t xml:space="preserve">Для листов с трапециевидным гофром размер сжатых полок, включаемых в расчетное сечение, следует определять по </w:t>
      </w:r>
      <w:hyperlink w:anchor="P2185">
        <w:r>
          <w:rPr>
            <w:color w:val="0000FF"/>
          </w:rPr>
          <w:t>формуле (69)</w:t>
        </w:r>
      </w:hyperlink>
      <w:r>
        <w:t xml:space="preserve">. При этом в </w:t>
      </w:r>
      <w:hyperlink w:anchor="P1143">
        <w:r>
          <w:rPr>
            <w:color w:val="0000FF"/>
          </w:rPr>
          <w:t>формулах (17)</w:t>
        </w:r>
      </w:hyperlink>
      <w:r>
        <w:t xml:space="preserve"> и </w:t>
      </w:r>
      <w:hyperlink w:anchor="P1147">
        <w:r>
          <w:rPr>
            <w:color w:val="0000FF"/>
          </w:rPr>
          <w:t>(18)</w:t>
        </w:r>
      </w:hyperlink>
      <w:r>
        <w:t xml:space="preserve"> </w:t>
      </w:r>
      <w:r>
        <w:rPr>
          <w:i/>
        </w:rPr>
        <w:t>W</w:t>
      </w:r>
      <w:r>
        <w:rPr>
          <w:i/>
          <w:vertAlign w:val="subscript"/>
        </w:rPr>
        <w:t>x</w:t>
      </w:r>
      <w:r>
        <w:t xml:space="preserve"> и </w:t>
      </w:r>
      <w:r>
        <w:rPr>
          <w:i/>
        </w:rPr>
        <w:t>I</w:t>
      </w:r>
      <w:r>
        <w:rPr>
          <w:i/>
          <w:vertAlign w:val="subscript"/>
        </w:rPr>
        <w:t>x</w:t>
      </w:r>
      <w:r>
        <w:t xml:space="preserve"> следует вычислять для рабочей площади сечения.</w:t>
      </w:r>
    </w:p>
    <w:p w:rsidR="009E19C2" w:rsidRDefault="009E19C2">
      <w:pPr>
        <w:pStyle w:val="ConsPlusNormal"/>
        <w:spacing w:before="220"/>
        <w:ind w:firstLine="540"/>
        <w:jc w:val="both"/>
      </w:pPr>
      <w:r>
        <w:t xml:space="preserve">9.1.6 Прогиб </w:t>
      </w:r>
      <w:r>
        <w:rPr>
          <w:i/>
        </w:rPr>
        <w:t>f</w:t>
      </w:r>
      <w:r>
        <w:t xml:space="preserve"> свободно опертых гофрированных листов при изгибе следует вычислять по формуле</w:t>
      </w:r>
    </w:p>
    <w:p w:rsidR="009E19C2" w:rsidRDefault="009E19C2">
      <w:pPr>
        <w:pStyle w:val="ConsPlusNormal"/>
        <w:ind w:firstLine="540"/>
        <w:jc w:val="both"/>
      </w:pPr>
    </w:p>
    <w:p w:rsidR="009E19C2" w:rsidRDefault="009E19C2">
      <w:pPr>
        <w:pStyle w:val="ConsPlusNormal"/>
        <w:jc w:val="center"/>
      </w:pPr>
      <w:r>
        <w:rPr>
          <w:noProof/>
          <w:position w:val="-8"/>
        </w:rPr>
        <w:drawing>
          <wp:inline distT="0" distB="0" distL="0" distR="0">
            <wp:extent cx="586740" cy="251460"/>
            <wp:effectExtent l="0" t="0" r="0" b="0"/>
            <wp:docPr id="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t>, (74)</w:t>
      </w:r>
    </w:p>
    <w:p w:rsidR="009E19C2" w:rsidRDefault="009E19C2">
      <w:pPr>
        <w:pStyle w:val="ConsPlusNormal"/>
        <w:ind w:firstLine="540"/>
        <w:jc w:val="both"/>
      </w:pPr>
    </w:p>
    <w:p w:rsidR="009E19C2" w:rsidRDefault="009E19C2">
      <w:pPr>
        <w:pStyle w:val="ConsPlusNormal"/>
        <w:ind w:firstLine="540"/>
        <w:jc w:val="both"/>
      </w:pPr>
      <w:r>
        <w:t xml:space="preserve">где </w:t>
      </w:r>
      <w:r>
        <w:rPr>
          <w:noProof/>
        </w:rPr>
        <w:drawing>
          <wp:inline distT="0" distB="0" distL="0" distR="0">
            <wp:extent cx="167640" cy="151130"/>
            <wp:effectExtent l="0" t="0" r="0" b="0"/>
            <wp:docPr id="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xml:space="preserve"> - коэффициент, учитывающий увеличение прогиба вследствие деформации поперечного сечения гофрированного листа под нагрузкой и принимаемый: для волнистых листов и листа с трапециевидным гофром с приклеенным жестким утеплителем (типа пенопласта) равным 1; для трапециевидных - по </w:t>
      </w:r>
      <w:hyperlink w:anchor="P2267">
        <w:r>
          <w:rPr>
            <w:color w:val="0000FF"/>
          </w:rPr>
          <w:t>таблице 35</w:t>
        </w:r>
      </w:hyperlink>
      <w:r>
        <w:t>;</w:t>
      </w:r>
    </w:p>
    <w:p w:rsidR="009E19C2" w:rsidRDefault="009E19C2">
      <w:pPr>
        <w:pStyle w:val="ConsPlusNormal"/>
        <w:spacing w:before="220"/>
        <w:ind w:firstLine="540"/>
        <w:jc w:val="both"/>
      </w:pPr>
      <w:r>
        <w:rPr>
          <w:i/>
        </w:rPr>
        <w:t>f</w:t>
      </w:r>
      <w:r>
        <w:rPr>
          <w:vertAlign w:val="subscript"/>
        </w:rPr>
        <w:t>0</w:t>
      </w:r>
      <w:r>
        <w:t xml:space="preserve"> - прогиб гофрированного листа, работающего как балка, при вычислении которого </w:t>
      </w:r>
      <w:r>
        <w:rPr>
          <w:i/>
        </w:rPr>
        <w:t>I</w:t>
      </w:r>
      <w:r>
        <w:rPr>
          <w:i/>
          <w:vertAlign w:val="subscript"/>
        </w:rPr>
        <w:t>x</w:t>
      </w:r>
      <w:r>
        <w:t xml:space="preserve"> принимается согласно </w:t>
      </w:r>
      <w:hyperlink w:anchor="P2258">
        <w:r>
          <w:rPr>
            <w:color w:val="0000FF"/>
          </w:rPr>
          <w:t>9.1.5</w:t>
        </w:r>
      </w:hyperlink>
      <w:r>
        <w:t>.</w:t>
      </w:r>
    </w:p>
    <w:p w:rsidR="009E19C2" w:rsidRDefault="009E19C2">
      <w:pPr>
        <w:pStyle w:val="ConsPlusNormal"/>
        <w:ind w:firstLine="540"/>
        <w:jc w:val="both"/>
      </w:pPr>
    </w:p>
    <w:p w:rsidR="009E19C2" w:rsidRDefault="009E19C2">
      <w:pPr>
        <w:pStyle w:val="ConsPlusNormal"/>
        <w:jc w:val="right"/>
      </w:pPr>
      <w:bookmarkStart w:id="115" w:name="P2267"/>
      <w:bookmarkEnd w:id="115"/>
      <w:r>
        <w:t>Таблица 35</w:t>
      </w:r>
    </w:p>
    <w:p w:rsidR="009E19C2" w:rsidRDefault="009E19C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04"/>
        <w:gridCol w:w="1570"/>
        <w:gridCol w:w="1718"/>
        <w:gridCol w:w="1709"/>
        <w:gridCol w:w="1644"/>
      </w:tblGrid>
      <w:tr w:rsidR="009E19C2">
        <w:tc>
          <w:tcPr>
            <w:tcW w:w="1304" w:type="dxa"/>
            <w:vMerge w:val="restart"/>
            <w:tcBorders>
              <w:top w:val="single" w:sz="4" w:space="0" w:color="auto"/>
              <w:bottom w:val="single" w:sz="4" w:space="0" w:color="auto"/>
            </w:tcBorders>
            <w:vAlign w:val="center"/>
          </w:tcPr>
          <w:p w:rsidR="009E19C2" w:rsidRDefault="009E19C2">
            <w:pPr>
              <w:pStyle w:val="ConsPlusNormal"/>
              <w:jc w:val="center"/>
            </w:pPr>
            <w:r>
              <w:t xml:space="preserve">Отношение </w:t>
            </w:r>
            <w:r>
              <w:rPr>
                <w:i/>
              </w:rPr>
              <w:t>b</w:t>
            </w:r>
            <w:r>
              <w:t>/</w:t>
            </w:r>
            <w:r>
              <w:rPr>
                <w:i/>
              </w:rPr>
              <w:t>a</w:t>
            </w:r>
          </w:p>
        </w:tc>
        <w:tc>
          <w:tcPr>
            <w:tcW w:w="6641" w:type="dxa"/>
            <w:gridSpan w:val="4"/>
            <w:tcBorders>
              <w:top w:val="single" w:sz="4" w:space="0" w:color="auto"/>
              <w:bottom w:val="single" w:sz="4" w:space="0" w:color="auto"/>
            </w:tcBorders>
            <w:vAlign w:val="center"/>
          </w:tcPr>
          <w:p w:rsidR="009E19C2" w:rsidRDefault="009E19C2">
            <w:pPr>
              <w:pStyle w:val="ConsPlusNormal"/>
              <w:jc w:val="center"/>
            </w:pPr>
            <w:r>
              <w:t xml:space="preserve">Значение </w:t>
            </w:r>
            <w:r>
              <w:rPr>
                <w:noProof/>
              </w:rPr>
              <w:drawing>
                <wp:inline distT="0" distB="0" distL="0" distR="0">
                  <wp:extent cx="167640" cy="151130"/>
                  <wp:effectExtent l="0" t="0" r="0" b="0"/>
                  <wp:docPr id="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xml:space="preserve"> при угле наклона боковых граней гофра, град</w:t>
            </w:r>
          </w:p>
        </w:tc>
      </w:tr>
      <w:tr w:rsidR="009E19C2">
        <w:tc>
          <w:tcPr>
            <w:tcW w:w="1304" w:type="dxa"/>
            <w:vMerge/>
            <w:tcBorders>
              <w:top w:val="single" w:sz="4" w:space="0" w:color="auto"/>
              <w:bottom w:val="single" w:sz="4" w:space="0" w:color="auto"/>
            </w:tcBorders>
          </w:tcPr>
          <w:p w:rsidR="009E19C2" w:rsidRDefault="009E19C2">
            <w:pPr>
              <w:pStyle w:val="ConsPlusNormal"/>
            </w:pPr>
          </w:p>
        </w:tc>
        <w:tc>
          <w:tcPr>
            <w:tcW w:w="1570" w:type="dxa"/>
            <w:tcBorders>
              <w:top w:val="single" w:sz="4" w:space="0" w:color="auto"/>
              <w:bottom w:val="single" w:sz="4" w:space="0" w:color="auto"/>
            </w:tcBorders>
            <w:vAlign w:val="center"/>
          </w:tcPr>
          <w:p w:rsidR="009E19C2" w:rsidRDefault="009E19C2">
            <w:pPr>
              <w:pStyle w:val="ConsPlusNormal"/>
              <w:jc w:val="center"/>
            </w:pPr>
            <w:r>
              <w:t>45</w:t>
            </w:r>
          </w:p>
        </w:tc>
        <w:tc>
          <w:tcPr>
            <w:tcW w:w="1718" w:type="dxa"/>
            <w:tcBorders>
              <w:top w:val="single" w:sz="4" w:space="0" w:color="auto"/>
              <w:bottom w:val="single" w:sz="4" w:space="0" w:color="auto"/>
            </w:tcBorders>
            <w:vAlign w:val="center"/>
          </w:tcPr>
          <w:p w:rsidR="009E19C2" w:rsidRDefault="009E19C2">
            <w:pPr>
              <w:pStyle w:val="ConsPlusNormal"/>
              <w:jc w:val="center"/>
            </w:pPr>
            <w:r>
              <w:t>60</w:t>
            </w:r>
          </w:p>
        </w:tc>
        <w:tc>
          <w:tcPr>
            <w:tcW w:w="1709" w:type="dxa"/>
            <w:tcBorders>
              <w:top w:val="single" w:sz="4" w:space="0" w:color="auto"/>
              <w:bottom w:val="single" w:sz="4" w:space="0" w:color="auto"/>
            </w:tcBorders>
            <w:vAlign w:val="center"/>
          </w:tcPr>
          <w:p w:rsidR="009E19C2" w:rsidRDefault="009E19C2">
            <w:pPr>
              <w:pStyle w:val="ConsPlusNormal"/>
              <w:jc w:val="center"/>
            </w:pPr>
            <w:r>
              <w:t>75</w:t>
            </w:r>
          </w:p>
        </w:tc>
        <w:tc>
          <w:tcPr>
            <w:tcW w:w="1644" w:type="dxa"/>
            <w:tcBorders>
              <w:top w:val="single" w:sz="4" w:space="0" w:color="auto"/>
              <w:bottom w:val="single" w:sz="4" w:space="0" w:color="auto"/>
            </w:tcBorders>
            <w:vAlign w:val="center"/>
          </w:tcPr>
          <w:p w:rsidR="009E19C2" w:rsidRDefault="009E19C2">
            <w:pPr>
              <w:pStyle w:val="ConsPlusNormal"/>
              <w:jc w:val="center"/>
            </w:pPr>
            <w:r>
              <w:t>90</w:t>
            </w:r>
          </w:p>
        </w:tc>
      </w:tr>
      <w:tr w:rsidR="009E19C2">
        <w:tblPrEx>
          <w:tblBorders>
            <w:insideH w:val="none" w:sz="0" w:space="0" w:color="auto"/>
          </w:tblBorders>
        </w:tblPrEx>
        <w:tc>
          <w:tcPr>
            <w:tcW w:w="1304" w:type="dxa"/>
            <w:tcBorders>
              <w:top w:val="single" w:sz="4" w:space="0" w:color="auto"/>
              <w:bottom w:val="nil"/>
            </w:tcBorders>
          </w:tcPr>
          <w:p w:rsidR="009E19C2" w:rsidRDefault="009E19C2">
            <w:pPr>
              <w:pStyle w:val="ConsPlusNormal"/>
              <w:jc w:val="center"/>
            </w:pPr>
            <w:r>
              <w:t>&gt;= 2,0</w:t>
            </w:r>
          </w:p>
        </w:tc>
        <w:tc>
          <w:tcPr>
            <w:tcW w:w="1570" w:type="dxa"/>
            <w:tcBorders>
              <w:top w:val="single" w:sz="4" w:space="0" w:color="auto"/>
              <w:bottom w:val="nil"/>
            </w:tcBorders>
          </w:tcPr>
          <w:p w:rsidR="009E19C2" w:rsidRDefault="009E19C2">
            <w:pPr>
              <w:pStyle w:val="ConsPlusNormal"/>
              <w:jc w:val="center"/>
            </w:pPr>
            <w:r>
              <w:t>1,10</w:t>
            </w:r>
          </w:p>
        </w:tc>
        <w:tc>
          <w:tcPr>
            <w:tcW w:w="1718" w:type="dxa"/>
            <w:tcBorders>
              <w:top w:val="single" w:sz="4" w:space="0" w:color="auto"/>
              <w:bottom w:val="nil"/>
            </w:tcBorders>
          </w:tcPr>
          <w:p w:rsidR="009E19C2" w:rsidRDefault="009E19C2">
            <w:pPr>
              <w:pStyle w:val="ConsPlusNormal"/>
              <w:jc w:val="center"/>
            </w:pPr>
            <w:r>
              <w:t>1,14</w:t>
            </w:r>
          </w:p>
        </w:tc>
        <w:tc>
          <w:tcPr>
            <w:tcW w:w="1709" w:type="dxa"/>
            <w:tcBorders>
              <w:top w:val="single" w:sz="4" w:space="0" w:color="auto"/>
              <w:bottom w:val="nil"/>
            </w:tcBorders>
          </w:tcPr>
          <w:p w:rsidR="009E19C2" w:rsidRDefault="009E19C2">
            <w:pPr>
              <w:pStyle w:val="ConsPlusNormal"/>
              <w:jc w:val="center"/>
            </w:pPr>
            <w:r>
              <w:t>1,20</w:t>
            </w:r>
          </w:p>
        </w:tc>
        <w:tc>
          <w:tcPr>
            <w:tcW w:w="1644" w:type="dxa"/>
            <w:tcBorders>
              <w:top w:val="single" w:sz="4" w:space="0" w:color="auto"/>
              <w:bottom w:val="nil"/>
            </w:tcBorders>
          </w:tcPr>
          <w:p w:rsidR="009E19C2" w:rsidRDefault="009E19C2">
            <w:pPr>
              <w:pStyle w:val="ConsPlusNormal"/>
              <w:jc w:val="center"/>
            </w:pPr>
            <w:r>
              <w:t>1,30</w:t>
            </w:r>
          </w:p>
        </w:tc>
      </w:tr>
      <w:tr w:rsidR="009E19C2">
        <w:tblPrEx>
          <w:tblBorders>
            <w:insideH w:val="none" w:sz="0" w:space="0" w:color="auto"/>
          </w:tblBorders>
        </w:tblPrEx>
        <w:tc>
          <w:tcPr>
            <w:tcW w:w="1304" w:type="dxa"/>
            <w:tcBorders>
              <w:top w:val="nil"/>
              <w:bottom w:val="nil"/>
            </w:tcBorders>
          </w:tcPr>
          <w:p w:rsidR="009E19C2" w:rsidRDefault="009E19C2">
            <w:pPr>
              <w:pStyle w:val="ConsPlusNormal"/>
              <w:jc w:val="center"/>
            </w:pPr>
            <w:r>
              <w:t>1,5</w:t>
            </w:r>
          </w:p>
        </w:tc>
        <w:tc>
          <w:tcPr>
            <w:tcW w:w="1570" w:type="dxa"/>
            <w:tcBorders>
              <w:top w:val="nil"/>
              <w:bottom w:val="nil"/>
            </w:tcBorders>
          </w:tcPr>
          <w:p w:rsidR="009E19C2" w:rsidRDefault="009E19C2">
            <w:pPr>
              <w:pStyle w:val="ConsPlusNormal"/>
              <w:jc w:val="center"/>
            </w:pPr>
            <w:r>
              <w:t>1,15</w:t>
            </w:r>
          </w:p>
        </w:tc>
        <w:tc>
          <w:tcPr>
            <w:tcW w:w="1718" w:type="dxa"/>
            <w:tcBorders>
              <w:top w:val="nil"/>
              <w:bottom w:val="nil"/>
            </w:tcBorders>
          </w:tcPr>
          <w:p w:rsidR="009E19C2" w:rsidRDefault="009E19C2">
            <w:pPr>
              <w:pStyle w:val="ConsPlusNormal"/>
              <w:jc w:val="center"/>
            </w:pPr>
            <w:r>
              <w:t>1,20</w:t>
            </w:r>
          </w:p>
        </w:tc>
        <w:tc>
          <w:tcPr>
            <w:tcW w:w="1709" w:type="dxa"/>
            <w:tcBorders>
              <w:top w:val="nil"/>
              <w:bottom w:val="nil"/>
            </w:tcBorders>
          </w:tcPr>
          <w:p w:rsidR="009E19C2" w:rsidRDefault="009E19C2">
            <w:pPr>
              <w:pStyle w:val="ConsPlusNormal"/>
              <w:jc w:val="center"/>
            </w:pPr>
            <w:r>
              <w:t>1,30</w:t>
            </w:r>
          </w:p>
        </w:tc>
        <w:tc>
          <w:tcPr>
            <w:tcW w:w="1644" w:type="dxa"/>
            <w:tcBorders>
              <w:top w:val="nil"/>
              <w:bottom w:val="nil"/>
            </w:tcBorders>
          </w:tcPr>
          <w:p w:rsidR="009E19C2" w:rsidRDefault="009E19C2">
            <w:pPr>
              <w:pStyle w:val="ConsPlusNormal"/>
              <w:jc w:val="center"/>
            </w:pPr>
            <w:r>
              <w:t>1,40</w:t>
            </w:r>
          </w:p>
        </w:tc>
      </w:tr>
      <w:tr w:rsidR="009E19C2">
        <w:tblPrEx>
          <w:tblBorders>
            <w:insideH w:val="none" w:sz="0" w:space="0" w:color="auto"/>
          </w:tblBorders>
        </w:tblPrEx>
        <w:tc>
          <w:tcPr>
            <w:tcW w:w="1304" w:type="dxa"/>
            <w:tcBorders>
              <w:top w:val="nil"/>
              <w:bottom w:val="nil"/>
            </w:tcBorders>
          </w:tcPr>
          <w:p w:rsidR="009E19C2" w:rsidRDefault="009E19C2">
            <w:pPr>
              <w:pStyle w:val="ConsPlusNormal"/>
              <w:jc w:val="center"/>
            </w:pPr>
            <w:r>
              <w:t>1,0</w:t>
            </w:r>
          </w:p>
        </w:tc>
        <w:tc>
          <w:tcPr>
            <w:tcW w:w="1570" w:type="dxa"/>
            <w:tcBorders>
              <w:top w:val="nil"/>
              <w:bottom w:val="nil"/>
            </w:tcBorders>
          </w:tcPr>
          <w:p w:rsidR="009E19C2" w:rsidRDefault="009E19C2">
            <w:pPr>
              <w:pStyle w:val="ConsPlusNormal"/>
              <w:jc w:val="center"/>
            </w:pPr>
            <w:r>
              <w:t>1,20</w:t>
            </w:r>
          </w:p>
        </w:tc>
        <w:tc>
          <w:tcPr>
            <w:tcW w:w="1718" w:type="dxa"/>
            <w:tcBorders>
              <w:top w:val="nil"/>
              <w:bottom w:val="nil"/>
            </w:tcBorders>
          </w:tcPr>
          <w:p w:rsidR="009E19C2" w:rsidRDefault="009E19C2">
            <w:pPr>
              <w:pStyle w:val="ConsPlusNormal"/>
              <w:jc w:val="center"/>
            </w:pPr>
            <w:r>
              <w:t>1,25</w:t>
            </w:r>
          </w:p>
        </w:tc>
        <w:tc>
          <w:tcPr>
            <w:tcW w:w="1709" w:type="dxa"/>
            <w:tcBorders>
              <w:top w:val="nil"/>
              <w:bottom w:val="nil"/>
            </w:tcBorders>
          </w:tcPr>
          <w:p w:rsidR="009E19C2" w:rsidRDefault="009E19C2">
            <w:pPr>
              <w:pStyle w:val="ConsPlusNormal"/>
              <w:jc w:val="center"/>
            </w:pPr>
            <w:r>
              <w:t>1,35</w:t>
            </w:r>
          </w:p>
        </w:tc>
        <w:tc>
          <w:tcPr>
            <w:tcW w:w="1644" w:type="dxa"/>
            <w:tcBorders>
              <w:top w:val="nil"/>
              <w:bottom w:val="nil"/>
            </w:tcBorders>
          </w:tcPr>
          <w:p w:rsidR="009E19C2" w:rsidRDefault="009E19C2">
            <w:pPr>
              <w:pStyle w:val="ConsPlusNormal"/>
              <w:jc w:val="center"/>
            </w:pPr>
            <w:r>
              <w:t>1,45</w:t>
            </w:r>
          </w:p>
        </w:tc>
      </w:tr>
      <w:tr w:rsidR="009E19C2">
        <w:tblPrEx>
          <w:tblBorders>
            <w:insideH w:val="none" w:sz="0" w:space="0" w:color="auto"/>
          </w:tblBorders>
        </w:tblPrEx>
        <w:tc>
          <w:tcPr>
            <w:tcW w:w="1304" w:type="dxa"/>
            <w:tcBorders>
              <w:top w:val="nil"/>
              <w:bottom w:val="single" w:sz="4" w:space="0" w:color="auto"/>
            </w:tcBorders>
          </w:tcPr>
          <w:p w:rsidR="009E19C2" w:rsidRDefault="009E19C2">
            <w:pPr>
              <w:pStyle w:val="ConsPlusNormal"/>
              <w:jc w:val="center"/>
            </w:pPr>
            <w:r>
              <w:t>0,5</w:t>
            </w:r>
          </w:p>
        </w:tc>
        <w:tc>
          <w:tcPr>
            <w:tcW w:w="1570" w:type="dxa"/>
            <w:tcBorders>
              <w:top w:val="nil"/>
              <w:bottom w:val="single" w:sz="4" w:space="0" w:color="auto"/>
            </w:tcBorders>
          </w:tcPr>
          <w:p w:rsidR="009E19C2" w:rsidRDefault="009E19C2">
            <w:pPr>
              <w:pStyle w:val="ConsPlusNormal"/>
              <w:jc w:val="center"/>
            </w:pPr>
            <w:r>
              <w:t>1,25</w:t>
            </w:r>
          </w:p>
        </w:tc>
        <w:tc>
          <w:tcPr>
            <w:tcW w:w="1718" w:type="dxa"/>
            <w:tcBorders>
              <w:top w:val="nil"/>
              <w:bottom w:val="single" w:sz="4" w:space="0" w:color="auto"/>
            </w:tcBorders>
          </w:tcPr>
          <w:p w:rsidR="009E19C2" w:rsidRDefault="009E19C2">
            <w:pPr>
              <w:pStyle w:val="ConsPlusNormal"/>
              <w:jc w:val="center"/>
            </w:pPr>
            <w:r>
              <w:t>1,30</w:t>
            </w:r>
          </w:p>
        </w:tc>
        <w:tc>
          <w:tcPr>
            <w:tcW w:w="1709" w:type="dxa"/>
            <w:tcBorders>
              <w:top w:val="nil"/>
              <w:bottom w:val="single" w:sz="4" w:space="0" w:color="auto"/>
            </w:tcBorders>
          </w:tcPr>
          <w:p w:rsidR="009E19C2" w:rsidRDefault="009E19C2">
            <w:pPr>
              <w:pStyle w:val="ConsPlusNormal"/>
              <w:jc w:val="center"/>
            </w:pPr>
            <w:r>
              <w:t>1,40</w:t>
            </w:r>
          </w:p>
        </w:tc>
        <w:tc>
          <w:tcPr>
            <w:tcW w:w="1644" w:type="dxa"/>
            <w:tcBorders>
              <w:top w:val="nil"/>
              <w:bottom w:val="single" w:sz="4" w:space="0" w:color="auto"/>
            </w:tcBorders>
          </w:tcPr>
          <w:p w:rsidR="009E19C2" w:rsidRDefault="009E19C2">
            <w:pPr>
              <w:pStyle w:val="ConsPlusNormal"/>
              <w:jc w:val="center"/>
            </w:pPr>
            <w:r>
              <w:t>1,50</w:t>
            </w:r>
          </w:p>
        </w:tc>
      </w:tr>
      <w:tr w:rsidR="009E19C2">
        <w:tc>
          <w:tcPr>
            <w:tcW w:w="7945" w:type="dxa"/>
            <w:gridSpan w:val="5"/>
            <w:tcBorders>
              <w:top w:val="single" w:sz="4" w:space="0" w:color="auto"/>
              <w:bottom w:val="single" w:sz="4" w:space="0" w:color="auto"/>
            </w:tcBorders>
          </w:tcPr>
          <w:p w:rsidR="009E19C2" w:rsidRDefault="009E19C2">
            <w:pPr>
              <w:pStyle w:val="ConsPlusNormal"/>
              <w:ind w:firstLine="283"/>
              <w:jc w:val="both"/>
            </w:pPr>
            <w:r>
              <w:t>Обозначения, принятые в таблице 35:</w:t>
            </w:r>
          </w:p>
          <w:p w:rsidR="009E19C2" w:rsidRDefault="009E19C2">
            <w:pPr>
              <w:pStyle w:val="ConsPlusNormal"/>
              <w:ind w:firstLine="283"/>
              <w:jc w:val="both"/>
            </w:pPr>
            <w:r>
              <w:rPr>
                <w:i/>
              </w:rPr>
              <w:t>b</w:t>
            </w:r>
            <w:r>
              <w:t xml:space="preserve"> - размер наклонной грани;</w:t>
            </w:r>
          </w:p>
          <w:p w:rsidR="009E19C2" w:rsidRDefault="009E19C2">
            <w:pPr>
              <w:pStyle w:val="ConsPlusNormal"/>
              <w:ind w:firstLine="283"/>
              <w:jc w:val="both"/>
            </w:pPr>
            <w:r>
              <w:rPr>
                <w:i/>
              </w:rPr>
              <w:t>a</w:t>
            </w:r>
            <w:r>
              <w:t xml:space="preserve"> - размер сжатой горизонтальной грани (см. </w:t>
            </w:r>
            <w:hyperlink w:anchor="P2227">
              <w:r>
                <w:rPr>
                  <w:color w:val="0000FF"/>
                </w:rPr>
                <w:t>рисунок 14</w:t>
              </w:r>
            </w:hyperlink>
            <w:r>
              <w:t>).</w:t>
            </w:r>
          </w:p>
          <w:p w:rsidR="009E19C2" w:rsidRDefault="009E19C2">
            <w:pPr>
              <w:pStyle w:val="ConsPlusNormal"/>
              <w:ind w:firstLine="283"/>
              <w:jc w:val="both"/>
            </w:pPr>
          </w:p>
          <w:p w:rsidR="009E19C2" w:rsidRDefault="009E19C2">
            <w:pPr>
              <w:pStyle w:val="ConsPlusNormal"/>
              <w:ind w:firstLine="283"/>
              <w:jc w:val="both"/>
            </w:pPr>
            <w:r>
              <w:t xml:space="preserve">Примечание - Значения </w:t>
            </w:r>
            <w:r>
              <w:rPr>
                <w:noProof/>
              </w:rPr>
              <w:drawing>
                <wp:inline distT="0" distB="0" distL="0" distR="0">
                  <wp:extent cx="167640" cy="151130"/>
                  <wp:effectExtent l="0" t="0" r="0" b="0"/>
                  <wp:docPr id="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xml:space="preserve"> для промежуточных отношений </w:t>
            </w:r>
            <w:r>
              <w:rPr>
                <w:i/>
              </w:rPr>
              <w:t>b</w:t>
            </w:r>
            <w:r>
              <w:t>/</w:t>
            </w:r>
            <w:r>
              <w:rPr>
                <w:i/>
              </w:rPr>
              <w:t>a</w:t>
            </w:r>
            <w:r>
              <w:t xml:space="preserve"> следует определять линейной интерполяцией.</w:t>
            </w:r>
          </w:p>
        </w:tc>
      </w:tr>
    </w:tbl>
    <w:p w:rsidR="009E19C2" w:rsidRDefault="009E19C2">
      <w:pPr>
        <w:pStyle w:val="ConsPlusNormal"/>
        <w:ind w:firstLine="540"/>
        <w:jc w:val="both"/>
      </w:pPr>
    </w:p>
    <w:p w:rsidR="009E19C2" w:rsidRDefault="009E19C2">
      <w:pPr>
        <w:pStyle w:val="ConsPlusNormal"/>
        <w:ind w:firstLine="540"/>
        <w:jc w:val="both"/>
      </w:pPr>
      <w:r>
        <w:t xml:space="preserve">9.1.7 Изгибаемые тонколистовые конструкции с гофрированным листом, усиленным продольными ребрами, следует рассчитывать на прочность и прогиб с учетом включения в работу ребер и части листа размером </w:t>
      </w:r>
      <w:r>
        <w:rPr>
          <w:i/>
        </w:rPr>
        <w:t>c</w:t>
      </w:r>
      <w:r>
        <w:t xml:space="preserve"> в каждую сторону от ребра (см. </w:t>
      </w:r>
      <w:hyperlink w:anchor="P2201">
        <w:r>
          <w:rPr>
            <w:color w:val="0000FF"/>
          </w:rPr>
          <w:t>рисунок 12</w:t>
        </w:r>
      </w:hyperlink>
      <w:r>
        <w:t xml:space="preserve">, б), определяемым по </w:t>
      </w:r>
      <w:hyperlink w:anchor="P2206">
        <w:r>
          <w:rPr>
            <w:color w:val="0000FF"/>
          </w:rPr>
          <w:t>формуле (70)</w:t>
        </w:r>
      </w:hyperlink>
      <w:r>
        <w:t xml:space="preserve"> независимо от наличия поперечных ребер.</w:t>
      </w:r>
    </w:p>
    <w:p w:rsidR="009E19C2" w:rsidRDefault="009E19C2">
      <w:pPr>
        <w:pStyle w:val="ConsPlusNormal"/>
        <w:spacing w:before="220"/>
        <w:ind w:firstLine="540"/>
        <w:jc w:val="both"/>
      </w:pPr>
      <w:r>
        <w:t xml:space="preserve">9.1.8 При расчете сжато-изгибаемых и растянуто-изгибаемых гофрированных листов с трапециевидным гофром (обшивок трехслойных панелей с закладным утеплителем) на прочность при обеспечении совместной работы обшивок и продольных ребер, кроме моментов инерции гофрированных листов относительно их нейтральных осей, следует учитывать момент инерции сечения, в которое входят продольные ребра и часть обшивок размером </w:t>
      </w:r>
      <w:r>
        <w:rPr>
          <w:i/>
        </w:rPr>
        <w:t>c</w:t>
      </w:r>
      <w:r>
        <w:t xml:space="preserve">, мм </w:t>
      </w:r>
      <w:hyperlink w:anchor="P2311">
        <w:r>
          <w:rPr>
            <w:color w:val="0000FF"/>
          </w:rPr>
          <w:t>(рисунок 16)</w:t>
        </w:r>
      </w:hyperlink>
      <w:r>
        <w:t>:</w:t>
      </w:r>
    </w:p>
    <w:p w:rsidR="009E19C2" w:rsidRDefault="009E19C2">
      <w:pPr>
        <w:pStyle w:val="ConsPlusNormal"/>
        <w:ind w:firstLine="540"/>
        <w:jc w:val="both"/>
      </w:pPr>
    </w:p>
    <w:p w:rsidR="009E19C2" w:rsidRDefault="009E19C2">
      <w:pPr>
        <w:pStyle w:val="ConsPlusNormal"/>
        <w:jc w:val="center"/>
      </w:pPr>
      <w:r>
        <w:rPr>
          <w:noProof/>
          <w:position w:val="-24"/>
        </w:rPr>
        <w:drawing>
          <wp:inline distT="0" distB="0" distL="0" distR="0">
            <wp:extent cx="1576070" cy="444500"/>
            <wp:effectExtent l="0" t="0" r="0" b="0"/>
            <wp:docPr id="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1576070" cy="444500"/>
                    </a:xfrm>
                    <a:prstGeom prst="rect">
                      <a:avLst/>
                    </a:prstGeom>
                    <a:noFill/>
                    <a:ln>
                      <a:noFill/>
                    </a:ln>
                  </pic:spPr>
                </pic:pic>
              </a:graphicData>
            </a:graphic>
          </wp:inline>
        </w:drawing>
      </w:r>
      <w:r>
        <w:t>, (75)</w:t>
      </w:r>
    </w:p>
    <w:p w:rsidR="009E19C2" w:rsidRDefault="009E19C2">
      <w:pPr>
        <w:pStyle w:val="ConsPlusNormal"/>
        <w:ind w:firstLine="540"/>
        <w:jc w:val="both"/>
      </w:pPr>
    </w:p>
    <w:p w:rsidR="009E19C2" w:rsidRDefault="009E19C2">
      <w:pPr>
        <w:pStyle w:val="ConsPlusNormal"/>
        <w:ind w:firstLine="540"/>
        <w:jc w:val="both"/>
      </w:pPr>
      <w:r>
        <w:t xml:space="preserve">где </w:t>
      </w:r>
      <w:r>
        <w:rPr>
          <w:noProof/>
          <w:position w:val="-23"/>
        </w:rPr>
        <w:drawing>
          <wp:inline distT="0" distB="0" distL="0" distR="0">
            <wp:extent cx="167640" cy="435610"/>
            <wp:effectExtent l="0" t="0" r="0" b="0"/>
            <wp:docPr id="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167640" cy="435610"/>
                    </a:xfrm>
                    <a:prstGeom prst="rect">
                      <a:avLst/>
                    </a:prstGeom>
                    <a:noFill/>
                    <a:ln>
                      <a:noFill/>
                    </a:ln>
                  </pic:spPr>
                </pic:pic>
              </a:graphicData>
            </a:graphic>
          </wp:inline>
        </w:drawing>
      </w:r>
      <w:r>
        <w:t xml:space="preserve"> - отношение ширины панели к шагу поперечных ребер;</w:t>
      </w:r>
    </w:p>
    <w:p w:rsidR="009E19C2" w:rsidRDefault="009E19C2">
      <w:pPr>
        <w:pStyle w:val="ConsPlusNormal"/>
        <w:spacing w:before="220"/>
        <w:ind w:firstLine="540"/>
        <w:jc w:val="both"/>
      </w:pPr>
      <w:r>
        <w:rPr>
          <w:noProof/>
          <w:position w:val="-10"/>
        </w:rPr>
        <w:drawing>
          <wp:inline distT="0" distB="0" distL="0" distR="0">
            <wp:extent cx="276860" cy="267970"/>
            <wp:effectExtent l="0" t="0" r="0" b="0"/>
            <wp:docPr id="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276860" cy="267970"/>
                    </a:xfrm>
                    <a:prstGeom prst="rect">
                      <a:avLst/>
                    </a:prstGeom>
                    <a:noFill/>
                    <a:ln>
                      <a:noFill/>
                    </a:ln>
                  </pic:spPr>
                </pic:pic>
              </a:graphicData>
            </a:graphic>
          </wp:inline>
        </w:drawing>
      </w:r>
      <w:r>
        <w:t xml:space="preserve"> - жесткость гофра относительно его нейтральной оси, деленная на длину по периметру, кН·м.</w:t>
      </w:r>
    </w:p>
    <w:p w:rsidR="009E19C2" w:rsidRDefault="009E19C2">
      <w:pPr>
        <w:pStyle w:val="ConsPlusNormal"/>
        <w:ind w:firstLine="540"/>
        <w:jc w:val="both"/>
      </w:pPr>
    </w:p>
    <w:p w:rsidR="009E19C2" w:rsidRDefault="009E19C2">
      <w:pPr>
        <w:pStyle w:val="ConsPlusNormal"/>
        <w:jc w:val="center"/>
      </w:pPr>
      <w:r>
        <w:rPr>
          <w:noProof/>
          <w:position w:val="-45"/>
        </w:rPr>
        <w:lastRenderedPageBreak/>
        <w:drawing>
          <wp:inline distT="0" distB="0" distL="0" distR="0">
            <wp:extent cx="2021205" cy="713740"/>
            <wp:effectExtent l="0" t="0" r="0" b="0"/>
            <wp:docPr id="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2021205" cy="713740"/>
                    </a:xfrm>
                    <a:prstGeom prst="rect">
                      <a:avLst/>
                    </a:prstGeom>
                    <a:noFill/>
                    <a:ln>
                      <a:noFill/>
                    </a:ln>
                  </pic:spPr>
                </pic:pic>
              </a:graphicData>
            </a:graphic>
          </wp:inline>
        </w:drawing>
      </w:r>
    </w:p>
    <w:p w:rsidR="009E19C2" w:rsidRDefault="009E19C2">
      <w:pPr>
        <w:pStyle w:val="ConsPlusNormal"/>
        <w:ind w:firstLine="540"/>
        <w:jc w:val="both"/>
      </w:pPr>
    </w:p>
    <w:p w:rsidR="009E19C2" w:rsidRDefault="009E19C2">
      <w:pPr>
        <w:pStyle w:val="ConsPlusNormal"/>
        <w:jc w:val="center"/>
      </w:pPr>
      <w:bookmarkStart w:id="116" w:name="P2311"/>
      <w:bookmarkEnd w:id="116"/>
      <w:r>
        <w:t>Рисунок 16 - Сечение трехслойной панели</w:t>
      </w:r>
    </w:p>
    <w:p w:rsidR="009E19C2" w:rsidRDefault="009E19C2">
      <w:pPr>
        <w:pStyle w:val="ConsPlusNormal"/>
        <w:ind w:firstLine="540"/>
        <w:jc w:val="both"/>
      </w:pPr>
    </w:p>
    <w:p w:rsidR="009E19C2" w:rsidRDefault="009E19C2">
      <w:pPr>
        <w:pStyle w:val="ConsPlusNormal"/>
        <w:ind w:firstLine="540"/>
        <w:jc w:val="both"/>
      </w:pPr>
      <w:r>
        <w:t xml:space="preserve">9.1.9 Местную устойчивость сжатых горизонтальных граней изгибаемых листов с трапециевидным гофром (см. </w:t>
      </w:r>
      <w:hyperlink w:anchor="P2227">
        <w:r>
          <w:rPr>
            <w:color w:val="0000FF"/>
          </w:rPr>
          <w:t>рисунок 14</w:t>
        </w:r>
      </w:hyperlink>
      <w:r>
        <w:t>, а) следует проверять с учетом упругого защемления продольных кромок по формуле</w:t>
      </w:r>
    </w:p>
    <w:p w:rsidR="009E19C2" w:rsidRDefault="009E19C2">
      <w:pPr>
        <w:pStyle w:val="ConsPlusNormal"/>
        <w:ind w:firstLine="540"/>
        <w:jc w:val="both"/>
      </w:pPr>
    </w:p>
    <w:p w:rsidR="009E19C2" w:rsidRDefault="009E19C2">
      <w:pPr>
        <w:pStyle w:val="ConsPlusNormal"/>
        <w:jc w:val="center"/>
      </w:pPr>
      <w:bookmarkStart w:id="117" w:name="P2315"/>
      <w:bookmarkEnd w:id="117"/>
      <w:r>
        <w:rPr>
          <w:noProof/>
          <w:position w:val="-28"/>
        </w:rPr>
        <w:drawing>
          <wp:inline distT="0" distB="0" distL="0" distR="0">
            <wp:extent cx="1115060" cy="502920"/>
            <wp:effectExtent l="0" t="0" r="0" b="0"/>
            <wp:docPr id="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1115060" cy="502920"/>
                    </a:xfrm>
                    <a:prstGeom prst="rect">
                      <a:avLst/>
                    </a:prstGeom>
                    <a:noFill/>
                    <a:ln>
                      <a:noFill/>
                    </a:ln>
                  </pic:spPr>
                </pic:pic>
              </a:graphicData>
            </a:graphic>
          </wp:inline>
        </w:drawing>
      </w:r>
      <w:r>
        <w:t>, (76)</w:t>
      </w:r>
    </w:p>
    <w:p w:rsidR="009E19C2" w:rsidRDefault="009E19C2">
      <w:pPr>
        <w:pStyle w:val="ConsPlusNormal"/>
        <w:ind w:firstLine="540"/>
        <w:jc w:val="both"/>
      </w:pPr>
    </w:p>
    <w:p w:rsidR="009E19C2" w:rsidRDefault="009E19C2">
      <w:pPr>
        <w:pStyle w:val="ConsPlusNormal"/>
        <w:ind w:firstLine="540"/>
        <w:jc w:val="both"/>
      </w:pPr>
      <w:r>
        <w:t xml:space="preserve">где </w:t>
      </w:r>
      <w:r>
        <w:rPr>
          <w:noProof/>
        </w:rPr>
        <w:drawing>
          <wp:inline distT="0" distB="0" distL="0" distR="0">
            <wp:extent cx="167640" cy="151130"/>
            <wp:effectExtent l="0" t="0" r="0" b="0"/>
            <wp:docPr id="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xml:space="preserve"> - сжимающие напряжения в грани от внешней нагрузки;</w:t>
      </w:r>
    </w:p>
    <w:p w:rsidR="009E19C2" w:rsidRDefault="009E19C2">
      <w:pPr>
        <w:pStyle w:val="ConsPlusNormal"/>
        <w:spacing w:before="220"/>
        <w:ind w:firstLine="540"/>
        <w:jc w:val="both"/>
      </w:pPr>
      <w:r>
        <w:rPr>
          <w:i/>
        </w:rPr>
        <w:t>k</w:t>
      </w:r>
      <w:r>
        <w:rPr>
          <w:i/>
          <w:vertAlign w:val="subscript"/>
        </w:rPr>
        <w:t>loc</w:t>
      </w:r>
      <w:r>
        <w:t xml:space="preserve"> - коэффициент, принимаемый по </w:t>
      </w:r>
      <w:hyperlink w:anchor="P2321">
        <w:r>
          <w:rPr>
            <w:color w:val="0000FF"/>
          </w:rPr>
          <w:t>таблице 36</w:t>
        </w:r>
      </w:hyperlink>
      <w:r>
        <w:t>;</w:t>
      </w:r>
    </w:p>
    <w:p w:rsidR="009E19C2" w:rsidRDefault="009E19C2">
      <w:pPr>
        <w:pStyle w:val="ConsPlusNormal"/>
        <w:spacing w:before="220"/>
        <w:ind w:firstLine="540"/>
        <w:jc w:val="both"/>
      </w:pPr>
      <w:r>
        <w:rPr>
          <w:noProof/>
          <w:position w:val="-6"/>
        </w:rPr>
        <w:drawing>
          <wp:inline distT="0" distB="0" distL="0" distR="0">
            <wp:extent cx="167640" cy="226060"/>
            <wp:effectExtent l="0" t="0" r="0" b="0"/>
            <wp:docPr id="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 коэффициент, принимаемый по </w:t>
      </w:r>
      <w:hyperlink w:anchor="P2349">
        <w:r>
          <w:rPr>
            <w:color w:val="0000FF"/>
          </w:rPr>
          <w:t>таблице 37</w:t>
        </w:r>
      </w:hyperlink>
      <w:r>
        <w:t>.</w:t>
      </w:r>
    </w:p>
    <w:p w:rsidR="009E19C2" w:rsidRDefault="009E19C2">
      <w:pPr>
        <w:pStyle w:val="ConsPlusNormal"/>
        <w:ind w:firstLine="540"/>
        <w:jc w:val="both"/>
      </w:pPr>
    </w:p>
    <w:p w:rsidR="009E19C2" w:rsidRDefault="009E19C2">
      <w:pPr>
        <w:pStyle w:val="ConsPlusNormal"/>
        <w:jc w:val="right"/>
      </w:pPr>
      <w:bookmarkStart w:id="118" w:name="P2321"/>
      <w:bookmarkEnd w:id="118"/>
      <w:r>
        <w:t>Таблица 36</w:t>
      </w:r>
    </w:p>
    <w:p w:rsidR="009E19C2" w:rsidRDefault="009E19C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696"/>
        <w:gridCol w:w="662"/>
        <w:gridCol w:w="605"/>
        <w:gridCol w:w="715"/>
        <w:gridCol w:w="715"/>
        <w:gridCol w:w="662"/>
        <w:gridCol w:w="619"/>
        <w:gridCol w:w="658"/>
        <w:gridCol w:w="653"/>
        <w:gridCol w:w="686"/>
      </w:tblGrid>
      <w:tr w:rsidR="009E19C2">
        <w:tc>
          <w:tcPr>
            <w:tcW w:w="2381" w:type="dxa"/>
            <w:vAlign w:val="center"/>
          </w:tcPr>
          <w:p w:rsidR="009E19C2" w:rsidRDefault="009E19C2">
            <w:pPr>
              <w:pStyle w:val="ConsPlusNormal"/>
              <w:jc w:val="center"/>
            </w:pPr>
            <w:r>
              <w:t>Отношение </w:t>
            </w:r>
            <w:r>
              <w:rPr>
                <w:noProof/>
                <w:position w:val="-23"/>
              </w:rPr>
              <w:drawing>
                <wp:inline distT="0" distB="0" distL="0" distR="0">
                  <wp:extent cx="167640" cy="435610"/>
                  <wp:effectExtent l="0" t="0" r="0" b="0"/>
                  <wp:docPr id="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167640" cy="435610"/>
                          </a:xfrm>
                          <a:prstGeom prst="rect">
                            <a:avLst/>
                          </a:prstGeom>
                          <a:noFill/>
                          <a:ln>
                            <a:noFill/>
                          </a:ln>
                        </pic:spPr>
                      </pic:pic>
                    </a:graphicData>
                  </a:graphic>
                </wp:inline>
              </w:drawing>
            </w:r>
          </w:p>
        </w:tc>
        <w:tc>
          <w:tcPr>
            <w:tcW w:w="696" w:type="dxa"/>
            <w:vAlign w:val="center"/>
          </w:tcPr>
          <w:p w:rsidR="009E19C2" w:rsidRDefault="009E19C2">
            <w:pPr>
              <w:pStyle w:val="ConsPlusNormal"/>
              <w:jc w:val="center"/>
            </w:pPr>
            <w:r>
              <w:t>0,4</w:t>
            </w:r>
          </w:p>
        </w:tc>
        <w:tc>
          <w:tcPr>
            <w:tcW w:w="662" w:type="dxa"/>
            <w:vAlign w:val="center"/>
          </w:tcPr>
          <w:p w:rsidR="009E19C2" w:rsidRDefault="009E19C2">
            <w:pPr>
              <w:pStyle w:val="ConsPlusNormal"/>
              <w:jc w:val="center"/>
            </w:pPr>
            <w:r>
              <w:t>0,5</w:t>
            </w:r>
          </w:p>
        </w:tc>
        <w:tc>
          <w:tcPr>
            <w:tcW w:w="605" w:type="dxa"/>
            <w:vAlign w:val="center"/>
          </w:tcPr>
          <w:p w:rsidR="009E19C2" w:rsidRDefault="009E19C2">
            <w:pPr>
              <w:pStyle w:val="ConsPlusNormal"/>
              <w:jc w:val="center"/>
            </w:pPr>
            <w:r>
              <w:t>0,6</w:t>
            </w:r>
          </w:p>
        </w:tc>
        <w:tc>
          <w:tcPr>
            <w:tcW w:w="715" w:type="dxa"/>
            <w:vAlign w:val="center"/>
          </w:tcPr>
          <w:p w:rsidR="009E19C2" w:rsidRDefault="009E19C2">
            <w:pPr>
              <w:pStyle w:val="ConsPlusNormal"/>
              <w:jc w:val="center"/>
            </w:pPr>
            <w:r>
              <w:t>0,7</w:t>
            </w:r>
          </w:p>
        </w:tc>
        <w:tc>
          <w:tcPr>
            <w:tcW w:w="715" w:type="dxa"/>
            <w:vAlign w:val="center"/>
          </w:tcPr>
          <w:p w:rsidR="009E19C2" w:rsidRDefault="009E19C2">
            <w:pPr>
              <w:pStyle w:val="ConsPlusNormal"/>
              <w:jc w:val="center"/>
            </w:pPr>
            <w:r>
              <w:t>0,8</w:t>
            </w:r>
          </w:p>
        </w:tc>
        <w:tc>
          <w:tcPr>
            <w:tcW w:w="662" w:type="dxa"/>
            <w:vAlign w:val="center"/>
          </w:tcPr>
          <w:p w:rsidR="009E19C2" w:rsidRDefault="009E19C2">
            <w:pPr>
              <w:pStyle w:val="ConsPlusNormal"/>
              <w:jc w:val="center"/>
            </w:pPr>
            <w:r>
              <w:t>0,9</w:t>
            </w:r>
          </w:p>
        </w:tc>
        <w:tc>
          <w:tcPr>
            <w:tcW w:w="619" w:type="dxa"/>
            <w:vAlign w:val="center"/>
          </w:tcPr>
          <w:p w:rsidR="009E19C2" w:rsidRDefault="009E19C2">
            <w:pPr>
              <w:pStyle w:val="ConsPlusNormal"/>
              <w:jc w:val="center"/>
            </w:pPr>
            <w:r>
              <w:t>1,0</w:t>
            </w:r>
          </w:p>
        </w:tc>
        <w:tc>
          <w:tcPr>
            <w:tcW w:w="658" w:type="dxa"/>
            <w:vAlign w:val="center"/>
          </w:tcPr>
          <w:p w:rsidR="009E19C2" w:rsidRDefault="009E19C2">
            <w:pPr>
              <w:pStyle w:val="ConsPlusNormal"/>
              <w:jc w:val="center"/>
            </w:pPr>
            <w:r>
              <w:t>1,1</w:t>
            </w:r>
          </w:p>
        </w:tc>
        <w:tc>
          <w:tcPr>
            <w:tcW w:w="653" w:type="dxa"/>
            <w:vAlign w:val="center"/>
          </w:tcPr>
          <w:p w:rsidR="009E19C2" w:rsidRDefault="009E19C2">
            <w:pPr>
              <w:pStyle w:val="ConsPlusNormal"/>
              <w:jc w:val="center"/>
            </w:pPr>
            <w:r>
              <w:t>1,2</w:t>
            </w:r>
          </w:p>
        </w:tc>
        <w:tc>
          <w:tcPr>
            <w:tcW w:w="686" w:type="dxa"/>
            <w:vAlign w:val="center"/>
          </w:tcPr>
          <w:p w:rsidR="009E19C2" w:rsidRDefault="009E19C2">
            <w:pPr>
              <w:pStyle w:val="ConsPlusNormal"/>
              <w:jc w:val="center"/>
            </w:pPr>
            <w:r>
              <w:t>1,4</w:t>
            </w:r>
          </w:p>
        </w:tc>
      </w:tr>
      <w:tr w:rsidR="009E19C2">
        <w:tc>
          <w:tcPr>
            <w:tcW w:w="2381" w:type="dxa"/>
          </w:tcPr>
          <w:p w:rsidR="009E19C2" w:rsidRDefault="009E19C2">
            <w:pPr>
              <w:pStyle w:val="ConsPlusNormal"/>
              <w:jc w:val="center"/>
            </w:pPr>
            <w:r>
              <w:t xml:space="preserve">Коэффициент </w:t>
            </w:r>
            <w:r>
              <w:rPr>
                <w:i/>
              </w:rPr>
              <w:t>k</w:t>
            </w:r>
            <w:r>
              <w:rPr>
                <w:i/>
                <w:vertAlign w:val="subscript"/>
              </w:rPr>
              <w:t>loc</w:t>
            </w:r>
          </w:p>
        </w:tc>
        <w:tc>
          <w:tcPr>
            <w:tcW w:w="696" w:type="dxa"/>
          </w:tcPr>
          <w:p w:rsidR="009E19C2" w:rsidRDefault="009E19C2">
            <w:pPr>
              <w:pStyle w:val="ConsPlusNormal"/>
              <w:jc w:val="center"/>
            </w:pPr>
            <w:r>
              <w:t>5,22</w:t>
            </w:r>
          </w:p>
        </w:tc>
        <w:tc>
          <w:tcPr>
            <w:tcW w:w="662" w:type="dxa"/>
          </w:tcPr>
          <w:p w:rsidR="009E19C2" w:rsidRDefault="009E19C2">
            <w:pPr>
              <w:pStyle w:val="ConsPlusNormal"/>
              <w:jc w:val="center"/>
            </w:pPr>
            <w:r>
              <w:t>5,15</w:t>
            </w:r>
          </w:p>
        </w:tc>
        <w:tc>
          <w:tcPr>
            <w:tcW w:w="605" w:type="dxa"/>
          </w:tcPr>
          <w:p w:rsidR="009E19C2" w:rsidRDefault="009E19C2">
            <w:pPr>
              <w:pStyle w:val="ConsPlusNormal"/>
              <w:jc w:val="center"/>
            </w:pPr>
            <w:r>
              <w:t>5,10</w:t>
            </w:r>
          </w:p>
        </w:tc>
        <w:tc>
          <w:tcPr>
            <w:tcW w:w="715" w:type="dxa"/>
          </w:tcPr>
          <w:p w:rsidR="009E19C2" w:rsidRDefault="009E19C2">
            <w:pPr>
              <w:pStyle w:val="ConsPlusNormal"/>
              <w:jc w:val="center"/>
            </w:pPr>
            <w:r>
              <w:t>5,05</w:t>
            </w:r>
          </w:p>
        </w:tc>
        <w:tc>
          <w:tcPr>
            <w:tcW w:w="715" w:type="dxa"/>
          </w:tcPr>
          <w:p w:rsidR="009E19C2" w:rsidRDefault="009E19C2">
            <w:pPr>
              <w:pStyle w:val="ConsPlusNormal"/>
              <w:jc w:val="center"/>
            </w:pPr>
            <w:r>
              <w:t>5,00</w:t>
            </w:r>
          </w:p>
        </w:tc>
        <w:tc>
          <w:tcPr>
            <w:tcW w:w="662" w:type="dxa"/>
          </w:tcPr>
          <w:p w:rsidR="009E19C2" w:rsidRDefault="009E19C2">
            <w:pPr>
              <w:pStyle w:val="ConsPlusNormal"/>
              <w:jc w:val="center"/>
            </w:pPr>
            <w:r>
              <w:t>4,95</w:t>
            </w:r>
          </w:p>
        </w:tc>
        <w:tc>
          <w:tcPr>
            <w:tcW w:w="619" w:type="dxa"/>
          </w:tcPr>
          <w:p w:rsidR="009E19C2" w:rsidRDefault="009E19C2">
            <w:pPr>
              <w:pStyle w:val="ConsPlusNormal"/>
              <w:jc w:val="center"/>
            </w:pPr>
            <w:r>
              <w:t>4,88</w:t>
            </w:r>
          </w:p>
        </w:tc>
        <w:tc>
          <w:tcPr>
            <w:tcW w:w="658" w:type="dxa"/>
          </w:tcPr>
          <w:p w:rsidR="009E19C2" w:rsidRDefault="009E19C2">
            <w:pPr>
              <w:pStyle w:val="ConsPlusNormal"/>
              <w:jc w:val="center"/>
            </w:pPr>
            <w:r>
              <w:t>4,84</w:t>
            </w:r>
          </w:p>
        </w:tc>
        <w:tc>
          <w:tcPr>
            <w:tcW w:w="653" w:type="dxa"/>
          </w:tcPr>
          <w:p w:rsidR="009E19C2" w:rsidRDefault="009E19C2">
            <w:pPr>
              <w:pStyle w:val="ConsPlusNormal"/>
              <w:jc w:val="center"/>
            </w:pPr>
            <w:r>
              <w:t>4,80</w:t>
            </w:r>
          </w:p>
        </w:tc>
        <w:tc>
          <w:tcPr>
            <w:tcW w:w="686" w:type="dxa"/>
          </w:tcPr>
          <w:p w:rsidR="009E19C2" w:rsidRDefault="009E19C2">
            <w:pPr>
              <w:pStyle w:val="ConsPlusNormal"/>
              <w:jc w:val="center"/>
            </w:pPr>
            <w:r>
              <w:t>4,72</w:t>
            </w:r>
          </w:p>
        </w:tc>
      </w:tr>
      <w:tr w:rsidR="009E19C2">
        <w:tc>
          <w:tcPr>
            <w:tcW w:w="9052" w:type="dxa"/>
            <w:gridSpan w:val="11"/>
          </w:tcPr>
          <w:p w:rsidR="009E19C2" w:rsidRDefault="009E19C2">
            <w:pPr>
              <w:pStyle w:val="ConsPlusNormal"/>
              <w:ind w:firstLine="283"/>
              <w:jc w:val="both"/>
            </w:pPr>
            <w:r>
              <w:t>Обозначения, принятые в таблице 36:</w:t>
            </w:r>
          </w:p>
          <w:p w:rsidR="009E19C2" w:rsidRDefault="009E19C2">
            <w:pPr>
              <w:pStyle w:val="ConsPlusNormal"/>
              <w:ind w:firstLine="283"/>
              <w:jc w:val="both"/>
            </w:pPr>
            <w:r>
              <w:rPr>
                <w:i/>
              </w:rPr>
              <w:t>b</w:t>
            </w:r>
            <w:r>
              <w:t xml:space="preserve"> - размер наклонной грани;</w:t>
            </w:r>
          </w:p>
          <w:p w:rsidR="009E19C2" w:rsidRDefault="009E19C2">
            <w:pPr>
              <w:pStyle w:val="ConsPlusNormal"/>
              <w:ind w:firstLine="283"/>
              <w:jc w:val="both"/>
            </w:pPr>
            <w:r>
              <w:rPr>
                <w:i/>
              </w:rPr>
              <w:t>a</w:t>
            </w:r>
            <w:r>
              <w:t xml:space="preserve"> - размер сжатой горизонтальной грани (см. </w:t>
            </w:r>
            <w:hyperlink w:anchor="P2227">
              <w:r>
                <w:rPr>
                  <w:color w:val="0000FF"/>
                </w:rPr>
                <w:t>рисунок 14</w:t>
              </w:r>
            </w:hyperlink>
            <w:r>
              <w:t>).</w:t>
            </w:r>
          </w:p>
        </w:tc>
      </w:tr>
    </w:tbl>
    <w:p w:rsidR="009E19C2" w:rsidRDefault="009E19C2">
      <w:pPr>
        <w:pStyle w:val="ConsPlusNormal"/>
        <w:ind w:firstLine="540"/>
        <w:jc w:val="both"/>
      </w:pPr>
    </w:p>
    <w:p w:rsidR="009E19C2" w:rsidRDefault="009E19C2">
      <w:pPr>
        <w:pStyle w:val="ConsPlusNormal"/>
        <w:jc w:val="right"/>
      </w:pPr>
      <w:bookmarkStart w:id="119" w:name="P2349"/>
      <w:bookmarkEnd w:id="119"/>
      <w:r>
        <w:t>Таблица 37</w:t>
      </w:r>
    </w:p>
    <w:p w:rsidR="009E19C2" w:rsidRDefault="009E19C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696"/>
        <w:gridCol w:w="662"/>
        <w:gridCol w:w="605"/>
        <w:gridCol w:w="715"/>
        <w:gridCol w:w="715"/>
        <w:gridCol w:w="662"/>
        <w:gridCol w:w="619"/>
        <w:gridCol w:w="658"/>
        <w:gridCol w:w="653"/>
        <w:gridCol w:w="686"/>
      </w:tblGrid>
      <w:tr w:rsidR="009E19C2">
        <w:tc>
          <w:tcPr>
            <w:tcW w:w="2381" w:type="dxa"/>
            <w:vAlign w:val="center"/>
          </w:tcPr>
          <w:p w:rsidR="009E19C2" w:rsidRDefault="009E19C2">
            <w:pPr>
              <w:pStyle w:val="ConsPlusNormal"/>
              <w:jc w:val="center"/>
            </w:pPr>
            <w:r>
              <w:t>Отношение </w:t>
            </w:r>
            <w:r>
              <w:rPr>
                <w:noProof/>
                <w:position w:val="-23"/>
              </w:rPr>
              <w:drawing>
                <wp:inline distT="0" distB="0" distL="0" distR="0">
                  <wp:extent cx="193040" cy="435610"/>
                  <wp:effectExtent l="0" t="0" r="0" b="0"/>
                  <wp:docPr id="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193040" cy="435610"/>
                          </a:xfrm>
                          <a:prstGeom prst="rect">
                            <a:avLst/>
                          </a:prstGeom>
                          <a:noFill/>
                          <a:ln>
                            <a:noFill/>
                          </a:ln>
                        </pic:spPr>
                      </pic:pic>
                    </a:graphicData>
                  </a:graphic>
                </wp:inline>
              </w:drawing>
            </w:r>
          </w:p>
        </w:tc>
        <w:tc>
          <w:tcPr>
            <w:tcW w:w="696" w:type="dxa"/>
            <w:vAlign w:val="center"/>
          </w:tcPr>
          <w:p w:rsidR="009E19C2" w:rsidRDefault="009E19C2">
            <w:pPr>
              <w:pStyle w:val="ConsPlusNormal"/>
              <w:jc w:val="center"/>
            </w:pPr>
            <w:r>
              <w:t>0,7</w:t>
            </w:r>
          </w:p>
        </w:tc>
        <w:tc>
          <w:tcPr>
            <w:tcW w:w="662" w:type="dxa"/>
            <w:vAlign w:val="center"/>
          </w:tcPr>
          <w:p w:rsidR="009E19C2" w:rsidRDefault="009E19C2">
            <w:pPr>
              <w:pStyle w:val="ConsPlusNormal"/>
              <w:jc w:val="center"/>
            </w:pPr>
            <w:r>
              <w:t>0,8</w:t>
            </w:r>
          </w:p>
        </w:tc>
        <w:tc>
          <w:tcPr>
            <w:tcW w:w="605" w:type="dxa"/>
            <w:vAlign w:val="center"/>
          </w:tcPr>
          <w:p w:rsidR="009E19C2" w:rsidRDefault="009E19C2">
            <w:pPr>
              <w:pStyle w:val="ConsPlusNormal"/>
              <w:jc w:val="center"/>
            </w:pPr>
            <w:r>
              <w:t>1,0</w:t>
            </w:r>
          </w:p>
        </w:tc>
        <w:tc>
          <w:tcPr>
            <w:tcW w:w="715" w:type="dxa"/>
            <w:vAlign w:val="center"/>
          </w:tcPr>
          <w:p w:rsidR="009E19C2" w:rsidRDefault="009E19C2">
            <w:pPr>
              <w:pStyle w:val="ConsPlusNormal"/>
              <w:jc w:val="center"/>
            </w:pPr>
            <w:r>
              <w:t>1,2</w:t>
            </w:r>
          </w:p>
        </w:tc>
        <w:tc>
          <w:tcPr>
            <w:tcW w:w="715" w:type="dxa"/>
            <w:vAlign w:val="center"/>
          </w:tcPr>
          <w:p w:rsidR="009E19C2" w:rsidRDefault="009E19C2">
            <w:pPr>
              <w:pStyle w:val="ConsPlusNormal"/>
              <w:jc w:val="center"/>
            </w:pPr>
            <w:r>
              <w:t>1,4</w:t>
            </w:r>
          </w:p>
        </w:tc>
        <w:tc>
          <w:tcPr>
            <w:tcW w:w="662" w:type="dxa"/>
            <w:vAlign w:val="center"/>
          </w:tcPr>
          <w:p w:rsidR="009E19C2" w:rsidRDefault="009E19C2">
            <w:pPr>
              <w:pStyle w:val="ConsPlusNormal"/>
              <w:jc w:val="center"/>
            </w:pPr>
            <w:r>
              <w:t>1,6</w:t>
            </w:r>
          </w:p>
        </w:tc>
        <w:tc>
          <w:tcPr>
            <w:tcW w:w="619" w:type="dxa"/>
            <w:vAlign w:val="center"/>
          </w:tcPr>
          <w:p w:rsidR="009E19C2" w:rsidRDefault="009E19C2">
            <w:pPr>
              <w:pStyle w:val="ConsPlusNormal"/>
              <w:jc w:val="center"/>
            </w:pPr>
            <w:r>
              <w:t>1,8</w:t>
            </w:r>
          </w:p>
        </w:tc>
        <w:tc>
          <w:tcPr>
            <w:tcW w:w="658" w:type="dxa"/>
            <w:vAlign w:val="center"/>
          </w:tcPr>
          <w:p w:rsidR="009E19C2" w:rsidRDefault="009E19C2">
            <w:pPr>
              <w:pStyle w:val="ConsPlusNormal"/>
              <w:jc w:val="center"/>
            </w:pPr>
            <w:r>
              <w:t>2,0</w:t>
            </w:r>
          </w:p>
        </w:tc>
        <w:tc>
          <w:tcPr>
            <w:tcW w:w="653" w:type="dxa"/>
            <w:vAlign w:val="center"/>
          </w:tcPr>
          <w:p w:rsidR="009E19C2" w:rsidRDefault="009E19C2">
            <w:pPr>
              <w:pStyle w:val="ConsPlusNormal"/>
              <w:jc w:val="center"/>
            </w:pPr>
            <w:r>
              <w:t>2,5</w:t>
            </w:r>
          </w:p>
        </w:tc>
        <w:tc>
          <w:tcPr>
            <w:tcW w:w="686" w:type="dxa"/>
            <w:vAlign w:val="center"/>
          </w:tcPr>
          <w:p w:rsidR="009E19C2" w:rsidRDefault="009E19C2">
            <w:pPr>
              <w:pStyle w:val="ConsPlusNormal"/>
              <w:jc w:val="center"/>
            </w:pPr>
            <w:r>
              <w:t>3,0</w:t>
            </w:r>
          </w:p>
        </w:tc>
      </w:tr>
      <w:tr w:rsidR="009E19C2">
        <w:tc>
          <w:tcPr>
            <w:tcW w:w="2381" w:type="dxa"/>
          </w:tcPr>
          <w:p w:rsidR="009E19C2" w:rsidRDefault="009E19C2">
            <w:pPr>
              <w:pStyle w:val="ConsPlusNormal"/>
              <w:jc w:val="center"/>
            </w:pPr>
            <w:r>
              <w:t>Коэффициент </w:t>
            </w:r>
            <w:r>
              <w:rPr>
                <w:noProof/>
                <w:position w:val="-6"/>
              </w:rPr>
              <w:drawing>
                <wp:inline distT="0" distB="0" distL="0" distR="0">
                  <wp:extent cx="167640" cy="226060"/>
                  <wp:effectExtent l="0" t="0" r="0" b="0"/>
                  <wp:docPr id="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p>
        </w:tc>
        <w:tc>
          <w:tcPr>
            <w:tcW w:w="696" w:type="dxa"/>
          </w:tcPr>
          <w:p w:rsidR="009E19C2" w:rsidRDefault="009E19C2">
            <w:pPr>
              <w:pStyle w:val="ConsPlusNormal"/>
              <w:jc w:val="center"/>
            </w:pPr>
            <w:r>
              <w:t>1,00</w:t>
            </w:r>
          </w:p>
        </w:tc>
        <w:tc>
          <w:tcPr>
            <w:tcW w:w="662" w:type="dxa"/>
          </w:tcPr>
          <w:p w:rsidR="009E19C2" w:rsidRDefault="009E19C2">
            <w:pPr>
              <w:pStyle w:val="ConsPlusNormal"/>
              <w:jc w:val="center"/>
            </w:pPr>
            <w:r>
              <w:t>0,86</w:t>
            </w:r>
          </w:p>
        </w:tc>
        <w:tc>
          <w:tcPr>
            <w:tcW w:w="605" w:type="dxa"/>
          </w:tcPr>
          <w:p w:rsidR="009E19C2" w:rsidRDefault="009E19C2">
            <w:pPr>
              <w:pStyle w:val="ConsPlusNormal"/>
              <w:jc w:val="center"/>
            </w:pPr>
            <w:r>
              <w:t>0,76</w:t>
            </w:r>
          </w:p>
        </w:tc>
        <w:tc>
          <w:tcPr>
            <w:tcW w:w="715" w:type="dxa"/>
          </w:tcPr>
          <w:p w:rsidR="009E19C2" w:rsidRDefault="009E19C2">
            <w:pPr>
              <w:pStyle w:val="ConsPlusNormal"/>
              <w:jc w:val="center"/>
            </w:pPr>
            <w:r>
              <w:t>0,67</w:t>
            </w:r>
          </w:p>
        </w:tc>
        <w:tc>
          <w:tcPr>
            <w:tcW w:w="715" w:type="dxa"/>
          </w:tcPr>
          <w:p w:rsidR="009E19C2" w:rsidRDefault="009E19C2">
            <w:pPr>
              <w:pStyle w:val="ConsPlusNormal"/>
              <w:jc w:val="center"/>
            </w:pPr>
            <w:r>
              <w:t>0,61</w:t>
            </w:r>
          </w:p>
        </w:tc>
        <w:tc>
          <w:tcPr>
            <w:tcW w:w="662" w:type="dxa"/>
          </w:tcPr>
          <w:p w:rsidR="009E19C2" w:rsidRDefault="009E19C2">
            <w:pPr>
              <w:pStyle w:val="ConsPlusNormal"/>
              <w:jc w:val="center"/>
            </w:pPr>
            <w:r>
              <w:t>0,56</w:t>
            </w:r>
          </w:p>
        </w:tc>
        <w:tc>
          <w:tcPr>
            <w:tcW w:w="619" w:type="dxa"/>
          </w:tcPr>
          <w:p w:rsidR="009E19C2" w:rsidRDefault="009E19C2">
            <w:pPr>
              <w:pStyle w:val="ConsPlusNormal"/>
              <w:jc w:val="center"/>
            </w:pPr>
            <w:r>
              <w:t>0,52</w:t>
            </w:r>
          </w:p>
        </w:tc>
        <w:tc>
          <w:tcPr>
            <w:tcW w:w="658" w:type="dxa"/>
          </w:tcPr>
          <w:p w:rsidR="009E19C2" w:rsidRDefault="009E19C2">
            <w:pPr>
              <w:pStyle w:val="ConsPlusNormal"/>
              <w:jc w:val="center"/>
            </w:pPr>
            <w:r>
              <w:t>0,48</w:t>
            </w:r>
          </w:p>
        </w:tc>
        <w:tc>
          <w:tcPr>
            <w:tcW w:w="653" w:type="dxa"/>
          </w:tcPr>
          <w:p w:rsidR="009E19C2" w:rsidRDefault="009E19C2">
            <w:pPr>
              <w:pStyle w:val="ConsPlusNormal"/>
              <w:jc w:val="center"/>
            </w:pPr>
            <w:r>
              <w:t>0,41</w:t>
            </w:r>
          </w:p>
        </w:tc>
        <w:tc>
          <w:tcPr>
            <w:tcW w:w="686" w:type="dxa"/>
          </w:tcPr>
          <w:p w:rsidR="009E19C2" w:rsidRDefault="009E19C2">
            <w:pPr>
              <w:pStyle w:val="ConsPlusNormal"/>
              <w:jc w:val="center"/>
            </w:pPr>
            <w:r>
              <w:t>0,35</w:t>
            </w:r>
          </w:p>
        </w:tc>
      </w:tr>
      <w:tr w:rsidR="009E19C2">
        <w:tc>
          <w:tcPr>
            <w:tcW w:w="9052" w:type="dxa"/>
            <w:gridSpan w:val="11"/>
          </w:tcPr>
          <w:p w:rsidR="009E19C2" w:rsidRDefault="009E19C2">
            <w:pPr>
              <w:pStyle w:val="ConsPlusNormal"/>
              <w:ind w:firstLine="283"/>
              <w:jc w:val="both"/>
            </w:pPr>
            <w:r>
              <w:t xml:space="preserve">Примечание - Напряжение </w:t>
            </w:r>
            <w:r>
              <w:rPr>
                <w:noProof/>
              </w:rPr>
              <w:drawing>
                <wp:inline distT="0" distB="0" distL="0" distR="0">
                  <wp:extent cx="167640" cy="151130"/>
                  <wp:effectExtent l="0" t="0" r="0" b="0"/>
                  <wp:docPr id="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xml:space="preserve"> следует определять в зависимости от напряженного состояния по </w:t>
            </w:r>
            <w:hyperlink w:anchor="P2315">
              <w:r>
                <w:rPr>
                  <w:color w:val="0000FF"/>
                </w:rPr>
                <w:t>формулам (76)</w:t>
              </w:r>
            </w:hyperlink>
            <w:r>
              <w:t xml:space="preserve"> - </w:t>
            </w:r>
            <w:hyperlink w:anchor="P2387">
              <w:r>
                <w:rPr>
                  <w:color w:val="0000FF"/>
                </w:rPr>
                <w:t>(79)</w:t>
              </w:r>
            </w:hyperlink>
            <w:r>
              <w:t xml:space="preserve"> при </w:t>
            </w:r>
            <w:r>
              <w:rPr>
                <w:noProof/>
                <w:position w:val="-6"/>
              </w:rPr>
              <w:drawing>
                <wp:inline distT="0" distB="0" distL="0" distR="0">
                  <wp:extent cx="393700" cy="226060"/>
                  <wp:effectExtent l="0" t="0" r="0" b="0"/>
                  <wp:docPr id="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393700" cy="226060"/>
                          </a:xfrm>
                          <a:prstGeom prst="rect">
                            <a:avLst/>
                          </a:prstGeom>
                          <a:noFill/>
                          <a:ln>
                            <a:noFill/>
                          </a:ln>
                        </pic:spPr>
                      </pic:pic>
                    </a:graphicData>
                  </a:graphic>
                </wp:inline>
              </w:drawing>
            </w:r>
            <w:r>
              <w:t>.</w:t>
            </w:r>
          </w:p>
        </w:tc>
      </w:tr>
    </w:tbl>
    <w:p w:rsidR="009E19C2" w:rsidRDefault="009E19C2">
      <w:pPr>
        <w:pStyle w:val="ConsPlusNormal"/>
        <w:ind w:firstLine="540"/>
        <w:jc w:val="both"/>
      </w:pPr>
    </w:p>
    <w:p w:rsidR="009E19C2" w:rsidRDefault="009E19C2">
      <w:pPr>
        <w:pStyle w:val="ConsPlusNormal"/>
        <w:ind w:firstLine="540"/>
        <w:jc w:val="both"/>
      </w:pPr>
      <w:r>
        <w:t xml:space="preserve">9.1.10 Местную устойчивость волнистых листов при изгибе (см. </w:t>
      </w:r>
      <w:hyperlink w:anchor="P2227">
        <w:r>
          <w:rPr>
            <w:color w:val="0000FF"/>
          </w:rPr>
          <w:t>рисунок 14</w:t>
        </w:r>
      </w:hyperlink>
      <w:r>
        <w:t>, б) следует проверять по формуле</w:t>
      </w:r>
    </w:p>
    <w:p w:rsidR="009E19C2" w:rsidRDefault="009E19C2">
      <w:pPr>
        <w:pStyle w:val="ConsPlusNormal"/>
        <w:ind w:firstLine="540"/>
        <w:jc w:val="both"/>
      </w:pPr>
    </w:p>
    <w:p w:rsidR="009E19C2" w:rsidRDefault="009E19C2">
      <w:pPr>
        <w:pStyle w:val="ConsPlusNormal"/>
        <w:jc w:val="center"/>
      </w:pPr>
      <w:r>
        <w:rPr>
          <w:noProof/>
          <w:position w:val="-23"/>
        </w:rPr>
        <w:drawing>
          <wp:inline distT="0" distB="0" distL="0" distR="0">
            <wp:extent cx="989330" cy="435610"/>
            <wp:effectExtent l="0" t="0" r="0" b="0"/>
            <wp:docPr id="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989330" cy="435610"/>
                    </a:xfrm>
                    <a:prstGeom prst="rect">
                      <a:avLst/>
                    </a:prstGeom>
                    <a:noFill/>
                    <a:ln>
                      <a:noFill/>
                    </a:ln>
                  </pic:spPr>
                </pic:pic>
              </a:graphicData>
            </a:graphic>
          </wp:inline>
        </w:drawing>
      </w:r>
      <w:r>
        <w:t>. (77)</w:t>
      </w:r>
    </w:p>
    <w:p w:rsidR="009E19C2" w:rsidRDefault="009E19C2">
      <w:pPr>
        <w:pStyle w:val="ConsPlusNormal"/>
        <w:ind w:firstLine="540"/>
        <w:jc w:val="both"/>
      </w:pPr>
    </w:p>
    <w:p w:rsidR="009E19C2" w:rsidRDefault="009E19C2">
      <w:pPr>
        <w:pStyle w:val="ConsPlusNormal"/>
        <w:ind w:firstLine="540"/>
        <w:jc w:val="both"/>
      </w:pPr>
      <w:r>
        <w:t xml:space="preserve">9.1.11 Общую устойчивость центрально сжатого гофрированного листа следует проверять в соответствии с требованиями </w:t>
      </w:r>
      <w:hyperlink w:anchor="P1002">
        <w:r>
          <w:rPr>
            <w:color w:val="0000FF"/>
          </w:rPr>
          <w:t>7.1.3</w:t>
        </w:r>
      </w:hyperlink>
      <w:r>
        <w:t xml:space="preserve"> и </w:t>
      </w:r>
      <w:hyperlink w:anchor="P2954">
        <w:r>
          <w:rPr>
            <w:color w:val="0000FF"/>
          </w:rPr>
          <w:t>таблицы Г.2</w:t>
        </w:r>
      </w:hyperlink>
      <w:r>
        <w:t xml:space="preserve">. За расчетную длину следует принимать </w:t>
      </w:r>
      <w:r>
        <w:lastRenderedPageBreak/>
        <w:t>расстояние между закреплениями, препятствующими смещению гофрированного листа из его плоскости, независимо от наличия поперечных ребер.</w:t>
      </w:r>
    </w:p>
    <w:p w:rsidR="009E19C2" w:rsidRDefault="009E19C2">
      <w:pPr>
        <w:pStyle w:val="ConsPlusNormal"/>
        <w:spacing w:before="220"/>
        <w:ind w:firstLine="540"/>
        <w:jc w:val="both"/>
      </w:pPr>
      <w:r>
        <w:t>9.1.12 Местную устойчивость элементов листа трапециевидной формы при центральном сжатии следует проверять по формуле</w:t>
      </w:r>
    </w:p>
    <w:p w:rsidR="009E19C2" w:rsidRDefault="009E19C2">
      <w:pPr>
        <w:pStyle w:val="ConsPlusNormal"/>
        <w:ind w:firstLine="540"/>
        <w:jc w:val="both"/>
      </w:pPr>
    </w:p>
    <w:p w:rsidR="009E19C2" w:rsidRDefault="009E19C2">
      <w:pPr>
        <w:pStyle w:val="ConsPlusNormal"/>
        <w:jc w:val="center"/>
      </w:pPr>
      <w:r>
        <w:rPr>
          <w:noProof/>
          <w:position w:val="-28"/>
        </w:rPr>
        <w:drawing>
          <wp:inline distT="0" distB="0" distL="0" distR="0">
            <wp:extent cx="1131570" cy="502920"/>
            <wp:effectExtent l="0" t="0" r="0" b="0"/>
            <wp:docPr id="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1131570" cy="502920"/>
                    </a:xfrm>
                    <a:prstGeom prst="rect">
                      <a:avLst/>
                    </a:prstGeom>
                    <a:noFill/>
                    <a:ln>
                      <a:noFill/>
                    </a:ln>
                  </pic:spPr>
                </pic:pic>
              </a:graphicData>
            </a:graphic>
          </wp:inline>
        </w:drawing>
      </w:r>
      <w:r>
        <w:t>, (78)</w:t>
      </w:r>
    </w:p>
    <w:p w:rsidR="009E19C2" w:rsidRDefault="009E19C2">
      <w:pPr>
        <w:pStyle w:val="ConsPlusNormal"/>
        <w:ind w:firstLine="540"/>
        <w:jc w:val="both"/>
      </w:pPr>
    </w:p>
    <w:p w:rsidR="009E19C2" w:rsidRDefault="009E19C2">
      <w:pPr>
        <w:pStyle w:val="ConsPlusNormal"/>
        <w:ind w:firstLine="540"/>
        <w:jc w:val="both"/>
      </w:pPr>
      <w:r>
        <w:t xml:space="preserve">где </w:t>
      </w:r>
      <w:r>
        <w:rPr>
          <w:i/>
        </w:rPr>
        <w:t>b</w:t>
      </w:r>
      <w:r>
        <w:t xml:space="preserve"> - ширина большей грани.</w:t>
      </w:r>
    </w:p>
    <w:p w:rsidR="009E19C2" w:rsidRDefault="009E19C2">
      <w:pPr>
        <w:pStyle w:val="ConsPlusNormal"/>
        <w:spacing w:before="220"/>
        <w:ind w:firstLine="540"/>
        <w:jc w:val="both"/>
      </w:pPr>
      <w:r>
        <w:t>Местную устойчивость волнистого гофрированного листа при центральном сжатии следует проверять по формуле</w:t>
      </w:r>
    </w:p>
    <w:p w:rsidR="009E19C2" w:rsidRDefault="009E19C2">
      <w:pPr>
        <w:pStyle w:val="ConsPlusNormal"/>
        <w:ind w:firstLine="540"/>
        <w:jc w:val="both"/>
      </w:pPr>
    </w:p>
    <w:p w:rsidR="009E19C2" w:rsidRDefault="009E19C2">
      <w:pPr>
        <w:pStyle w:val="ConsPlusNormal"/>
        <w:jc w:val="center"/>
      </w:pPr>
      <w:bookmarkStart w:id="120" w:name="P2387"/>
      <w:bookmarkEnd w:id="120"/>
      <w:r>
        <w:rPr>
          <w:noProof/>
          <w:position w:val="-23"/>
        </w:rPr>
        <w:drawing>
          <wp:inline distT="0" distB="0" distL="0" distR="0">
            <wp:extent cx="980440" cy="435610"/>
            <wp:effectExtent l="0" t="0" r="0" b="0"/>
            <wp:docPr id="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980440" cy="435610"/>
                    </a:xfrm>
                    <a:prstGeom prst="rect">
                      <a:avLst/>
                    </a:prstGeom>
                    <a:noFill/>
                    <a:ln>
                      <a:noFill/>
                    </a:ln>
                  </pic:spPr>
                </pic:pic>
              </a:graphicData>
            </a:graphic>
          </wp:inline>
        </w:drawing>
      </w:r>
      <w:r>
        <w:t>. (79)</w:t>
      </w:r>
    </w:p>
    <w:p w:rsidR="009E19C2" w:rsidRDefault="009E19C2">
      <w:pPr>
        <w:pStyle w:val="ConsPlusNormal"/>
        <w:ind w:firstLine="540"/>
        <w:jc w:val="both"/>
      </w:pPr>
    </w:p>
    <w:p w:rsidR="009E19C2" w:rsidRDefault="009E19C2">
      <w:pPr>
        <w:pStyle w:val="ConsPlusNormal"/>
        <w:ind w:firstLine="540"/>
        <w:jc w:val="both"/>
      </w:pPr>
      <w:r>
        <w:t xml:space="preserve">9.1.13 Местную устойчивость наклонных граней листов с трапециевидным гофром (см. </w:t>
      </w:r>
      <w:hyperlink w:anchor="P2227">
        <w:r>
          <w:rPr>
            <w:color w:val="0000FF"/>
          </w:rPr>
          <w:t>рисунок 14</w:t>
        </w:r>
      </w:hyperlink>
      <w:r>
        <w:t xml:space="preserve">) в местах опирания на прогоны или ригели проверяют по </w:t>
      </w:r>
      <w:hyperlink w:anchor="P1427">
        <w:r>
          <w:rPr>
            <w:color w:val="0000FF"/>
          </w:rPr>
          <w:t>формуле (43)</w:t>
        </w:r>
      </w:hyperlink>
      <w:r>
        <w:t xml:space="preserve"> с заменой коэффициента </w:t>
      </w:r>
      <w:r>
        <w:rPr>
          <w:noProof/>
          <w:position w:val="-8"/>
        </w:rPr>
        <w:drawing>
          <wp:inline distT="0" distB="0" distL="0" distR="0">
            <wp:extent cx="586740" cy="251460"/>
            <wp:effectExtent l="0" t="0" r="0" b="0"/>
            <wp:docPr id="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t xml:space="preserve"> на </w:t>
      </w:r>
      <w:r>
        <w:rPr>
          <w:noProof/>
          <w:position w:val="-8"/>
        </w:rPr>
        <w:drawing>
          <wp:inline distT="0" distB="0" distL="0" distR="0">
            <wp:extent cx="586740" cy="251460"/>
            <wp:effectExtent l="0" t="0" r="0" b="0"/>
            <wp:docPr id="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t xml:space="preserve">. При этом значения напряжения </w:t>
      </w:r>
      <w:r>
        <w:rPr>
          <w:noProof/>
        </w:rPr>
        <w:drawing>
          <wp:inline distT="0" distB="0" distL="0" distR="0">
            <wp:extent cx="142240" cy="151130"/>
            <wp:effectExtent l="0" t="0" r="0" b="0"/>
            <wp:docPr id="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142240" cy="151130"/>
                    </a:xfrm>
                    <a:prstGeom prst="rect">
                      <a:avLst/>
                    </a:prstGeom>
                    <a:noFill/>
                    <a:ln>
                      <a:noFill/>
                    </a:ln>
                  </pic:spPr>
                </pic:pic>
              </a:graphicData>
            </a:graphic>
          </wp:inline>
        </w:drawing>
      </w:r>
      <w:r>
        <w:t xml:space="preserve"> и критических напряжений </w:t>
      </w:r>
      <w:r>
        <w:rPr>
          <w:noProof/>
          <w:position w:val="-10"/>
        </w:rPr>
        <w:drawing>
          <wp:inline distT="0" distB="0" distL="0" distR="0">
            <wp:extent cx="393700" cy="267970"/>
            <wp:effectExtent l="0" t="0" r="0" b="0"/>
            <wp:docPr id="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393700" cy="267970"/>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8"/>
        </w:rPr>
        <w:drawing>
          <wp:inline distT="0" distB="0" distL="0" distR="0">
            <wp:extent cx="251460" cy="251460"/>
            <wp:effectExtent l="0" t="0" r="0" b="0"/>
            <wp:docPr id="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следует вычислять по формулам:</w:t>
      </w:r>
    </w:p>
    <w:p w:rsidR="009E19C2" w:rsidRDefault="009E19C2">
      <w:pPr>
        <w:pStyle w:val="ConsPlusNormal"/>
        <w:ind w:firstLine="540"/>
        <w:jc w:val="both"/>
      </w:pPr>
    </w:p>
    <w:p w:rsidR="009E19C2" w:rsidRDefault="009E19C2">
      <w:pPr>
        <w:pStyle w:val="ConsPlusNormal"/>
        <w:jc w:val="center"/>
      </w:pPr>
      <w:r>
        <w:rPr>
          <w:noProof/>
          <w:position w:val="-23"/>
        </w:rPr>
        <w:drawing>
          <wp:inline distT="0" distB="0" distL="0" distR="0">
            <wp:extent cx="561340" cy="435610"/>
            <wp:effectExtent l="0" t="0" r="0" b="0"/>
            <wp:docPr id="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561340" cy="435610"/>
                    </a:xfrm>
                    <a:prstGeom prst="rect">
                      <a:avLst/>
                    </a:prstGeom>
                    <a:noFill/>
                    <a:ln>
                      <a:noFill/>
                    </a:ln>
                  </pic:spPr>
                </pic:pic>
              </a:graphicData>
            </a:graphic>
          </wp:inline>
        </w:drawing>
      </w:r>
      <w:r>
        <w:t>; (80)</w:t>
      </w:r>
    </w:p>
    <w:p w:rsidR="009E19C2" w:rsidRDefault="009E19C2">
      <w:pPr>
        <w:pStyle w:val="ConsPlusNormal"/>
        <w:ind w:firstLine="540"/>
        <w:jc w:val="both"/>
      </w:pPr>
    </w:p>
    <w:p w:rsidR="009E19C2" w:rsidRDefault="009E19C2">
      <w:pPr>
        <w:pStyle w:val="ConsPlusNormal"/>
        <w:jc w:val="center"/>
      </w:pPr>
      <w:r>
        <w:rPr>
          <w:noProof/>
          <w:position w:val="-26"/>
        </w:rPr>
        <w:drawing>
          <wp:inline distT="0" distB="0" distL="0" distR="0">
            <wp:extent cx="1022350" cy="477520"/>
            <wp:effectExtent l="0" t="0" r="0" b="0"/>
            <wp:docPr id="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1022350" cy="477520"/>
                    </a:xfrm>
                    <a:prstGeom prst="rect">
                      <a:avLst/>
                    </a:prstGeom>
                    <a:noFill/>
                    <a:ln>
                      <a:noFill/>
                    </a:ln>
                  </pic:spPr>
                </pic:pic>
              </a:graphicData>
            </a:graphic>
          </wp:inline>
        </w:drawing>
      </w:r>
      <w:r>
        <w:t>; (81)</w:t>
      </w:r>
    </w:p>
    <w:p w:rsidR="009E19C2" w:rsidRDefault="009E19C2">
      <w:pPr>
        <w:pStyle w:val="ConsPlusNormal"/>
        <w:ind w:firstLine="540"/>
        <w:jc w:val="both"/>
      </w:pPr>
    </w:p>
    <w:p w:rsidR="009E19C2" w:rsidRDefault="009E19C2">
      <w:pPr>
        <w:pStyle w:val="ConsPlusNormal"/>
        <w:jc w:val="center"/>
      </w:pPr>
      <w:r>
        <w:rPr>
          <w:noProof/>
          <w:position w:val="-26"/>
        </w:rPr>
        <w:drawing>
          <wp:inline distT="0" distB="0" distL="0" distR="0">
            <wp:extent cx="880110" cy="477520"/>
            <wp:effectExtent l="0" t="0" r="0" b="0"/>
            <wp:docPr id="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880110" cy="477520"/>
                    </a:xfrm>
                    <a:prstGeom prst="rect">
                      <a:avLst/>
                    </a:prstGeom>
                    <a:noFill/>
                    <a:ln>
                      <a:noFill/>
                    </a:ln>
                  </pic:spPr>
                </pic:pic>
              </a:graphicData>
            </a:graphic>
          </wp:inline>
        </w:drawing>
      </w:r>
      <w:r>
        <w:t>; (82)</w:t>
      </w:r>
    </w:p>
    <w:p w:rsidR="009E19C2" w:rsidRDefault="009E19C2">
      <w:pPr>
        <w:pStyle w:val="ConsPlusNormal"/>
        <w:ind w:firstLine="540"/>
        <w:jc w:val="both"/>
      </w:pPr>
    </w:p>
    <w:p w:rsidR="009E19C2" w:rsidRDefault="009E19C2">
      <w:pPr>
        <w:pStyle w:val="ConsPlusNormal"/>
        <w:jc w:val="center"/>
      </w:pPr>
      <w:r>
        <w:rPr>
          <w:noProof/>
          <w:position w:val="-37"/>
        </w:rPr>
        <w:drawing>
          <wp:inline distT="0" distB="0" distL="0" distR="0">
            <wp:extent cx="2405380" cy="612140"/>
            <wp:effectExtent l="0" t="0" r="0" b="0"/>
            <wp:docPr id="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2405380" cy="612140"/>
                    </a:xfrm>
                    <a:prstGeom prst="rect">
                      <a:avLst/>
                    </a:prstGeom>
                    <a:noFill/>
                    <a:ln>
                      <a:noFill/>
                    </a:ln>
                  </pic:spPr>
                </pic:pic>
              </a:graphicData>
            </a:graphic>
          </wp:inline>
        </w:drawing>
      </w:r>
      <w:r>
        <w:t>; (83)</w:t>
      </w:r>
    </w:p>
    <w:p w:rsidR="009E19C2" w:rsidRDefault="009E19C2">
      <w:pPr>
        <w:pStyle w:val="ConsPlusNormal"/>
        <w:ind w:firstLine="540"/>
        <w:jc w:val="both"/>
      </w:pPr>
    </w:p>
    <w:p w:rsidR="009E19C2" w:rsidRDefault="009E19C2">
      <w:pPr>
        <w:pStyle w:val="ConsPlusNormal"/>
        <w:jc w:val="center"/>
      </w:pPr>
      <w:r>
        <w:rPr>
          <w:noProof/>
          <w:position w:val="-27"/>
        </w:rPr>
        <w:drawing>
          <wp:inline distT="0" distB="0" distL="0" distR="0">
            <wp:extent cx="770890" cy="486410"/>
            <wp:effectExtent l="0" t="0" r="0" b="0"/>
            <wp:docPr id="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770890" cy="486410"/>
                    </a:xfrm>
                    <a:prstGeom prst="rect">
                      <a:avLst/>
                    </a:prstGeom>
                    <a:noFill/>
                    <a:ln>
                      <a:noFill/>
                    </a:ln>
                  </pic:spPr>
                </pic:pic>
              </a:graphicData>
            </a:graphic>
          </wp:inline>
        </w:drawing>
      </w:r>
      <w:r>
        <w:t>, (84)</w:t>
      </w:r>
    </w:p>
    <w:p w:rsidR="009E19C2" w:rsidRDefault="009E19C2">
      <w:pPr>
        <w:pStyle w:val="ConsPlusNormal"/>
        <w:ind w:firstLine="540"/>
        <w:jc w:val="both"/>
      </w:pPr>
    </w:p>
    <w:p w:rsidR="009E19C2" w:rsidRDefault="009E19C2">
      <w:pPr>
        <w:pStyle w:val="ConsPlusNormal"/>
        <w:ind w:firstLine="540"/>
        <w:jc w:val="both"/>
      </w:pPr>
      <w:r>
        <w:t xml:space="preserve">где </w:t>
      </w:r>
      <w:r>
        <w:rPr>
          <w:noProof/>
          <w:position w:val="-8"/>
        </w:rPr>
        <w:drawing>
          <wp:inline distT="0" distB="0" distL="0" distR="0">
            <wp:extent cx="193040" cy="251460"/>
            <wp:effectExtent l="0" t="0" r="0" b="0"/>
            <wp:docPr id="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нормальные напряжения соответственно у верхней и нижней границ наклонной грани листа, взятые со своими знаками;</w:t>
      </w:r>
    </w:p>
    <w:p w:rsidR="009E19C2" w:rsidRDefault="009E19C2">
      <w:pPr>
        <w:pStyle w:val="ConsPlusNormal"/>
        <w:spacing w:before="220"/>
        <w:ind w:firstLine="540"/>
        <w:jc w:val="both"/>
      </w:pPr>
      <w:r>
        <w:rPr>
          <w:i/>
        </w:rPr>
        <w:t>b</w:t>
      </w:r>
      <w:r>
        <w:t xml:space="preserve"> - размер наклонной грани, принимаемый по </w:t>
      </w:r>
      <w:hyperlink w:anchor="P2227">
        <w:r>
          <w:rPr>
            <w:color w:val="0000FF"/>
          </w:rPr>
          <w:t>рисунку 14</w:t>
        </w:r>
      </w:hyperlink>
      <w:r>
        <w:t>;</w:t>
      </w:r>
    </w:p>
    <w:p w:rsidR="009E19C2" w:rsidRDefault="009E19C2">
      <w:pPr>
        <w:pStyle w:val="ConsPlusNormal"/>
        <w:spacing w:before="220"/>
        <w:ind w:firstLine="540"/>
        <w:jc w:val="both"/>
      </w:pPr>
      <w:r>
        <w:rPr>
          <w:i/>
        </w:rPr>
        <w:t>Q</w:t>
      </w:r>
      <w:r>
        <w:t xml:space="preserve"> - поперечная сила в проверяемом сечении волны листа.</w:t>
      </w:r>
    </w:p>
    <w:p w:rsidR="009E19C2" w:rsidRDefault="009E19C2">
      <w:pPr>
        <w:pStyle w:val="ConsPlusNormal"/>
        <w:spacing w:before="220"/>
        <w:ind w:firstLine="540"/>
        <w:jc w:val="both"/>
      </w:pPr>
      <w:r>
        <w:t xml:space="preserve">Кроме наклонных граней необходимо проверять на устойчивость горизонтальные сжатые грани профилированного листа, при этом местные напряжения </w:t>
      </w:r>
      <w:r>
        <w:rPr>
          <w:noProof/>
          <w:position w:val="-8"/>
        </w:rPr>
        <w:drawing>
          <wp:inline distT="0" distB="0" distL="0" distR="0">
            <wp:extent cx="276860" cy="251460"/>
            <wp:effectExtent l="0" t="0" r="0" b="0"/>
            <wp:docPr id="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276860" cy="251460"/>
                    </a:xfrm>
                    <a:prstGeom prst="rect">
                      <a:avLst/>
                    </a:prstGeom>
                    <a:noFill/>
                    <a:ln>
                      <a:noFill/>
                    </a:ln>
                  </pic:spPr>
                </pic:pic>
              </a:graphicData>
            </a:graphic>
          </wp:inline>
        </w:drawing>
      </w:r>
      <w:r>
        <w:t xml:space="preserve"> следует определять с учетом ослабления сечения по формуле</w:t>
      </w:r>
    </w:p>
    <w:p w:rsidR="009E19C2" w:rsidRDefault="009E19C2">
      <w:pPr>
        <w:pStyle w:val="ConsPlusNormal"/>
        <w:ind w:firstLine="540"/>
        <w:jc w:val="both"/>
      </w:pPr>
    </w:p>
    <w:p w:rsidR="009E19C2" w:rsidRDefault="009E19C2">
      <w:pPr>
        <w:pStyle w:val="ConsPlusNormal"/>
        <w:jc w:val="center"/>
      </w:pPr>
      <w:r>
        <w:rPr>
          <w:noProof/>
          <w:position w:val="-29"/>
        </w:rPr>
        <w:drawing>
          <wp:inline distT="0" distB="0" distL="0" distR="0">
            <wp:extent cx="1592580" cy="519430"/>
            <wp:effectExtent l="0" t="0" r="0" b="0"/>
            <wp:docPr id="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1592580" cy="519430"/>
                    </a:xfrm>
                    <a:prstGeom prst="rect">
                      <a:avLst/>
                    </a:prstGeom>
                    <a:noFill/>
                    <a:ln>
                      <a:noFill/>
                    </a:ln>
                  </pic:spPr>
                </pic:pic>
              </a:graphicData>
            </a:graphic>
          </wp:inline>
        </w:drawing>
      </w:r>
      <w:r>
        <w:t>, (85)</w:t>
      </w:r>
    </w:p>
    <w:p w:rsidR="009E19C2" w:rsidRDefault="009E19C2">
      <w:pPr>
        <w:pStyle w:val="ConsPlusNormal"/>
        <w:ind w:firstLine="540"/>
        <w:jc w:val="both"/>
      </w:pPr>
    </w:p>
    <w:p w:rsidR="009E19C2" w:rsidRDefault="009E19C2">
      <w:pPr>
        <w:pStyle w:val="ConsPlusNormal"/>
        <w:ind w:firstLine="540"/>
        <w:jc w:val="both"/>
      </w:pPr>
      <w:r>
        <w:t xml:space="preserve">где </w:t>
      </w:r>
      <w:r>
        <w:rPr>
          <w:i/>
        </w:rPr>
        <w:t>F</w:t>
      </w:r>
      <w:r>
        <w:t xml:space="preserve"> - опорная реакция, приходящаяся на одну волну листа;</w:t>
      </w:r>
    </w:p>
    <w:p w:rsidR="009E19C2" w:rsidRDefault="009E19C2">
      <w:pPr>
        <w:pStyle w:val="ConsPlusNormal"/>
        <w:spacing w:before="220"/>
        <w:ind w:firstLine="540"/>
        <w:jc w:val="both"/>
      </w:pPr>
      <w:r>
        <w:rPr>
          <w:i/>
        </w:rPr>
        <w:t>b</w:t>
      </w:r>
      <w:r>
        <w:t xml:space="preserve"> - ширина полки прогона или ригеля;</w:t>
      </w:r>
    </w:p>
    <w:p w:rsidR="009E19C2" w:rsidRDefault="009E19C2">
      <w:pPr>
        <w:pStyle w:val="ConsPlusNormal"/>
        <w:spacing w:before="220"/>
        <w:ind w:firstLine="540"/>
        <w:jc w:val="both"/>
      </w:pPr>
      <w:r>
        <w:rPr>
          <w:i/>
        </w:rPr>
        <w:t>r</w:t>
      </w:r>
      <w:r>
        <w:t xml:space="preserve"> - радиус сочленения наклонной и горизонтальной граней листа;</w:t>
      </w:r>
    </w:p>
    <w:p w:rsidR="009E19C2" w:rsidRDefault="009E19C2">
      <w:pPr>
        <w:pStyle w:val="ConsPlusNormal"/>
        <w:spacing w:before="220"/>
        <w:ind w:firstLine="540"/>
        <w:jc w:val="both"/>
      </w:pPr>
      <w:r>
        <w:rPr>
          <w:noProof/>
        </w:rPr>
        <w:drawing>
          <wp:inline distT="0" distB="0" distL="0" distR="0">
            <wp:extent cx="167640" cy="151130"/>
            <wp:effectExtent l="0" t="0" r="0" b="0"/>
            <wp:docPr id="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xml:space="preserve"> - угол наклона грани (см. </w:t>
      </w:r>
      <w:hyperlink w:anchor="P2227">
        <w:r>
          <w:rPr>
            <w:color w:val="0000FF"/>
          </w:rPr>
          <w:t>рисунок 14</w:t>
        </w:r>
      </w:hyperlink>
      <w:r>
        <w:t>).</w:t>
      </w:r>
    </w:p>
    <w:p w:rsidR="009E19C2" w:rsidRDefault="009E19C2">
      <w:pPr>
        <w:pStyle w:val="ConsPlusNormal"/>
        <w:ind w:firstLine="540"/>
        <w:jc w:val="both"/>
      </w:pPr>
    </w:p>
    <w:p w:rsidR="009E19C2" w:rsidRDefault="009E19C2">
      <w:pPr>
        <w:pStyle w:val="ConsPlusTitle"/>
        <w:ind w:firstLine="540"/>
        <w:jc w:val="both"/>
        <w:outlineLvl w:val="2"/>
      </w:pPr>
      <w:r>
        <w:t>9.2 Элементы мембранных конструкций</w:t>
      </w:r>
    </w:p>
    <w:p w:rsidR="009E19C2" w:rsidRDefault="009E19C2">
      <w:pPr>
        <w:pStyle w:val="ConsPlusNormal"/>
        <w:ind w:firstLine="540"/>
        <w:jc w:val="both"/>
      </w:pPr>
    </w:p>
    <w:p w:rsidR="009E19C2" w:rsidRDefault="009E19C2">
      <w:pPr>
        <w:pStyle w:val="ConsPlusNormal"/>
        <w:ind w:firstLine="540"/>
        <w:jc w:val="both"/>
      </w:pPr>
      <w:r>
        <w:t>9.2.1 Для пролетной конструкции мембранных систем следует применять поставляемый в рулонах алюминиевый лист марок АМг2Н2, АМг3Н2.</w:t>
      </w:r>
    </w:p>
    <w:p w:rsidR="009E19C2" w:rsidRDefault="009E19C2">
      <w:pPr>
        <w:pStyle w:val="ConsPlusNormal"/>
        <w:spacing w:before="220"/>
        <w:ind w:firstLine="540"/>
        <w:jc w:val="both"/>
      </w:pPr>
      <w:r>
        <w:t>9.2.2 Расчет элементов мембранных конструкций следует проводить на основе совместной работы мембраны и контура с учетом их деформированного состояния, геометрической нелинейности мембраны, начального (имеющегося до нагружения) провиса мембраны.</w:t>
      </w:r>
    </w:p>
    <w:p w:rsidR="009E19C2" w:rsidRDefault="009E19C2">
      <w:pPr>
        <w:pStyle w:val="ConsPlusNormal"/>
        <w:spacing w:before="220"/>
        <w:ind w:firstLine="540"/>
        <w:jc w:val="both"/>
      </w:pPr>
      <w:bookmarkStart w:id="121" w:name="P2417"/>
      <w:bookmarkEnd w:id="121"/>
      <w:r>
        <w:t>9.2.3 При расчете опорного контура мембранных конструкций следует учитывать:</w:t>
      </w:r>
    </w:p>
    <w:p w:rsidR="009E19C2" w:rsidRDefault="009E19C2">
      <w:pPr>
        <w:pStyle w:val="ConsPlusNormal"/>
        <w:spacing w:before="220"/>
        <w:ind w:firstLine="540"/>
        <w:jc w:val="both"/>
      </w:pPr>
      <w:r>
        <w:t>осевое сжатие;</w:t>
      </w:r>
    </w:p>
    <w:p w:rsidR="009E19C2" w:rsidRDefault="009E19C2">
      <w:pPr>
        <w:pStyle w:val="ConsPlusNormal"/>
        <w:spacing w:before="220"/>
        <w:ind w:firstLine="540"/>
        <w:jc w:val="both"/>
      </w:pPr>
      <w:r>
        <w:t>сжатие, вызываемое усилиями сдвига по линии контакта мембраны с элементами контура;</w:t>
      </w:r>
    </w:p>
    <w:p w:rsidR="009E19C2" w:rsidRDefault="009E19C2">
      <w:pPr>
        <w:pStyle w:val="ConsPlusNormal"/>
        <w:spacing w:before="220"/>
        <w:ind w:firstLine="540"/>
        <w:jc w:val="both"/>
      </w:pPr>
      <w:r>
        <w:t>изгиб в горизонтальной и вертикальной плоскостях.</w:t>
      </w:r>
    </w:p>
    <w:p w:rsidR="009E19C2" w:rsidRDefault="009E19C2">
      <w:pPr>
        <w:pStyle w:val="ConsPlusNormal"/>
        <w:spacing w:before="220"/>
        <w:ind w:firstLine="540"/>
        <w:jc w:val="both"/>
      </w:pPr>
      <w:r>
        <w:t xml:space="preserve">9.2.4 При прикреплении мембраны с эксцентриситетом относительно центра тяжести сечения контура кроме факторов, указанных в </w:t>
      </w:r>
      <w:hyperlink w:anchor="P2417">
        <w:r>
          <w:rPr>
            <w:color w:val="0000FF"/>
          </w:rPr>
          <w:t>9.2.3</w:t>
        </w:r>
      </w:hyperlink>
      <w:r>
        <w:t>, при расчете контура следует учитывать его кручение.</w:t>
      </w:r>
    </w:p>
    <w:p w:rsidR="009E19C2" w:rsidRDefault="009E19C2">
      <w:pPr>
        <w:pStyle w:val="ConsPlusNormal"/>
        <w:spacing w:before="220"/>
        <w:ind w:firstLine="540"/>
        <w:jc w:val="both"/>
      </w:pPr>
      <w:r>
        <w:t>9.2.5 При расчете пространственных блоков (панелей) с одноосным предварительным напряжением верхней (кровельной) обшивки при наличии торцевых элементов жесткости обшивку следует вводить в работу верхнего (сжатого) пояса каркаса блока при условии обеспечения их надежной совместной работы.</w:t>
      </w:r>
    </w:p>
    <w:p w:rsidR="009E19C2" w:rsidRDefault="009E19C2">
      <w:pPr>
        <w:pStyle w:val="ConsPlusNormal"/>
        <w:spacing w:before="220"/>
        <w:ind w:firstLine="540"/>
        <w:jc w:val="both"/>
      </w:pPr>
      <w:r>
        <w:t xml:space="preserve">При контроле процесса натяжения по силовым параметрам и возможности регулирования растягивающих усилий их величину следует назначать с учетом коэффициента условий работы </w:t>
      </w:r>
      <w:r>
        <w:rPr>
          <w:noProof/>
          <w:position w:val="-8"/>
        </w:rPr>
        <w:drawing>
          <wp:inline distT="0" distB="0" distL="0" distR="0">
            <wp:extent cx="419100" cy="251460"/>
            <wp:effectExtent l="0" t="0" r="0" b="0"/>
            <wp:docPr id="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419100" cy="251460"/>
                    </a:xfrm>
                    <a:prstGeom prst="rect">
                      <a:avLst/>
                    </a:prstGeom>
                    <a:noFill/>
                    <a:ln>
                      <a:noFill/>
                    </a:ln>
                  </pic:spPr>
                </pic:pic>
              </a:graphicData>
            </a:graphic>
          </wp:inline>
        </w:drawing>
      </w:r>
      <w:r>
        <w:t>. При контроле только по геометрическим параметрам напряжения в обшивке должны удовлетворять условиям:</w:t>
      </w:r>
    </w:p>
    <w:p w:rsidR="009E19C2" w:rsidRDefault="009E19C2">
      <w:pPr>
        <w:pStyle w:val="ConsPlusNormal"/>
        <w:ind w:firstLine="540"/>
        <w:jc w:val="both"/>
      </w:pPr>
    </w:p>
    <w:p w:rsidR="009E19C2" w:rsidRDefault="009E19C2">
      <w:pPr>
        <w:pStyle w:val="ConsPlusNormal"/>
        <w:jc w:val="center"/>
      </w:pPr>
      <w:r>
        <w:rPr>
          <w:noProof/>
          <w:position w:val="-33"/>
        </w:rPr>
        <w:drawing>
          <wp:inline distT="0" distB="0" distL="0" distR="0">
            <wp:extent cx="1366520" cy="561340"/>
            <wp:effectExtent l="0" t="0" r="0" b="0"/>
            <wp:docPr id="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1366520" cy="561340"/>
                    </a:xfrm>
                    <a:prstGeom prst="rect">
                      <a:avLst/>
                    </a:prstGeom>
                    <a:noFill/>
                    <a:ln>
                      <a:noFill/>
                    </a:ln>
                  </pic:spPr>
                </pic:pic>
              </a:graphicData>
            </a:graphic>
          </wp:inline>
        </w:drawing>
      </w:r>
      <w:r>
        <w:t xml:space="preserve"> (86)</w:t>
      </w:r>
    </w:p>
    <w:p w:rsidR="009E19C2" w:rsidRDefault="009E19C2">
      <w:pPr>
        <w:pStyle w:val="ConsPlusNormal"/>
        <w:ind w:firstLine="540"/>
        <w:jc w:val="both"/>
      </w:pPr>
    </w:p>
    <w:p w:rsidR="009E19C2" w:rsidRDefault="009E19C2">
      <w:pPr>
        <w:pStyle w:val="ConsPlusNormal"/>
        <w:ind w:firstLine="540"/>
        <w:jc w:val="both"/>
      </w:pPr>
      <w:r>
        <w:t xml:space="preserve">где </w:t>
      </w:r>
      <w:r>
        <w:rPr>
          <w:noProof/>
          <w:position w:val="-10"/>
        </w:rPr>
        <w:drawing>
          <wp:inline distT="0" distB="0" distL="0" distR="0">
            <wp:extent cx="226060" cy="267970"/>
            <wp:effectExtent l="0" t="0" r="0" b="0"/>
            <wp:docPr id="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w:t>
      </w:r>
      <w:r>
        <w:rPr>
          <w:noProof/>
          <w:position w:val="-8"/>
        </w:rPr>
        <w:drawing>
          <wp:inline distT="0" distB="0" distL="0" distR="0">
            <wp:extent cx="234950" cy="251460"/>
            <wp:effectExtent l="0" t="0" r="0" b="0"/>
            <wp:docPr id="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234950" cy="251460"/>
                    </a:xfrm>
                    <a:prstGeom prst="rect">
                      <a:avLst/>
                    </a:prstGeom>
                    <a:noFill/>
                    <a:ln>
                      <a:noFill/>
                    </a:ln>
                  </pic:spPr>
                </pic:pic>
              </a:graphicData>
            </a:graphic>
          </wp:inline>
        </w:drawing>
      </w:r>
      <w:r>
        <w:t xml:space="preserve"> - напряжения в листе соответственно от предварительного натяжения и от внешней нагрузки.</w:t>
      </w:r>
    </w:p>
    <w:p w:rsidR="009E19C2" w:rsidRDefault="009E19C2">
      <w:pPr>
        <w:pStyle w:val="ConsPlusNormal"/>
        <w:spacing w:before="220"/>
        <w:ind w:firstLine="540"/>
        <w:jc w:val="both"/>
      </w:pPr>
      <w:r>
        <w:t>9.2.6 Величина предварительного натяжения обшивки, расположенной в сжатой зоне, определяется из условия равенства нулю суммарных напряжений (без учета мембранных) при действии нормативной нагрузки.</w:t>
      </w:r>
    </w:p>
    <w:p w:rsidR="009E19C2" w:rsidRDefault="009E19C2">
      <w:pPr>
        <w:pStyle w:val="ConsPlusNormal"/>
        <w:spacing w:before="220"/>
        <w:ind w:firstLine="540"/>
        <w:jc w:val="both"/>
      </w:pPr>
      <w:r>
        <w:lastRenderedPageBreak/>
        <w:t>9.2.7 При расчете элементов мембранных конструкций с одноосным предварительным напряжением обшивок следует учитывать дополнительное воздействие мембранных (цепных) усилий в обшивке на продольные элементы каркаса.</w:t>
      </w:r>
    </w:p>
    <w:p w:rsidR="009E19C2" w:rsidRDefault="009E19C2">
      <w:pPr>
        <w:pStyle w:val="ConsPlusNormal"/>
        <w:spacing w:before="220"/>
        <w:ind w:firstLine="540"/>
        <w:jc w:val="both"/>
      </w:pPr>
      <w:r>
        <w:t>9.2.8 Мембранные конструкции следует рассчитывать на температурные воздействия с учетом разности коэффициентов линейного расширения материалов мембраны и контура.</w:t>
      </w:r>
    </w:p>
    <w:p w:rsidR="009E19C2" w:rsidRDefault="009E19C2">
      <w:pPr>
        <w:pStyle w:val="ConsPlusNormal"/>
        <w:ind w:firstLine="540"/>
        <w:jc w:val="both"/>
      </w:pPr>
    </w:p>
    <w:p w:rsidR="009E19C2" w:rsidRDefault="009E19C2">
      <w:pPr>
        <w:pStyle w:val="ConsPlusTitle"/>
        <w:ind w:firstLine="540"/>
        <w:jc w:val="both"/>
        <w:outlineLvl w:val="1"/>
      </w:pPr>
      <w:r>
        <w:t>10 Расчет соединений конструкций из алюминиевых сплавов</w:t>
      </w:r>
    </w:p>
    <w:p w:rsidR="009E19C2" w:rsidRDefault="009E19C2">
      <w:pPr>
        <w:pStyle w:val="ConsPlusNormal"/>
        <w:ind w:firstLine="540"/>
        <w:jc w:val="both"/>
      </w:pPr>
    </w:p>
    <w:p w:rsidR="009E19C2" w:rsidRDefault="009E19C2">
      <w:pPr>
        <w:pStyle w:val="ConsPlusTitle"/>
        <w:ind w:firstLine="540"/>
        <w:jc w:val="both"/>
        <w:outlineLvl w:val="2"/>
      </w:pPr>
      <w:r>
        <w:t>10.1 Сварные соединения</w:t>
      </w:r>
    </w:p>
    <w:p w:rsidR="009E19C2" w:rsidRDefault="009E19C2">
      <w:pPr>
        <w:pStyle w:val="ConsPlusNormal"/>
        <w:ind w:firstLine="540"/>
        <w:jc w:val="both"/>
      </w:pPr>
    </w:p>
    <w:p w:rsidR="009E19C2" w:rsidRDefault="009E19C2">
      <w:pPr>
        <w:pStyle w:val="ConsPlusNormal"/>
        <w:ind w:firstLine="540"/>
        <w:jc w:val="both"/>
      </w:pPr>
      <w:r>
        <w:t>10.1.1 Сварные швы следует рассчитывать по формулам таблицы 38.</w:t>
      </w:r>
    </w:p>
    <w:p w:rsidR="009E19C2" w:rsidRDefault="009E19C2">
      <w:pPr>
        <w:pStyle w:val="ConsPlusNormal"/>
        <w:ind w:firstLine="540"/>
        <w:jc w:val="both"/>
      </w:pPr>
    </w:p>
    <w:p w:rsidR="009E19C2" w:rsidRDefault="009E19C2">
      <w:pPr>
        <w:pStyle w:val="ConsPlusNormal"/>
        <w:jc w:val="right"/>
      </w:pPr>
      <w:r>
        <w:t>Таблица 38</w:t>
      </w:r>
    </w:p>
    <w:p w:rsidR="009E19C2" w:rsidRDefault="009E19C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88"/>
        <w:gridCol w:w="1644"/>
        <w:gridCol w:w="3005"/>
      </w:tblGrid>
      <w:tr w:rsidR="009E19C2">
        <w:tc>
          <w:tcPr>
            <w:tcW w:w="3288" w:type="dxa"/>
            <w:vAlign w:val="center"/>
          </w:tcPr>
          <w:p w:rsidR="009E19C2" w:rsidRDefault="009E19C2">
            <w:pPr>
              <w:pStyle w:val="ConsPlusNormal"/>
              <w:jc w:val="center"/>
            </w:pPr>
            <w:r>
              <w:t>Сварные швы</w:t>
            </w:r>
          </w:p>
        </w:tc>
        <w:tc>
          <w:tcPr>
            <w:tcW w:w="1644" w:type="dxa"/>
            <w:vAlign w:val="center"/>
          </w:tcPr>
          <w:p w:rsidR="009E19C2" w:rsidRDefault="009E19C2">
            <w:pPr>
              <w:pStyle w:val="ConsPlusNormal"/>
              <w:jc w:val="center"/>
            </w:pPr>
            <w:r>
              <w:t>Напряженное состояние</w:t>
            </w:r>
          </w:p>
        </w:tc>
        <w:tc>
          <w:tcPr>
            <w:tcW w:w="3005" w:type="dxa"/>
            <w:vAlign w:val="center"/>
          </w:tcPr>
          <w:p w:rsidR="009E19C2" w:rsidRDefault="009E19C2">
            <w:pPr>
              <w:pStyle w:val="ConsPlusNormal"/>
              <w:jc w:val="center"/>
            </w:pPr>
            <w:r>
              <w:t>Расчетная формула</w:t>
            </w:r>
          </w:p>
        </w:tc>
      </w:tr>
      <w:tr w:rsidR="009E19C2">
        <w:tc>
          <w:tcPr>
            <w:tcW w:w="3288" w:type="dxa"/>
          </w:tcPr>
          <w:p w:rsidR="009E19C2" w:rsidRDefault="009E19C2">
            <w:pPr>
              <w:pStyle w:val="ConsPlusNormal"/>
            </w:pPr>
            <w:r>
              <w:t>Стыковые, расположенные перпендикулярно к действующей силе</w:t>
            </w:r>
          </w:p>
        </w:tc>
        <w:tc>
          <w:tcPr>
            <w:tcW w:w="1644" w:type="dxa"/>
          </w:tcPr>
          <w:p w:rsidR="009E19C2" w:rsidRDefault="009E19C2">
            <w:pPr>
              <w:pStyle w:val="ConsPlusNormal"/>
            </w:pPr>
            <w:r>
              <w:t>Сжатие,</w:t>
            </w:r>
          </w:p>
          <w:p w:rsidR="009E19C2" w:rsidRDefault="009E19C2">
            <w:pPr>
              <w:pStyle w:val="ConsPlusNormal"/>
            </w:pPr>
            <w:r>
              <w:t>растяжение</w:t>
            </w:r>
          </w:p>
        </w:tc>
        <w:tc>
          <w:tcPr>
            <w:tcW w:w="3005" w:type="dxa"/>
            <w:vAlign w:val="center"/>
          </w:tcPr>
          <w:p w:rsidR="009E19C2" w:rsidRDefault="009E19C2">
            <w:pPr>
              <w:pStyle w:val="ConsPlusNormal"/>
              <w:jc w:val="center"/>
            </w:pPr>
            <w:r>
              <w:rPr>
                <w:noProof/>
                <w:position w:val="-26"/>
              </w:rPr>
              <w:drawing>
                <wp:inline distT="0" distB="0" distL="0" distR="0">
                  <wp:extent cx="779780" cy="477520"/>
                  <wp:effectExtent l="0" t="0" r="0" b="0"/>
                  <wp:docPr id="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779780" cy="477520"/>
                          </a:xfrm>
                          <a:prstGeom prst="rect">
                            <a:avLst/>
                          </a:prstGeom>
                          <a:noFill/>
                          <a:ln>
                            <a:noFill/>
                          </a:ln>
                        </pic:spPr>
                      </pic:pic>
                    </a:graphicData>
                  </a:graphic>
                </wp:inline>
              </w:drawing>
            </w:r>
          </w:p>
        </w:tc>
      </w:tr>
      <w:tr w:rsidR="009E19C2">
        <w:tc>
          <w:tcPr>
            <w:tcW w:w="3288" w:type="dxa"/>
          </w:tcPr>
          <w:p w:rsidR="009E19C2" w:rsidRDefault="009E19C2">
            <w:pPr>
              <w:pStyle w:val="ConsPlusNormal"/>
            </w:pPr>
            <w:r>
              <w:t>Угловые</w:t>
            </w:r>
          </w:p>
        </w:tc>
        <w:tc>
          <w:tcPr>
            <w:tcW w:w="1644" w:type="dxa"/>
          </w:tcPr>
          <w:p w:rsidR="009E19C2" w:rsidRDefault="009E19C2">
            <w:pPr>
              <w:pStyle w:val="ConsPlusNormal"/>
            </w:pPr>
            <w:r>
              <w:t>Срез</w:t>
            </w:r>
          </w:p>
        </w:tc>
        <w:tc>
          <w:tcPr>
            <w:tcW w:w="3005" w:type="dxa"/>
            <w:vAlign w:val="center"/>
          </w:tcPr>
          <w:p w:rsidR="009E19C2" w:rsidRDefault="009E19C2">
            <w:pPr>
              <w:pStyle w:val="ConsPlusNormal"/>
              <w:jc w:val="center"/>
            </w:pPr>
            <w:r>
              <w:rPr>
                <w:noProof/>
                <w:position w:val="-27"/>
              </w:rPr>
              <w:drawing>
                <wp:inline distT="0" distB="0" distL="0" distR="0">
                  <wp:extent cx="1115060" cy="486410"/>
                  <wp:effectExtent l="0" t="0" r="0" b="0"/>
                  <wp:docPr id="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1115060" cy="486410"/>
                          </a:xfrm>
                          <a:prstGeom prst="rect">
                            <a:avLst/>
                          </a:prstGeom>
                          <a:noFill/>
                          <a:ln>
                            <a:noFill/>
                          </a:ln>
                        </pic:spPr>
                      </pic:pic>
                    </a:graphicData>
                  </a:graphic>
                </wp:inline>
              </w:drawing>
            </w:r>
          </w:p>
        </w:tc>
      </w:tr>
      <w:tr w:rsidR="009E19C2">
        <w:tc>
          <w:tcPr>
            <w:tcW w:w="7937" w:type="dxa"/>
            <w:gridSpan w:val="3"/>
          </w:tcPr>
          <w:p w:rsidR="009E19C2" w:rsidRDefault="009E19C2">
            <w:pPr>
              <w:pStyle w:val="ConsPlusNormal"/>
              <w:ind w:firstLine="283"/>
              <w:jc w:val="both"/>
            </w:pPr>
            <w:r>
              <w:t>Обозначения, принятые в таблице 38:</w:t>
            </w:r>
          </w:p>
          <w:p w:rsidR="009E19C2" w:rsidRDefault="009E19C2">
            <w:pPr>
              <w:pStyle w:val="ConsPlusNormal"/>
              <w:ind w:firstLine="283"/>
              <w:jc w:val="both"/>
            </w:pPr>
            <w:r>
              <w:t>N - расчетная продольная сила;</w:t>
            </w:r>
          </w:p>
          <w:p w:rsidR="009E19C2" w:rsidRDefault="009E19C2">
            <w:pPr>
              <w:pStyle w:val="ConsPlusNormal"/>
              <w:ind w:firstLine="283"/>
              <w:jc w:val="both"/>
            </w:pPr>
            <w:r>
              <w:rPr>
                <w:i/>
              </w:rPr>
              <w:t>l</w:t>
            </w:r>
            <w:r>
              <w:rPr>
                <w:i/>
                <w:vertAlign w:val="subscript"/>
              </w:rPr>
              <w:t>w</w:t>
            </w:r>
            <w:r>
              <w:t xml:space="preserve"> - расчетная длина шва, равная его полной длине за вычетом 3</w:t>
            </w:r>
            <w:r>
              <w:rPr>
                <w:i/>
              </w:rPr>
              <w:t>t</w:t>
            </w:r>
            <w:r>
              <w:t xml:space="preserve"> или 3</w:t>
            </w:r>
            <w:r>
              <w:rPr>
                <w:i/>
              </w:rPr>
              <w:t>k</w:t>
            </w:r>
            <w:r>
              <w:rPr>
                <w:i/>
                <w:vertAlign w:val="subscript"/>
              </w:rPr>
              <w:t>f</w:t>
            </w:r>
            <w:r>
              <w:t xml:space="preserve"> (при выводе шва за пределы соединения на подкладки за расчетную длину шва следует принимать его полную длину);</w:t>
            </w:r>
          </w:p>
          <w:p w:rsidR="009E19C2" w:rsidRDefault="009E19C2">
            <w:pPr>
              <w:pStyle w:val="ConsPlusNormal"/>
              <w:ind w:firstLine="283"/>
              <w:jc w:val="both"/>
            </w:pPr>
            <w:r>
              <w:rPr>
                <w:i/>
              </w:rPr>
              <w:t>t</w:t>
            </w:r>
            <w:r>
              <w:t xml:space="preserve"> - наименьшая толщина соединяемых элементов;</w:t>
            </w:r>
          </w:p>
          <w:p w:rsidR="009E19C2" w:rsidRDefault="009E19C2">
            <w:pPr>
              <w:pStyle w:val="ConsPlusNormal"/>
              <w:ind w:firstLine="283"/>
              <w:jc w:val="both"/>
            </w:pPr>
            <w:r>
              <w:rPr>
                <w:noProof/>
                <w:position w:val="-10"/>
              </w:rPr>
              <w:drawing>
                <wp:inline distT="0" distB="0" distL="0" distR="0">
                  <wp:extent cx="226060" cy="267970"/>
                  <wp:effectExtent l="0" t="0" r="0" b="0"/>
                  <wp:docPr id="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 коэффициент, принимаемый равным: 0,9 - при автоматической одно- и двухпроходной сварке; 0,7 - при автоматической многопроходной сварке, при ручной и механизированной сварке с любым числом проходов;</w:t>
            </w:r>
          </w:p>
          <w:p w:rsidR="009E19C2" w:rsidRDefault="009E19C2">
            <w:pPr>
              <w:pStyle w:val="ConsPlusNormal"/>
              <w:ind w:firstLine="283"/>
              <w:jc w:val="both"/>
            </w:pPr>
            <w:r>
              <w:rPr>
                <w:i/>
              </w:rPr>
              <w:t>k</w:t>
            </w:r>
            <w:r>
              <w:rPr>
                <w:i/>
                <w:vertAlign w:val="subscript"/>
              </w:rPr>
              <w:t>f</w:t>
            </w:r>
            <w:r>
              <w:t xml:space="preserve"> - катет углового шва, принимаемый равным катету вписанного равнобедренного треугольника.</w:t>
            </w:r>
          </w:p>
        </w:tc>
      </w:tr>
    </w:tbl>
    <w:p w:rsidR="009E19C2" w:rsidRDefault="009E19C2">
      <w:pPr>
        <w:pStyle w:val="ConsPlusNormal"/>
        <w:ind w:firstLine="540"/>
        <w:jc w:val="both"/>
      </w:pPr>
    </w:p>
    <w:p w:rsidR="009E19C2" w:rsidRDefault="009E19C2">
      <w:pPr>
        <w:pStyle w:val="ConsPlusNormal"/>
        <w:ind w:firstLine="540"/>
        <w:jc w:val="both"/>
      </w:pPr>
      <w:r>
        <w:t xml:space="preserve">Сварные соединения внахлест двумя лобовыми швами (см. </w:t>
      </w:r>
      <w:hyperlink w:anchor="P787">
        <w:r>
          <w:rPr>
            <w:color w:val="0000FF"/>
          </w:rPr>
          <w:t>рисунок 1</w:t>
        </w:r>
      </w:hyperlink>
      <w:r>
        <w:t xml:space="preserve">, б) имеют расчетное сопротивление, равное расчетному сопротивлению сварного соединения встык (см. </w:t>
      </w:r>
      <w:hyperlink w:anchor="P787">
        <w:r>
          <w:rPr>
            <w:color w:val="0000FF"/>
          </w:rPr>
          <w:t>рисунок 1</w:t>
        </w:r>
      </w:hyperlink>
      <w:r>
        <w:t>, а) при условии, что лобовые швы выполнены с катетом не менее толщины привариваемого элемента и их концы выведены за пределы соединения.</w:t>
      </w:r>
    </w:p>
    <w:p w:rsidR="009E19C2" w:rsidRDefault="009E19C2">
      <w:pPr>
        <w:pStyle w:val="ConsPlusNormal"/>
        <w:spacing w:before="220"/>
        <w:ind w:firstLine="540"/>
        <w:jc w:val="both"/>
      </w:pPr>
      <w:r>
        <w:t xml:space="preserve">10.1.2 Сварные стыковые соединения, работающие на изгиб, следует рассчитывать по формулам для расчета целого сечения с расчетными сопротивлениями, принятыми по </w:t>
      </w:r>
      <w:hyperlink w:anchor="P676">
        <w:r>
          <w:rPr>
            <w:color w:val="0000FF"/>
          </w:rPr>
          <w:t>таблицам 8</w:t>
        </w:r>
      </w:hyperlink>
      <w:r>
        <w:t xml:space="preserve"> и </w:t>
      </w:r>
      <w:hyperlink w:anchor="P732">
        <w:r>
          <w:rPr>
            <w:color w:val="0000FF"/>
          </w:rPr>
          <w:t>9</w:t>
        </w:r>
      </w:hyperlink>
      <w:r>
        <w:t>.</w:t>
      </w:r>
    </w:p>
    <w:p w:rsidR="009E19C2" w:rsidRDefault="009E19C2">
      <w:pPr>
        <w:pStyle w:val="ConsPlusNormal"/>
        <w:spacing w:before="220"/>
        <w:ind w:firstLine="540"/>
        <w:jc w:val="both"/>
      </w:pPr>
      <w:r>
        <w:t>10.1.3 Сварные стыковые соединения, работающие одновременно на изгиб и срез, следует проверять по формуле</w:t>
      </w:r>
    </w:p>
    <w:p w:rsidR="009E19C2" w:rsidRDefault="009E19C2">
      <w:pPr>
        <w:pStyle w:val="ConsPlusNormal"/>
        <w:ind w:firstLine="540"/>
        <w:jc w:val="both"/>
      </w:pPr>
    </w:p>
    <w:p w:rsidR="009E19C2" w:rsidRDefault="009E19C2">
      <w:pPr>
        <w:pStyle w:val="ConsPlusNormal"/>
        <w:jc w:val="center"/>
      </w:pPr>
      <w:r>
        <w:rPr>
          <w:noProof/>
          <w:position w:val="-28"/>
        </w:rPr>
        <w:drawing>
          <wp:inline distT="0" distB="0" distL="0" distR="0">
            <wp:extent cx="1550670" cy="502920"/>
            <wp:effectExtent l="0" t="0" r="0" b="0"/>
            <wp:docPr id="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1550670" cy="502920"/>
                    </a:xfrm>
                    <a:prstGeom prst="rect">
                      <a:avLst/>
                    </a:prstGeom>
                    <a:noFill/>
                    <a:ln>
                      <a:noFill/>
                    </a:ln>
                  </pic:spPr>
                </pic:pic>
              </a:graphicData>
            </a:graphic>
          </wp:inline>
        </w:drawing>
      </w:r>
      <w:r>
        <w:t>, (87)</w:t>
      </w:r>
    </w:p>
    <w:p w:rsidR="009E19C2" w:rsidRDefault="009E19C2">
      <w:pPr>
        <w:pStyle w:val="ConsPlusNormal"/>
        <w:ind w:firstLine="540"/>
        <w:jc w:val="both"/>
      </w:pPr>
    </w:p>
    <w:p w:rsidR="009E19C2" w:rsidRDefault="009E19C2">
      <w:pPr>
        <w:pStyle w:val="ConsPlusNormal"/>
        <w:ind w:firstLine="540"/>
        <w:jc w:val="both"/>
      </w:pPr>
      <w:r>
        <w:lastRenderedPageBreak/>
        <w:t xml:space="preserve">где </w:t>
      </w:r>
      <w:r>
        <w:rPr>
          <w:noProof/>
          <w:position w:val="-8"/>
        </w:rPr>
        <w:drawing>
          <wp:inline distT="0" distB="0" distL="0" distR="0">
            <wp:extent cx="226060" cy="251460"/>
            <wp:effectExtent l="0" t="0" r="0" b="0"/>
            <wp:docPr id="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 напряжение в сварном соединении от изгиба;</w:t>
      </w:r>
    </w:p>
    <w:p w:rsidR="009E19C2" w:rsidRDefault="009E19C2">
      <w:pPr>
        <w:pStyle w:val="ConsPlusNormal"/>
        <w:spacing w:before="220"/>
        <w:ind w:firstLine="540"/>
        <w:jc w:val="both"/>
      </w:pPr>
      <w:r>
        <w:rPr>
          <w:noProof/>
          <w:position w:val="-8"/>
        </w:rPr>
        <w:drawing>
          <wp:inline distT="0" distB="0" distL="0" distR="0">
            <wp:extent cx="193040" cy="251460"/>
            <wp:effectExtent l="0" t="0" r="0" b="0"/>
            <wp:docPr id="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 напряжение в сварном соединении от среза.</w:t>
      </w:r>
    </w:p>
    <w:p w:rsidR="009E19C2" w:rsidRDefault="009E19C2">
      <w:pPr>
        <w:pStyle w:val="ConsPlusNormal"/>
        <w:spacing w:before="220"/>
        <w:ind w:firstLine="540"/>
        <w:jc w:val="both"/>
      </w:pPr>
      <w:r>
        <w:t>10.1.4 При одновременном действии срезывающих напряжений в двух направлениях в одном и том же сечении углового шва расчет следует проводить на равнодействующую этих напряжений.</w:t>
      </w:r>
    </w:p>
    <w:p w:rsidR="009E19C2" w:rsidRDefault="009E19C2">
      <w:pPr>
        <w:pStyle w:val="ConsPlusNormal"/>
        <w:spacing w:before="220"/>
        <w:ind w:firstLine="540"/>
        <w:jc w:val="both"/>
      </w:pPr>
      <w:r>
        <w:t xml:space="preserve">10.1.5 Угловые швы, прикрепляющие элемент, на который действуют одновременно осевое усилие и изгибающий момент, следует рассчитывать по </w:t>
      </w:r>
      <w:hyperlink w:anchor="P1215">
        <w:r>
          <w:rPr>
            <w:color w:val="0000FF"/>
          </w:rPr>
          <w:t>формуле (27)</w:t>
        </w:r>
      </w:hyperlink>
      <w:r>
        <w:t>, в которой:</w:t>
      </w:r>
    </w:p>
    <w:p w:rsidR="009E19C2" w:rsidRDefault="009E19C2">
      <w:pPr>
        <w:pStyle w:val="ConsPlusNormal"/>
        <w:spacing w:before="220"/>
        <w:ind w:firstLine="540"/>
        <w:jc w:val="both"/>
      </w:pPr>
      <w:r>
        <w:rPr>
          <w:i/>
        </w:rPr>
        <w:t>A</w:t>
      </w:r>
      <w:r>
        <w:rPr>
          <w:i/>
          <w:vertAlign w:val="subscript"/>
        </w:rPr>
        <w:t>n</w:t>
      </w:r>
      <w:r>
        <w:t xml:space="preserve"> = </w:t>
      </w:r>
      <w:r>
        <w:rPr>
          <w:i/>
        </w:rPr>
        <w:t>A</w:t>
      </w:r>
      <w:r>
        <w:rPr>
          <w:i/>
          <w:vertAlign w:val="subscript"/>
        </w:rPr>
        <w:t>wf</w:t>
      </w:r>
      <w:r>
        <w:t xml:space="preserve"> - расчетная площадь швов;</w:t>
      </w:r>
    </w:p>
    <w:p w:rsidR="009E19C2" w:rsidRDefault="009E19C2">
      <w:pPr>
        <w:pStyle w:val="ConsPlusNormal"/>
        <w:spacing w:before="220"/>
        <w:ind w:firstLine="540"/>
        <w:jc w:val="both"/>
      </w:pPr>
      <w:r>
        <w:rPr>
          <w:i/>
        </w:rPr>
        <w:t>I</w:t>
      </w:r>
      <w:r>
        <w:rPr>
          <w:i/>
          <w:vertAlign w:val="subscript"/>
        </w:rPr>
        <w:t>xn</w:t>
      </w:r>
      <w:r>
        <w:t xml:space="preserve">, </w:t>
      </w:r>
      <w:r>
        <w:rPr>
          <w:i/>
        </w:rPr>
        <w:t>I</w:t>
      </w:r>
      <w:r>
        <w:rPr>
          <w:i/>
          <w:vertAlign w:val="subscript"/>
        </w:rPr>
        <w:t>yn</w:t>
      </w:r>
      <w:r>
        <w:t xml:space="preserve"> - момент инерции расчетной площади швов соответственно относительно осей </w:t>
      </w:r>
      <w:r>
        <w:rPr>
          <w:i/>
        </w:rPr>
        <w:t>x</w:t>
      </w:r>
      <w:r>
        <w:t>-</w:t>
      </w:r>
      <w:r>
        <w:rPr>
          <w:i/>
        </w:rPr>
        <w:t>x y</w:t>
      </w:r>
      <w:r>
        <w:t>-</w:t>
      </w:r>
      <w:r>
        <w:rPr>
          <w:i/>
        </w:rPr>
        <w:t>y</w:t>
      </w:r>
      <w:r>
        <w:t>;</w:t>
      </w:r>
    </w:p>
    <w:p w:rsidR="009E19C2" w:rsidRDefault="009E19C2">
      <w:pPr>
        <w:pStyle w:val="ConsPlusNormal"/>
        <w:spacing w:before="220"/>
        <w:ind w:firstLine="540"/>
        <w:jc w:val="both"/>
      </w:pPr>
      <w:r>
        <w:rPr>
          <w:i/>
        </w:rPr>
        <w:t>R</w:t>
      </w:r>
      <w:r>
        <w:t xml:space="preserve"> = </w:t>
      </w:r>
      <w:r>
        <w:rPr>
          <w:i/>
        </w:rPr>
        <w:t>R</w:t>
      </w:r>
      <w:r>
        <w:rPr>
          <w:i/>
          <w:vertAlign w:val="subscript"/>
        </w:rPr>
        <w:t>wf</w:t>
      </w:r>
      <w:r>
        <w:t xml:space="preserve"> - расчетное сопротивление углового шва.</w:t>
      </w:r>
    </w:p>
    <w:p w:rsidR="009E19C2" w:rsidRDefault="009E19C2">
      <w:pPr>
        <w:pStyle w:val="ConsPlusNormal"/>
        <w:ind w:firstLine="540"/>
        <w:jc w:val="both"/>
      </w:pPr>
    </w:p>
    <w:p w:rsidR="009E19C2" w:rsidRDefault="009E19C2">
      <w:pPr>
        <w:pStyle w:val="ConsPlusTitle"/>
        <w:ind w:firstLine="540"/>
        <w:jc w:val="both"/>
        <w:outlineLvl w:val="2"/>
      </w:pPr>
      <w:r>
        <w:t>10.2 Заклепочные и болтовые соединения</w:t>
      </w:r>
    </w:p>
    <w:p w:rsidR="009E19C2" w:rsidRDefault="009E19C2">
      <w:pPr>
        <w:pStyle w:val="ConsPlusNormal"/>
        <w:ind w:firstLine="540"/>
        <w:jc w:val="both"/>
      </w:pPr>
    </w:p>
    <w:p w:rsidR="009E19C2" w:rsidRDefault="009E19C2">
      <w:pPr>
        <w:pStyle w:val="ConsPlusNormal"/>
        <w:ind w:firstLine="540"/>
        <w:jc w:val="both"/>
      </w:pPr>
      <w:r>
        <w:t xml:space="preserve">10.2.1 В болтовых соединениях при действии продольной силы </w:t>
      </w:r>
      <w:r>
        <w:rPr>
          <w:i/>
        </w:rPr>
        <w:t>N</w:t>
      </w:r>
      <w:r>
        <w:t>, проходящей через центр тяжести соединения, распределение этой силы между болтами следует принимать равномерным.</w:t>
      </w:r>
    </w:p>
    <w:p w:rsidR="009E19C2" w:rsidRDefault="009E19C2">
      <w:pPr>
        <w:pStyle w:val="ConsPlusNormal"/>
        <w:spacing w:before="220"/>
        <w:ind w:firstLine="540"/>
        <w:jc w:val="both"/>
      </w:pPr>
      <w:r>
        <w:t>Болтовые или заклепочные соединения, воспринимающие продольные силы, следует рассчитывать на срез болтов или заклепок, смятие основного металла и на растяжение болтов (во фланцевых соединениях) по формулам таблицы 39.</w:t>
      </w:r>
    </w:p>
    <w:p w:rsidR="009E19C2" w:rsidRDefault="009E19C2">
      <w:pPr>
        <w:pStyle w:val="ConsPlusNormal"/>
        <w:ind w:firstLine="540"/>
        <w:jc w:val="both"/>
      </w:pPr>
    </w:p>
    <w:p w:rsidR="009E19C2" w:rsidRDefault="009E19C2">
      <w:pPr>
        <w:pStyle w:val="ConsPlusNormal"/>
        <w:jc w:val="right"/>
      </w:pPr>
      <w:r>
        <w:t>Таблица 39</w:t>
      </w:r>
    </w:p>
    <w:p w:rsidR="009E19C2" w:rsidRDefault="009E19C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3174"/>
        <w:gridCol w:w="3628"/>
      </w:tblGrid>
      <w:tr w:rsidR="009E19C2">
        <w:tc>
          <w:tcPr>
            <w:tcW w:w="2268" w:type="dxa"/>
            <w:vAlign w:val="center"/>
          </w:tcPr>
          <w:p w:rsidR="009E19C2" w:rsidRDefault="009E19C2">
            <w:pPr>
              <w:pStyle w:val="ConsPlusNormal"/>
              <w:jc w:val="center"/>
            </w:pPr>
            <w:r>
              <w:t>Напряженное состояние</w:t>
            </w:r>
          </w:p>
        </w:tc>
        <w:tc>
          <w:tcPr>
            <w:tcW w:w="3174" w:type="dxa"/>
            <w:vAlign w:val="center"/>
          </w:tcPr>
          <w:p w:rsidR="009E19C2" w:rsidRDefault="009E19C2">
            <w:pPr>
              <w:pStyle w:val="ConsPlusNormal"/>
              <w:jc w:val="center"/>
            </w:pPr>
            <w:r>
              <w:t>Расчетная формула для соединения на болтах</w:t>
            </w:r>
          </w:p>
        </w:tc>
        <w:tc>
          <w:tcPr>
            <w:tcW w:w="3628" w:type="dxa"/>
            <w:vAlign w:val="center"/>
          </w:tcPr>
          <w:p w:rsidR="009E19C2" w:rsidRDefault="009E19C2">
            <w:pPr>
              <w:pStyle w:val="ConsPlusNormal"/>
              <w:jc w:val="center"/>
            </w:pPr>
            <w:r>
              <w:t>Расчетная формула для соединения на заклепках</w:t>
            </w:r>
          </w:p>
        </w:tc>
      </w:tr>
      <w:tr w:rsidR="009E19C2">
        <w:tc>
          <w:tcPr>
            <w:tcW w:w="2268" w:type="dxa"/>
          </w:tcPr>
          <w:p w:rsidR="009E19C2" w:rsidRDefault="009E19C2">
            <w:pPr>
              <w:pStyle w:val="ConsPlusNormal"/>
            </w:pPr>
            <w:r>
              <w:t>Срез</w:t>
            </w:r>
          </w:p>
        </w:tc>
        <w:tc>
          <w:tcPr>
            <w:tcW w:w="3174" w:type="dxa"/>
          </w:tcPr>
          <w:p w:rsidR="009E19C2" w:rsidRDefault="009E19C2">
            <w:pPr>
              <w:pStyle w:val="ConsPlusNormal"/>
              <w:jc w:val="center"/>
            </w:pPr>
            <w:r>
              <w:rPr>
                <w:noProof/>
                <w:position w:val="-40"/>
              </w:rPr>
              <w:drawing>
                <wp:inline distT="0" distB="0" distL="0" distR="0">
                  <wp:extent cx="1073150" cy="654050"/>
                  <wp:effectExtent l="0" t="0" r="0" b="0"/>
                  <wp:docPr id="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1073150" cy="654050"/>
                          </a:xfrm>
                          <a:prstGeom prst="rect">
                            <a:avLst/>
                          </a:prstGeom>
                          <a:noFill/>
                          <a:ln>
                            <a:noFill/>
                          </a:ln>
                        </pic:spPr>
                      </pic:pic>
                    </a:graphicData>
                  </a:graphic>
                </wp:inline>
              </w:drawing>
            </w:r>
            <w:r>
              <w:t xml:space="preserve"> (88)</w:t>
            </w:r>
          </w:p>
        </w:tc>
        <w:tc>
          <w:tcPr>
            <w:tcW w:w="3628" w:type="dxa"/>
          </w:tcPr>
          <w:p w:rsidR="009E19C2" w:rsidRDefault="009E19C2">
            <w:pPr>
              <w:pStyle w:val="ConsPlusNormal"/>
              <w:jc w:val="center"/>
            </w:pPr>
            <w:r>
              <w:rPr>
                <w:noProof/>
                <w:position w:val="-40"/>
              </w:rPr>
              <w:drawing>
                <wp:inline distT="0" distB="0" distL="0" distR="0">
                  <wp:extent cx="1064260" cy="654050"/>
                  <wp:effectExtent l="0" t="0" r="0" b="0"/>
                  <wp:docPr id="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1064260" cy="654050"/>
                          </a:xfrm>
                          <a:prstGeom prst="rect">
                            <a:avLst/>
                          </a:prstGeom>
                          <a:noFill/>
                          <a:ln>
                            <a:noFill/>
                          </a:ln>
                        </pic:spPr>
                      </pic:pic>
                    </a:graphicData>
                  </a:graphic>
                </wp:inline>
              </w:drawing>
            </w:r>
            <w:r>
              <w:t xml:space="preserve"> (88, а)</w:t>
            </w:r>
          </w:p>
        </w:tc>
      </w:tr>
      <w:tr w:rsidR="009E19C2">
        <w:tc>
          <w:tcPr>
            <w:tcW w:w="2268" w:type="dxa"/>
          </w:tcPr>
          <w:p w:rsidR="009E19C2" w:rsidRDefault="009E19C2">
            <w:pPr>
              <w:pStyle w:val="ConsPlusNormal"/>
            </w:pPr>
            <w:r>
              <w:t>Смятие соединяемых элементов</w:t>
            </w:r>
          </w:p>
        </w:tc>
        <w:tc>
          <w:tcPr>
            <w:tcW w:w="3174" w:type="dxa"/>
          </w:tcPr>
          <w:p w:rsidR="009E19C2" w:rsidRDefault="009E19C2">
            <w:pPr>
              <w:pStyle w:val="ConsPlusNormal"/>
              <w:jc w:val="center"/>
            </w:pPr>
            <w:r>
              <w:rPr>
                <w:noProof/>
                <w:position w:val="-27"/>
              </w:rPr>
              <w:drawing>
                <wp:inline distT="0" distB="0" distL="0" distR="0">
                  <wp:extent cx="821690" cy="486410"/>
                  <wp:effectExtent l="0" t="0" r="0" b="0"/>
                  <wp:docPr id="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821690" cy="486410"/>
                          </a:xfrm>
                          <a:prstGeom prst="rect">
                            <a:avLst/>
                          </a:prstGeom>
                          <a:noFill/>
                          <a:ln>
                            <a:noFill/>
                          </a:ln>
                        </pic:spPr>
                      </pic:pic>
                    </a:graphicData>
                  </a:graphic>
                </wp:inline>
              </w:drawing>
            </w:r>
            <w:r>
              <w:t xml:space="preserve"> (89)</w:t>
            </w:r>
          </w:p>
        </w:tc>
        <w:tc>
          <w:tcPr>
            <w:tcW w:w="3628" w:type="dxa"/>
          </w:tcPr>
          <w:p w:rsidR="009E19C2" w:rsidRDefault="009E19C2">
            <w:pPr>
              <w:pStyle w:val="ConsPlusNormal"/>
              <w:jc w:val="center"/>
            </w:pPr>
            <w:r>
              <w:rPr>
                <w:noProof/>
                <w:position w:val="-27"/>
              </w:rPr>
              <w:drawing>
                <wp:inline distT="0" distB="0" distL="0" distR="0">
                  <wp:extent cx="821690" cy="486410"/>
                  <wp:effectExtent l="0" t="0" r="0" b="0"/>
                  <wp:docPr id="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821690" cy="486410"/>
                          </a:xfrm>
                          <a:prstGeom prst="rect">
                            <a:avLst/>
                          </a:prstGeom>
                          <a:noFill/>
                          <a:ln>
                            <a:noFill/>
                          </a:ln>
                        </pic:spPr>
                      </pic:pic>
                    </a:graphicData>
                  </a:graphic>
                </wp:inline>
              </w:drawing>
            </w:r>
            <w:r>
              <w:t xml:space="preserve"> (89, а)</w:t>
            </w:r>
          </w:p>
        </w:tc>
      </w:tr>
      <w:tr w:rsidR="009E19C2">
        <w:tc>
          <w:tcPr>
            <w:tcW w:w="2268" w:type="dxa"/>
          </w:tcPr>
          <w:p w:rsidR="009E19C2" w:rsidRDefault="009E19C2">
            <w:pPr>
              <w:pStyle w:val="ConsPlusNormal"/>
            </w:pPr>
            <w:r>
              <w:t>Растяжение</w:t>
            </w:r>
          </w:p>
        </w:tc>
        <w:tc>
          <w:tcPr>
            <w:tcW w:w="3174" w:type="dxa"/>
          </w:tcPr>
          <w:p w:rsidR="009E19C2" w:rsidRDefault="009E19C2">
            <w:pPr>
              <w:pStyle w:val="ConsPlusNormal"/>
              <w:jc w:val="center"/>
            </w:pPr>
            <w:r>
              <w:rPr>
                <w:noProof/>
                <w:position w:val="-40"/>
              </w:rPr>
              <w:drawing>
                <wp:inline distT="0" distB="0" distL="0" distR="0">
                  <wp:extent cx="938530" cy="654050"/>
                  <wp:effectExtent l="0" t="0" r="0" b="0"/>
                  <wp:docPr id="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938530" cy="654050"/>
                          </a:xfrm>
                          <a:prstGeom prst="rect">
                            <a:avLst/>
                          </a:prstGeom>
                          <a:noFill/>
                          <a:ln>
                            <a:noFill/>
                          </a:ln>
                        </pic:spPr>
                      </pic:pic>
                    </a:graphicData>
                  </a:graphic>
                </wp:inline>
              </w:drawing>
            </w:r>
            <w:r>
              <w:t xml:space="preserve"> (90)</w:t>
            </w:r>
          </w:p>
        </w:tc>
        <w:tc>
          <w:tcPr>
            <w:tcW w:w="3628" w:type="dxa"/>
            <w:vAlign w:val="center"/>
          </w:tcPr>
          <w:p w:rsidR="009E19C2" w:rsidRDefault="009E19C2">
            <w:pPr>
              <w:pStyle w:val="ConsPlusNormal"/>
              <w:jc w:val="center"/>
            </w:pPr>
            <w:r>
              <w:t>-</w:t>
            </w:r>
          </w:p>
        </w:tc>
      </w:tr>
      <w:tr w:rsidR="009E19C2">
        <w:tc>
          <w:tcPr>
            <w:tcW w:w="2268" w:type="dxa"/>
          </w:tcPr>
          <w:p w:rsidR="009E19C2" w:rsidRDefault="009E19C2">
            <w:pPr>
              <w:pStyle w:val="ConsPlusNormal"/>
            </w:pPr>
            <w:r>
              <w:t>Отрыв головки заклепки</w:t>
            </w:r>
          </w:p>
        </w:tc>
        <w:tc>
          <w:tcPr>
            <w:tcW w:w="3174" w:type="dxa"/>
            <w:vAlign w:val="center"/>
          </w:tcPr>
          <w:p w:rsidR="009E19C2" w:rsidRDefault="009E19C2">
            <w:pPr>
              <w:pStyle w:val="ConsPlusNormal"/>
              <w:jc w:val="center"/>
            </w:pPr>
            <w:r>
              <w:t>-</w:t>
            </w:r>
          </w:p>
        </w:tc>
        <w:tc>
          <w:tcPr>
            <w:tcW w:w="3628" w:type="dxa"/>
          </w:tcPr>
          <w:p w:rsidR="009E19C2" w:rsidRDefault="009E19C2">
            <w:pPr>
              <w:pStyle w:val="ConsPlusNormal"/>
              <w:jc w:val="center"/>
            </w:pPr>
            <w:r>
              <w:rPr>
                <w:noProof/>
                <w:position w:val="-26"/>
              </w:rPr>
              <w:drawing>
                <wp:inline distT="0" distB="0" distL="0" distR="0">
                  <wp:extent cx="854710" cy="477520"/>
                  <wp:effectExtent l="0" t="0" r="0" b="0"/>
                  <wp:docPr id="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854710" cy="477520"/>
                          </a:xfrm>
                          <a:prstGeom prst="rect">
                            <a:avLst/>
                          </a:prstGeom>
                          <a:noFill/>
                          <a:ln>
                            <a:noFill/>
                          </a:ln>
                        </pic:spPr>
                      </pic:pic>
                    </a:graphicData>
                  </a:graphic>
                </wp:inline>
              </w:drawing>
            </w:r>
            <w:r>
              <w:t xml:space="preserve"> (90, а)</w:t>
            </w:r>
          </w:p>
        </w:tc>
      </w:tr>
      <w:tr w:rsidR="009E19C2">
        <w:tc>
          <w:tcPr>
            <w:tcW w:w="9070" w:type="dxa"/>
            <w:gridSpan w:val="3"/>
          </w:tcPr>
          <w:p w:rsidR="009E19C2" w:rsidRDefault="009E19C2">
            <w:pPr>
              <w:pStyle w:val="ConsPlusNormal"/>
              <w:ind w:firstLine="283"/>
              <w:jc w:val="both"/>
            </w:pPr>
            <w:r>
              <w:t>Обозначения, принятые в таблице 39:</w:t>
            </w:r>
          </w:p>
          <w:p w:rsidR="009E19C2" w:rsidRDefault="009E19C2">
            <w:pPr>
              <w:pStyle w:val="ConsPlusNormal"/>
              <w:ind w:firstLine="283"/>
              <w:jc w:val="both"/>
            </w:pPr>
            <w:r>
              <w:rPr>
                <w:i/>
              </w:rPr>
              <w:t>N</w:t>
            </w:r>
            <w:r>
              <w:t xml:space="preserve"> - расчетная продольная сила, действующая на соединение;</w:t>
            </w:r>
          </w:p>
          <w:p w:rsidR="009E19C2" w:rsidRDefault="009E19C2">
            <w:pPr>
              <w:pStyle w:val="ConsPlusNormal"/>
              <w:ind w:firstLine="283"/>
              <w:jc w:val="both"/>
            </w:pPr>
            <w:r>
              <w:rPr>
                <w:i/>
              </w:rPr>
              <w:t>n</w:t>
            </w:r>
            <w:r>
              <w:t xml:space="preserve"> - число болтов или заклепок в соединении;</w:t>
            </w:r>
          </w:p>
          <w:p w:rsidR="009E19C2" w:rsidRDefault="009E19C2">
            <w:pPr>
              <w:pStyle w:val="ConsPlusNormal"/>
              <w:ind w:firstLine="283"/>
              <w:jc w:val="both"/>
            </w:pPr>
            <w:r>
              <w:rPr>
                <w:i/>
              </w:rPr>
              <w:t>n</w:t>
            </w:r>
            <w:r>
              <w:rPr>
                <w:i/>
                <w:vertAlign w:val="subscript"/>
              </w:rPr>
              <w:t>s</w:t>
            </w:r>
            <w:r>
              <w:t xml:space="preserve"> - число рабочих срезов одного болта или заклепки;</w:t>
            </w:r>
          </w:p>
          <w:p w:rsidR="009E19C2" w:rsidRDefault="009E19C2">
            <w:pPr>
              <w:pStyle w:val="ConsPlusNormal"/>
              <w:ind w:firstLine="283"/>
              <w:jc w:val="both"/>
            </w:pPr>
            <w:r>
              <w:rPr>
                <w:i/>
              </w:rPr>
              <w:t>d</w:t>
            </w:r>
            <w:r>
              <w:t xml:space="preserve"> - диаметр заклепки (или отверстия для заклепки) или наружный диаметр стержня болта;</w:t>
            </w:r>
          </w:p>
          <w:p w:rsidR="009E19C2" w:rsidRDefault="009E19C2">
            <w:pPr>
              <w:pStyle w:val="ConsPlusNormal"/>
              <w:ind w:firstLine="283"/>
              <w:jc w:val="both"/>
            </w:pPr>
            <w:r>
              <w:rPr>
                <w:noProof/>
                <w:position w:val="-3"/>
              </w:rPr>
              <w:drawing>
                <wp:inline distT="0" distB="0" distL="0" distR="0">
                  <wp:extent cx="209550" cy="184150"/>
                  <wp:effectExtent l="0" t="0" r="0" b="0"/>
                  <wp:docPr id="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t xml:space="preserve"> - наименьшая суммарная толщина элементов, сминаемых в одном направлении;</w:t>
            </w:r>
          </w:p>
          <w:p w:rsidR="009E19C2" w:rsidRDefault="009E19C2">
            <w:pPr>
              <w:pStyle w:val="ConsPlusNormal"/>
              <w:ind w:firstLine="283"/>
              <w:jc w:val="both"/>
            </w:pPr>
            <w:r>
              <w:rPr>
                <w:i/>
              </w:rPr>
              <w:lastRenderedPageBreak/>
              <w:t>d</w:t>
            </w:r>
            <w:r>
              <w:rPr>
                <w:vertAlign w:val="subscript"/>
              </w:rPr>
              <w:t>0</w:t>
            </w:r>
            <w:r>
              <w:t xml:space="preserve"> - внутренний диаметр резьбы болта;</w:t>
            </w:r>
          </w:p>
          <w:p w:rsidR="009E19C2" w:rsidRDefault="009E19C2">
            <w:pPr>
              <w:pStyle w:val="ConsPlusNormal"/>
              <w:ind w:firstLine="283"/>
              <w:jc w:val="both"/>
            </w:pPr>
            <w:r>
              <w:rPr>
                <w:i/>
              </w:rPr>
              <w:t>h</w:t>
            </w:r>
            <w:r>
              <w:t xml:space="preserve"> = 0,4</w:t>
            </w:r>
            <w:r>
              <w:rPr>
                <w:i/>
              </w:rPr>
              <w:t>d</w:t>
            </w:r>
            <w:r>
              <w:t xml:space="preserve"> - высота поверхности отрыва головки.</w:t>
            </w:r>
          </w:p>
        </w:tc>
      </w:tr>
    </w:tbl>
    <w:p w:rsidR="009E19C2" w:rsidRDefault="009E19C2">
      <w:pPr>
        <w:pStyle w:val="ConsPlusNormal"/>
        <w:ind w:firstLine="540"/>
        <w:jc w:val="both"/>
      </w:pPr>
    </w:p>
    <w:p w:rsidR="009E19C2" w:rsidRDefault="009E19C2">
      <w:pPr>
        <w:pStyle w:val="ConsPlusNormal"/>
        <w:ind w:firstLine="540"/>
        <w:jc w:val="both"/>
      </w:pPr>
      <w:r>
        <w:t>10.2.2 Болты, работающие одновременно на срез и растяжение, следует проверять отдельно на срез и растяжение.</w:t>
      </w:r>
    </w:p>
    <w:p w:rsidR="009E19C2" w:rsidRDefault="009E19C2">
      <w:pPr>
        <w:pStyle w:val="ConsPlusNormal"/>
        <w:spacing w:before="220"/>
        <w:ind w:firstLine="540"/>
        <w:jc w:val="both"/>
      </w:pPr>
      <w:r>
        <w:t>10.2.3 В креплениях одного элемента к другому через прокладки или иные промежуточные элементы, а также в креплениях с односторонней накладкой число болтов или заклепок должно быть увеличено против расчетного числа на 10%.</w:t>
      </w:r>
    </w:p>
    <w:p w:rsidR="009E19C2" w:rsidRDefault="009E19C2">
      <w:pPr>
        <w:pStyle w:val="ConsPlusNormal"/>
        <w:spacing w:before="220"/>
        <w:ind w:firstLine="540"/>
        <w:jc w:val="both"/>
      </w:pPr>
      <w:r>
        <w:t>При прикреплении выступающих полок уголков или швеллеров с помощью коротышей количество болтов, прикрепляющих коротыш к этой полке, должно быть увеличено против расчетного числа на 50%.</w:t>
      </w:r>
    </w:p>
    <w:p w:rsidR="009E19C2" w:rsidRDefault="009E19C2">
      <w:pPr>
        <w:pStyle w:val="ConsPlusNormal"/>
        <w:ind w:firstLine="540"/>
        <w:jc w:val="both"/>
      </w:pPr>
    </w:p>
    <w:p w:rsidR="009E19C2" w:rsidRDefault="009E19C2">
      <w:pPr>
        <w:pStyle w:val="ConsPlusTitle"/>
        <w:ind w:firstLine="540"/>
        <w:jc w:val="both"/>
        <w:outlineLvl w:val="2"/>
      </w:pPr>
      <w:r>
        <w:t>10.3 Монтажные соединения на высокопрочных стальных болтах</w:t>
      </w:r>
    </w:p>
    <w:p w:rsidR="009E19C2" w:rsidRDefault="009E19C2">
      <w:pPr>
        <w:pStyle w:val="ConsPlusNormal"/>
        <w:ind w:firstLine="540"/>
        <w:jc w:val="both"/>
      </w:pPr>
    </w:p>
    <w:p w:rsidR="009E19C2" w:rsidRDefault="009E19C2">
      <w:pPr>
        <w:pStyle w:val="ConsPlusNormal"/>
        <w:ind w:firstLine="540"/>
        <w:jc w:val="both"/>
      </w:pPr>
      <w:r>
        <w:t>10.3.1 Монтажные соединения на высокопрочных стальных болтах следует рассчитывать в предположении передачи действующих в стыках и прикреплениях усилий через трение, возникающее по соприкасающимся плоскостям соединяемых элементов от натяжения высокопрочных болтов. При этом распределение продольной силы между болтами следует принимать равномерным.</w:t>
      </w:r>
    </w:p>
    <w:p w:rsidR="009E19C2" w:rsidRDefault="009E19C2">
      <w:pPr>
        <w:pStyle w:val="ConsPlusNormal"/>
        <w:spacing w:before="220"/>
        <w:ind w:firstLine="540"/>
        <w:jc w:val="both"/>
      </w:pPr>
      <w:r>
        <w:t xml:space="preserve">10.3.2 Расчетное усилие </w:t>
      </w:r>
      <w:r>
        <w:rPr>
          <w:i/>
        </w:rPr>
        <w:t>Q</w:t>
      </w:r>
      <w:r>
        <w:rPr>
          <w:i/>
          <w:vertAlign w:val="subscript"/>
        </w:rPr>
        <w:t>bh</w:t>
      </w:r>
      <w:r>
        <w:t>, которое может быть воспринято каждой поверхностью трения соединяемых элементов, стянутых одним высокопрочным болтом, следует вычислять по формуле</w:t>
      </w:r>
    </w:p>
    <w:p w:rsidR="009E19C2" w:rsidRDefault="009E19C2">
      <w:pPr>
        <w:pStyle w:val="ConsPlusNormal"/>
        <w:ind w:firstLine="540"/>
        <w:jc w:val="both"/>
      </w:pPr>
    </w:p>
    <w:p w:rsidR="009E19C2" w:rsidRDefault="009E19C2">
      <w:pPr>
        <w:pStyle w:val="ConsPlusNormal"/>
        <w:jc w:val="center"/>
      </w:pPr>
      <w:bookmarkStart w:id="122" w:name="P2511"/>
      <w:bookmarkEnd w:id="122"/>
      <w:r>
        <w:rPr>
          <w:noProof/>
          <w:position w:val="-8"/>
        </w:rPr>
        <w:drawing>
          <wp:inline distT="0" distB="0" distL="0" distR="0">
            <wp:extent cx="1357630" cy="251460"/>
            <wp:effectExtent l="0" t="0" r="0" b="0"/>
            <wp:docPr id="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1357630" cy="251460"/>
                    </a:xfrm>
                    <a:prstGeom prst="rect">
                      <a:avLst/>
                    </a:prstGeom>
                    <a:noFill/>
                    <a:ln>
                      <a:noFill/>
                    </a:ln>
                  </pic:spPr>
                </pic:pic>
              </a:graphicData>
            </a:graphic>
          </wp:inline>
        </w:drawing>
      </w:r>
      <w:r>
        <w:t>, (91)</w:t>
      </w:r>
    </w:p>
    <w:p w:rsidR="009E19C2" w:rsidRDefault="009E19C2">
      <w:pPr>
        <w:pStyle w:val="ConsPlusNormal"/>
        <w:ind w:firstLine="540"/>
        <w:jc w:val="both"/>
      </w:pPr>
    </w:p>
    <w:p w:rsidR="009E19C2" w:rsidRDefault="009E19C2">
      <w:pPr>
        <w:pStyle w:val="ConsPlusNormal"/>
        <w:ind w:firstLine="540"/>
        <w:jc w:val="both"/>
      </w:pPr>
      <w:r>
        <w:t xml:space="preserve">где </w:t>
      </w:r>
      <w:r>
        <w:rPr>
          <w:i/>
        </w:rPr>
        <w:t>R</w:t>
      </w:r>
      <w:r>
        <w:rPr>
          <w:i/>
          <w:vertAlign w:val="subscript"/>
        </w:rPr>
        <w:t>bh</w:t>
      </w:r>
      <w:r>
        <w:t xml:space="preserve"> - расчетное сопротивление растяжению высокопрочного болта, определяемое по соответствующим нормативным документам;</w:t>
      </w:r>
    </w:p>
    <w:p w:rsidR="009E19C2" w:rsidRDefault="009E19C2">
      <w:pPr>
        <w:pStyle w:val="ConsPlusNormal"/>
        <w:spacing w:before="220"/>
        <w:ind w:firstLine="540"/>
        <w:jc w:val="both"/>
      </w:pPr>
      <w:r>
        <w:rPr>
          <w:noProof/>
          <w:position w:val="-8"/>
        </w:rPr>
        <w:drawing>
          <wp:inline distT="0" distB="0" distL="0" distR="0">
            <wp:extent cx="184150" cy="251460"/>
            <wp:effectExtent l="0" t="0" r="0" b="0"/>
            <wp:docPr id="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 коэффициент условия работы соединения, принимаемый равным 0,8;</w:t>
      </w:r>
    </w:p>
    <w:p w:rsidR="009E19C2" w:rsidRDefault="009E19C2">
      <w:pPr>
        <w:pStyle w:val="ConsPlusNormal"/>
        <w:spacing w:before="220"/>
        <w:ind w:firstLine="540"/>
        <w:jc w:val="both"/>
      </w:pPr>
      <w:r>
        <w:rPr>
          <w:i/>
        </w:rPr>
        <w:t>A</w:t>
      </w:r>
      <w:r>
        <w:rPr>
          <w:i/>
          <w:vertAlign w:val="subscript"/>
        </w:rPr>
        <w:t>bn</w:t>
      </w:r>
      <w:r>
        <w:t xml:space="preserve"> - площадь сечения болта нетто, определяемая по соответствующим нормативным документам;</w:t>
      </w:r>
    </w:p>
    <w:p w:rsidR="009E19C2" w:rsidRDefault="009E19C2">
      <w:pPr>
        <w:pStyle w:val="ConsPlusNormal"/>
        <w:spacing w:before="220"/>
        <w:ind w:firstLine="540"/>
        <w:jc w:val="both"/>
      </w:pPr>
      <w:r>
        <w:rPr>
          <w:noProof/>
          <w:position w:val="-3"/>
        </w:rPr>
        <w:drawing>
          <wp:inline distT="0" distB="0" distL="0" distR="0">
            <wp:extent cx="167640" cy="184150"/>
            <wp:effectExtent l="0" t="0" r="0" b="0"/>
            <wp:docPr id="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67640" cy="184150"/>
                    </a:xfrm>
                    <a:prstGeom prst="rect">
                      <a:avLst/>
                    </a:prstGeom>
                    <a:noFill/>
                    <a:ln>
                      <a:noFill/>
                    </a:ln>
                  </pic:spPr>
                </pic:pic>
              </a:graphicData>
            </a:graphic>
          </wp:inline>
        </w:drawing>
      </w:r>
      <w:r>
        <w:t xml:space="preserve"> - коэффициент трения, принимаемый по </w:t>
      </w:r>
      <w:hyperlink w:anchor="P2519">
        <w:r>
          <w:rPr>
            <w:color w:val="0000FF"/>
          </w:rPr>
          <w:t>таблице 40</w:t>
        </w:r>
      </w:hyperlink>
      <w:r>
        <w:t>;</w:t>
      </w:r>
    </w:p>
    <w:p w:rsidR="009E19C2" w:rsidRDefault="009E19C2">
      <w:pPr>
        <w:pStyle w:val="ConsPlusNormal"/>
        <w:spacing w:before="220"/>
        <w:ind w:firstLine="540"/>
        <w:jc w:val="both"/>
      </w:pPr>
      <w:r>
        <w:rPr>
          <w:noProof/>
          <w:position w:val="-8"/>
        </w:rPr>
        <w:drawing>
          <wp:inline distT="0" distB="0" distL="0" distR="0">
            <wp:extent cx="193040" cy="251460"/>
            <wp:effectExtent l="0" t="0" r="0" b="0"/>
            <wp:docPr id="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 коэффициент, принимаемый по </w:t>
      </w:r>
      <w:hyperlink r:id="rId652">
        <w:r>
          <w:rPr>
            <w:color w:val="0000FF"/>
          </w:rPr>
          <w:t>таблице 42</w:t>
        </w:r>
      </w:hyperlink>
      <w:r>
        <w:t xml:space="preserve"> СП 16.13330.</w:t>
      </w:r>
    </w:p>
    <w:p w:rsidR="009E19C2" w:rsidRDefault="009E19C2">
      <w:pPr>
        <w:pStyle w:val="ConsPlusNormal"/>
        <w:ind w:firstLine="540"/>
        <w:jc w:val="both"/>
      </w:pPr>
    </w:p>
    <w:p w:rsidR="009E19C2" w:rsidRDefault="009E19C2">
      <w:pPr>
        <w:pStyle w:val="ConsPlusNormal"/>
        <w:jc w:val="right"/>
      </w:pPr>
      <w:bookmarkStart w:id="123" w:name="P2519"/>
      <w:bookmarkEnd w:id="123"/>
      <w:r>
        <w:t>Таблица 40</w:t>
      </w:r>
    </w:p>
    <w:p w:rsidR="009E19C2" w:rsidRDefault="009E19C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50"/>
        <w:gridCol w:w="1531"/>
        <w:gridCol w:w="1644"/>
        <w:gridCol w:w="2041"/>
      </w:tblGrid>
      <w:tr w:rsidR="009E19C2">
        <w:tc>
          <w:tcPr>
            <w:tcW w:w="2750" w:type="dxa"/>
          </w:tcPr>
          <w:p w:rsidR="009E19C2" w:rsidRDefault="009E19C2">
            <w:pPr>
              <w:pStyle w:val="ConsPlusNormal"/>
              <w:jc w:val="center"/>
            </w:pPr>
            <w:r>
              <w:t>Способ обработки соединяемых поверхностей</w:t>
            </w:r>
          </w:p>
        </w:tc>
        <w:tc>
          <w:tcPr>
            <w:tcW w:w="1531" w:type="dxa"/>
          </w:tcPr>
          <w:p w:rsidR="009E19C2" w:rsidRDefault="009E19C2">
            <w:pPr>
              <w:pStyle w:val="ConsPlusNormal"/>
              <w:jc w:val="center"/>
            </w:pPr>
            <w:r>
              <w:t>Пескоструйная очистка</w:t>
            </w:r>
          </w:p>
        </w:tc>
        <w:tc>
          <w:tcPr>
            <w:tcW w:w="1644" w:type="dxa"/>
          </w:tcPr>
          <w:p w:rsidR="009E19C2" w:rsidRDefault="009E19C2">
            <w:pPr>
              <w:pStyle w:val="ConsPlusNormal"/>
              <w:jc w:val="center"/>
            </w:pPr>
            <w:r>
              <w:t>Травление поверхности</w:t>
            </w:r>
          </w:p>
        </w:tc>
        <w:tc>
          <w:tcPr>
            <w:tcW w:w="2041" w:type="dxa"/>
          </w:tcPr>
          <w:p w:rsidR="009E19C2" w:rsidRDefault="009E19C2">
            <w:pPr>
              <w:pStyle w:val="ConsPlusNormal"/>
              <w:jc w:val="center"/>
            </w:pPr>
            <w:r>
              <w:t>Без обработки (после обезжиривания)</w:t>
            </w:r>
          </w:p>
        </w:tc>
      </w:tr>
      <w:tr w:rsidR="009E19C2">
        <w:tc>
          <w:tcPr>
            <w:tcW w:w="2750" w:type="dxa"/>
          </w:tcPr>
          <w:p w:rsidR="009E19C2" w:rsidRDefault="009E19C2">
            <w:pPr>
              <w:pStyle w:val="ConsPlusNormal"/>
              <w:jc w:val="center"/>
            </w:pPr>
            <w:r>
              <w:t>Коэффициент трения </w:t>
            </w:r>
            <w:r>
              <w:rPr>
                <w:noProof/>
                <w:position w:val="-3"/>
              </w:rPr>
              <w:drawing>
                <wp:inline distT="0" distB="0" distL="0" distR="0">
                  <wp:extent cx="167640" cy="184150"/>
                  <wp:effectExtent l="0" t="0" r="0" b="0"/>
                  <wp:docPr id="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67640" cy="184150"/>
                          </a:xfrm>
                          <a:prstGeom prst="rect">
                            <a:avLst/>
                          </a:prstGeom>
                          <a:noFill/>
                          <a:ln>
                            <a:noFill/>
                          </a:ln>
                        </pic:spPr>
                      </pic:pic>
                    </a:graphicData>
                  </a:graphic>
                </wp:inline>
              </w:drawing>
            </w:r>
          </w:p>
        </w:tc>
        <w:tc>
          <w:tcPr>
            <w:tcW w:w="1531" w:type="dxa"/>
          </w:tcPr>
          <w:p w:rsidR="009E19C2" w:rsidRDefault="009E19C2">
            <w:pPr>
              <w:pStyle w:val="ConsPlusNormal"/>
              <w:jc w:val="center"/>
            </w:pPr>
            <w:r>
              <w:t>0,45</w:t>
            </w:r>
          </w:p>
        </w:tc>
        <w:tc>
          <w:tcPr>
            <w:tcW w:w="1644" w:type="dxa"/>
          </w:tcPr>
          <w:p w:rsidR="009E19C2" w:rsidRDefault="009E19C2">
            <w:pPr>
              <w:pStyle w:val="ConsPlusNormal"/>
              <w:jc w:val="center"/>
            </w:pPr>
            <w:r>
              <w:t>0,4</w:t>
            </w:r>
          </w:p>
        </w:tc>
        <w:tc>
          <w:tcPr>
            <w:tcW w:w="2041" w:type="dxa"/>
          </w:tcPr>
          <w:p w:rsidR="009E19C2" w:rsidRDefault="009E19C2">
            <w:pPr>
              <w:pStyle w:val="ConsPlusNormal"/>
              <w:jc w:val="center"/>
            </w:pPr>
            <w:r>
              <w:t>0,15</w:t>
            </w:r>
          </w:p>
        </w:tc>
      </w:tr>
    </w:tbl>
    <w:p w:rsidR="009E19C2" w:rsidRDefault="009E19C2">
      <w:pPr>
        <w:pStyle w:val="ConsPlusNormal"/>
        <w:ind w:firstLine="540"/>
        <w:jc w:val="both"/>
      </w:pPr>
    </w:p>
    <w:p w:rsidR="009E19C2" w:rsidRDefault="009E19C2">
      <w:pPr>
        <w:pStyle w:val="ConsPlusNormal"/>
        <w:ind w:firstLine="540"/>
        <w:jc w:val="both"/>
      </w:pPr>
      <w:r>
        <w:t xml:space="preserve">Количество </w:t>
      </w:r>
      <w:r>
        <w:rPr>
          <w:i/>
        </w:rPr>
        <w:t>n</w:t>
      </w:r>
      <w:r>
        <w:t xml:space="preserve"> высокопрочных болтов в соединении при действии продольной силы следует вычислять по формуле</w:t>
      </w:r>
    </w:p>
    <w:p w:rsidR="009E19C2" w:rsidRDefault="009E19C2">
      <w:pPr>
        <w:pStyle w:val="ConsPlusNormal"/>
        <w:ind w:firstLine="540"/>
        <w:jc w:val="both"/>
      </w:pPr>
    </w:p>
    <w:p w:rsidR="009E19C2" w:rsidRDefault="009E19C2">
      <w:pPr>
        <w:pStyle w:val="ConsPlusNormal"/>
        <w:jc w:val="center"/>
      </w:pPr>
      <w:r>
        <w:rPr>
          <w:noProof/>
          <w:position w:val="-26"/>
        </w:rPr>
        <w:lastRenderedPageBreak/>
        <w:drawing>
          <wp:inline distT="0" distB="0" distL="0" distR="0">
            <wp:extent cx="812800" cy="477520"/>
            <wp:effectExtent l="0" t="0" r="0" b="0"/>
            <wp:docPr id="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812800" cy="477520"/>
                    </a:xfrm>
                    <a:prstGeom prst="rect">
                      <a:avLst/>
                    </a:prstGeom>
                    <a:noFill/>
                    <a:ln>
                      <a:noFill/>
                    </a:ln>
                  </pic:spPr>
                </pic:pic>
              </a:graphicData>
            </a:graphic>
          </wp:inline>
        </w:drawing>
      </w:r>
      <w:r>
        <w:t>, (92)</w:t>
      </w:r>
    </w:p>
    <w:p w:rsidR="009E19C2" w:rsidRDefault="009E19C2">
      <w:pPr>
        <w:pStyle w:val="ConsPlusNormal"/>
        <w:ind w:firstLine="540"/>
        <w:jc w:val="both"/>
      </w:pPr>
    </w:p>
    <w:p w:rsidR="009E19C2" w:rsidRDefault="009E19C2">
      <w:pPr>
        <w:pStyle w:val="ConsPlusNormal"/>
        <w:ind w:firstLine="540"/>
        <w:jc w:val="both"/>
      </w:pPr>
      <w:r>
        <w:t xml:space="preserve">где </w:t>
      </w:r>
      <w:r>
        <w:rPr>
          <w:i/>
        </w:rPr>
        <w:t>k</w:t>
      </w:r>
      <w:r>
        <w:rPr>
          <w:vertAlign w:val="subscript"/>
        </w:rPr>
        <w:t>1</w:t>
      </w:r>
      <w:r>
        <w:t xml:space="preserve"> - количество поверхностей трения соединяемых элементов.</w:t>
      </w:r>
    </w:p>
    <w:p w:rsidR="009E19C2" w:rsidRDefault="009E19C2">
      <w:pPr>
        <w:pStyle w:val="ConsPlusNormal"/>
        <w:spacing w:before="220"/>
        <w:ind w:firstLine="540"/>
        <w:jc w:val="both"/>
      </w:pPr>
      <w:r>
        <w:t>Натяжение высокопрочного болта следует производить осевым усилием</w:t>
      </w:r>
    </w:p>
    <w:p w:rsidR="009E19C2" w:rsidRDefault="009E19C2">
      <w:pPr>
        <w:pStyle w:val="ConsPlusNormal"/>
        <w:ind w:firstLine="540"/>
        <w:jc w:val="both"/>
      </w:pPr>
    </w:p>
    <w:p w:rsidR="009E19C2" w:rsidRDefault="009E19C2">
      <w:pPr>
        <w:pStyle w:val="ConsPlusNormal"/>
        <w:jc w:val="center"/>
      </w:pPr>
      <w:r>
        <w:rPr>
          <w:i/>
        </w:rPr>
        <w:t>P</w:t>
      </w:r>
      <w:r>
        <w:t xml:space="preserve"> = </w:t>
      </w:r>
      <w:r>
        <w:rPr>
          <w:i/>
        </w:rPr>
        <w:t>R</w:t>
      </w:r>
      <w:r>
        <w:rPr>
          <w:i/>
          <w:vertAlign w:val="subscript"/>
        </w:rPr>
        <w:t>bh</w:t>
      </w:r>
      <w:r>
        <w:rPr>
          <w:i/>
        </w:rPr>
        <w:t>A</w:t>
      </w:r>
      <w:r>
        <w:rPr>
          <w:i/>
          <w:vertAlign w:val="subscript"/>
        </w:rPr>
        <w:t>bn</w:t>
      </w:r>
      <w:r>
        <w:t>.</w:t>
      </w:r>
    </w:p>
    <w:p w:rsidR="009E19C2" w:rsidRDefault="009E19C2">
      <w:pPr>
        <w:pStyle w:val="ConsPlusNormal"/>
        <w:ind w:firstLine="540"/>
        <w:jc w:val="both"/>
      </w:pPr>
    </w:p>
    <w:p w:rsidR="009E19C2" w:rsidRDefault="009E19C2">
      <w:pPr>
        <w:pStyle w:val="ConsPlusNormal"/>
        <w:ind w:firstLine="540"/>
        <w:jc w:val="both"/>
      </w:pPr>
      <w:r>
        <w:t xml:space="preserve">10.3.3 Расчет на прочность соединяемых элементов, ослабленных отверстиями под высокопрочные болты, следует выполнять с учетом того, что половина усилия, приходящегося на каждый болт, в рассматриваемом сечении уже передана силами трения. При этом проверку ослабленных сечений следует проводить по площади сечения брутто </w:t>
      </w:r>
      <w:r>
        <w:rPr>
          <w:i/>
        </w:rPr>
        <w:t>A</w:t>
      </w:r>
      <w:r>
        <w:t xml:space="preserve"> при </w:t>
      </w:r>
      <w:r>
        <w:rPr>
          <w:i/>
        </w:rPr>
        <w:t>A</w:t>
      </w:r>
      <w:r>
        <w:rPr>
          <w:i/>
          <w:vertAlign w:val="subscript"/>
        </w:rPr>
        <w:t>n</w:t>
      </w:r>
      <w:r>
        <w:t xml:space="preserve"> &gt;= 0,85</w:t>
      </w:r>
      <w:r>
        <w:rPr>
          <w:i/>
        </w:rPr>
        <w:t>A</w:t>
      </w:r>
      <w:r>
        <w:t xml:space="preserve"> или по условной площади </w:t>
      </w:r>
      <w:r>
        <w:rPr>
          <w:i/>
        </w:rPr>
        <w:t>A</w:t>
      </w:r>
      <w:r>
        <w:rPr>
          <w:i/>
          <w:vertAlign w:val="subscript"/>
        </w:rPr>
        <w:t>c</w:t>
      </w:r>
      <w:r>
        <w:t xml:space="preserve"> = 1,18</w:t>
      </w:r>
      <w:r>
        <w:rPr>
          <w:i/>
        </w:rPr>
        <w:t>A</w:t>
      </w:r>
      <w:r>
        <w:rPr>
          <w:i/>
          <w:vertAlign w:val="subscript"/>
        </w:rPr>
        <w:t>n</w:t>
      </w:r>
      <w:r>
        <w:t xml:space="preserve"> при </w:t>
      </w:r>
      <w:r>
        <w:rPr>
          <w:i/>
        </w:rPr>
        <w:t>A</w:t>
      </w:r>
      <w:r>
        <w:rPr>
          <w:i/>
          <w:vertAlign w:val="subscript"/>
        </w:rPr>
        <w:t>n</w:t>
      </w:r>
      <w:r>
        <w:t xml:space="preserve"> &lt; 0,85</w:t>
      </w:r>
      <w:r>
        <w:rPr>
          <w:i/>
        </w:rPr>
        <w:t>A</w:t>
      </w:r>
      <w:r>
        <w:t>.</w:t>
      </w:r>
    </w:p>
    <w:p w:rsidR="009E19C2" w:rsidRDefault="009E19C2">
      <w:pPr>
        <w:pStyle w:val="ConsPlusNormal"/>
        <w:ind w:firstLine="540"/>
        <w:jc w:val="both"/>
      </w:pPr>
    </w:p>
    <w:p w:rsidR="009E19C2" w:rsidRDefault="009E19C2">
      <w:pPr>
        <w:pStyle w:val="ConsPlusTitle"/>
        <w:ind w:firstLine="540"/>
        <w:jc w:val="both"/>
        <w:outlineLvl w:val="2"/>
      </w:pPr>
      <w:r>
        <w:t>10.4 Соединения с фрезерованными торцами</w:t>
      </w:r>
    </w:p>
    <w:p w:rsidR="009E19C2" w:rsidRDefault="009E19C2">
      <w:pPr>
        <w:pStyle w:val="ConsPlusNormal"/>
        <w:ind w:firstLine="540"/>
        <w:jc w:val="both"/>
      </w:pPr>
    </w:p>
    <w:p w:rsidR="009E19C2" w:rsidRDefault="009E19C2">
      <w:pPr>
        <w:pStyle w:val="ConsPlusNormal"/>
        <w:ind w:firstLine="540"/>
        <w:jc w:val="both"/>
      </w:pPr>
      <w:r>
        <w:t>В соединениях с фрезерованными торцами сжимающую силу следует считать полностью передающейся через торцы.</w:t>
      </w:r>
    </w:p>
    <w:p w:rsidR="009E19C2" w:rsidRDefault="009E19C2">
      <w:pPr>
        <w:pStyle w:val="ConsPlusNormal"/>
        <w:spacing w:before="220"/>
        <w:ind w:firstLine="540"/>
        <w:jc w:val="both"/>
      </w:pPr>
      <w:r>
        <w:t>Во внецентренно сжатых и сжато-изгибаемых элементах сварные швы и болты, включая высокопрочные, указанных соединений следует рассчитывать на максимальное растягивающее усилие от действия момента и продольной силы при наиболее неблагоприятном их сочетании, а также на сдвигающее усилие от действия поперечной силы.</w:t>
      </w:r>
    </w:p>
    <w:p w:rsidR="009E19C2" w:rsidRDefault="009E19C2">
      <w:pPr>
        <w:pStyle w:val="ConsPlusNormal"/>
        <w:ind w:firstLine="540"/>
        <w:jc w:val="both"/>
      </w:pPr>
    </w:p>
    <w:p w:rsidR="009E19C2" w:rsidRDefault="009E19C2">
      <w:pPr>
        <w:pStyle w:val="ConsPlusTitle"/>
        <w:ind w:firstLine="540"/>
        <w:jc w:val="both"/>
        <w:outlineLvl w:val="2"/>
      </w:pPr>
      <w:r>
        <w:t>10.5 Поясные соединения в составных балках</w:t>
      </w:r>
    </w:p>
    <w:p w:rsidR="009E19C2" w:rsidRDefault="009E19C2">
      <w:pPr>
        <w:pStyle w:val="ConsPlusNormal"/>
        <w:ind w:firstLine="540"/>
        <w:jc w:val="both"/>
      </w:pPr>
    </w:p>
    <w:p w:rsidR="009E19C2" w:rsidRDefault="009E19C2">
      <w:pPr>
        <w:pStyle w:val="ConsPlusNormal"/>
        <w:ind w:firstLine="540"/>
        <w:jc w:val="both"/>
      </w:pPr>
      <w:r>
        <w:t>10.5.1 Сварные швы, заклепки и высокопрочные болты, соединяющие стенки и пояса составных двутавровых балок, следует рассчитывать по формулам таблицы 41.</w:t>
      </w:r>
    </w:p>
    <w:p w:rsidR="009E19C2" w:rsidRDefault="009E19C2">
      <w:pPr>
        <w:pStyle w:val="ConsPlusNormal"/>
        <w:ind w:firstLine="540"/>
        <w:jc w:val="both"/>
      </w:pPr>
    </w:p>
    <w:p w:rsidR="009E19C2" w:rsidRDefault="009E19C2">
      <w:pPr>
        <w:pStyle w:val="ConsPlusNormal"/>
        <w:jc w:val="right"/>
      </w:pPr>
      <w:r>
        <w:t>Таблица 41</w:t>
      </w:r>
    </w:p>
    <w:p w:rsidR="009E19C2" w:rsidRDefault="009E19C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1814"/>
        <w:gridCol w:w="3855"/>
      </w:tblGrid>
      <w:tr w:rsidR="009E19C2">
        <w:tc>
          <w:tcPr>
            <w:tcW w:w="2268" w:type="dxa"/>
            <w:tcBorders>
              <w:top w:val="single" w:sz="4" w:space="0" w:color="auto"/>
              <w:bottom w:val="single" w:sz="4" w:space="0" w:color="auto"/>
            </w:tcBorders>
            <w:vAlign w:val="center"/>
          </w:tcPr>
          <w:p w:rsidR="009E19C2" w:rsidRDefault="009E19C2">
            <w:pPr>
              <w:pStyle w:val="ConsPlusNormal"/>
              <w:jc w:val="center"/>
            </w:pPr>
            <w:r>
              <w:t>Нагрузка</w:t>
            </w:r>
          </w:p>
        </w:tc>
        <w:tc>
          <w:tcPr>
            <w:tcW w:w="1814" w:type="dxa"/>
            <w:tcBorders>
              <w:top w:val="single" w:sz="4" w:space="0" w:color="auto"/>
              <w:bottom w:val="single" w:sz="4" w:space="0" w:color="auto"/>
            </w:tcBorders>
            <w:vAlign w:val="center"/>
          </w:tcPr>
          <w:p w:rsidR="009E19C2" w:rsidRDefault="009E19C2">
            <w:pPr>
              <w:pStyle w:val="ConsPlusNormal"/>
              <w:jc w:val="center"/>
            </w:pPr>
            <w:r>
              <w:t>Вид соединения</w:t>
            </w:r>
          </w:p>
        </w:tc>
        <w:tc>
          <w:tcPr>
            <w:tcW w:w="3855" w:type="dxa"/>
            <w:tcBorders>
              <w:top w:val="single" w:sz="4" w:space="0" w:color="auto"/>
              <w:bottom w:val="single" w:sz="4" w:space="0" w:color="auto"/>
            </w:tcBorders>
            <w:vAlign w:val="center"/>
          </w:tcPr>
          <w:p w:rsidR="009E19C2" w:rsidRDefault="009E19C2">
            <w:pPr>
              <w:pStyle w:val="ConsPlusNormal"/>
              <w:jc w:val="center"/>
            </w:pPr>
            <w:r>
              <w:t>Формулы для расчета поясных соединений в составных балках</w:t>
            </w:r>
          </w:p>
        </w:tc>
      </w:tr>
      <w:tr w:rsidR="009E19C2">
        <w:tc>
          <w:tcPr>
            <w:tcW w:w="2268" w:type="dxa"/>
            <w:vMerge w:val="restart"/>
            <w:tcBorders>
              <w:top w:val="single" w:sz="4" w:space="0" w:color="auto"/>
              <w:bottom w:val="single" w:sz="4" w:space="0" w:color="auto"/>
            </w:tcBorders>
            <w:vAlign w:val="center"/>
          </w:tcPr>
          <w:p w:rsidR="009E19C2" w:rsidRDefault="009E19C2">
            <w:pPr>
              <w:pStyle w:val="ConsPlusNormal"/>
            </w:pPr>
            <w:r>
              <w:t>Неподвижная (распределенная и сосредоточенная)</w:t>
            </w:r>
          </w:p>
        </w:tc>
        <w:tc>
          <w:tcPr>
            <w:tcW w:w="1814" w:type="dxa"/>
            <w:tcBorders>
              <w:top w:val="single" w:sz="4" w:space="0" w:color="auto"/>
              <w:bottom w:val="nil"/>
            </w:tcBorders>
            <w:vAlign w:val="center"/>
          </w:tcPr>
          <w:p w:rsidR="009E19C2" w:rsidRDefault="009E19C2">
            <w:pPr>
              <w:pStyle w:val="ConsPlusNormal"/>
            </w:pPr>
            <w:r>
              <w:t>Угловые швы</w:t>
            </w:r>
          </w:p>
        </w:tc>
        <w:tc>
          <w:tcPr>
            <w:tcW w:w="3855" w:type="dxa"/>
            <w:tcBorders>
              <w:top w:val="single" w:sz="4" w:space="0" w:color="auto"/>
              <w:bottom w:val="nil"/>
            </w:tcBorders>
          </w:tcPr>
          <w:p w:rsidR="009E19C2" w:rsidRDefault="009E19C2">
            <w:pPr>
              <w:pStyle w:val="ConsPlusNormal"/>
              <w:jc w:val="center"/>
            </w:pPr>
            <w:bookmarkStart w:id="124" w:name="P2557"/>
            <w:bookmarkEnd w:id="124"/>
            <w:r>
              <w:rPr>
                <w:noProof/>
                <w:position w:val="-27"/>
              </w:rPr>
              <w:drawing>
                <wp:inline distT="0" distB="0" distL="0" distR="0">
                  <wp:extent cx="1089660" cy="486410"/>
                  <wp:effectExtent l="0" t="0" r="0" b="0"/>
                  <wp:docPr id="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1089660" cy="486410"/>
                          </a:xfrm>
                          <a:prstGeom prst="rect">
                            <a:avLst/>
                          </a:prstGeom>
                          <a:noFill/>
                          <a:ln>
                            <a:noFill/>
                          </a:ln>
                        </pic:spPr>
                      </pic:pic>
                    </a:graphicData>
                  </a:graphic>
                </wp:inline>
              </w:drawing>
            </w:r>
            <w:r>
              <w:t xml:space="preserve"> (93)</w:t>
            </w:r>
          </w:p>
        </w:tc>
      </w:tr>
      <w:tr w:rsidR="009E19C2">
        <w:tblPrEx>
          <w:tblBorders>
            <w:insideH w:val="none" w:sz="0" w:space="0" w:color="auto"/>
          </w:tblBorders>
        </w:tblPrEx>
        <w:tc>
          <w:tcPr>
            <w:tcW w:w="2268" w:type="dxa"/>
            <w:vMerge/>
            <w:tcBorders>
              <w:top w:val="single" w:sz="4" w:space="0" w:color="auto"/>
              <w:bottom w:val="single" w:sz="4" w:space="0" w:color="auto"/>
            </w:tcBorders>
          </w:tcPr>
          <w:p w:rsidR="009E19C2" w:rsidRDefault="009E19C2">
            <w:pPr>
              <w:pStyle w:val="ConsPlusNormal"/>
            </w:pPr>
          </w:p>
        </w:tc>
        <w:tc>
          <w:tcPr>
            <w:tcW w:w="1814" w:type="dxa"/>
            <w:tcBorders>
              <w:top w:val="nil"/>
              <w:bottom w:val="nil"/>
            </w:tcBorders>
            <w:vAlign w:val="center"/>
          </w:tcPr>
          <w:p w:rsidR="009E19C2" w:rsidRDefault="009E19C2">
            <w:pPr>
              <w:pStyle w:val="ConsPlusNormal"/>
            </w:pPr>
            <w:r>
              <w:t>Высокопрочные болты</w:t>
            </w:r>
          </w:p>
        </w:tc>
        <w:tc>
          <w:tcPr>
            <w:tcW w:w="3855" w:type="dxa"/>
            <w:tcBorders>
              <w:top w:val="nil"/>
              <w:bottom w:val="nil"/>
            </w:tcBorders>
          </w:tcPr>
          <w:p w:rsidR="009E19C2" w:rsidRDefault="009E19C2">
            <w:pPr>
              <w:pStyle w:val="ConsPlusNormal"/>
              <w:jc w:val="center"/>
            </w:pPr>
            <w:r>
              <w:rPr>
                <w:noProof/>
                <w:position w:val="-26"/>
              </w:rPr>
              <w:drawing>
                <wp:inline distT="0" distB="0" distL="0" distR="0">
                  <wp:extent cx="779780" cy="477520"/>
                  <wp:effectExtent l="0" t="0" r="0" b="0"/>
                  <wp:docPr id="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779780" cy="477520"/>
                          </a:xfrm>
                          <a:prstGeom prst="rect">
                            <a:avLst/>
                          </a:prstGeom>
                          <a:noFill/>
                          <a:ln>
                            <a:noFill/>
                          </a:ln>
                        </pic:spPr>
                      </pic:pic>
                    </a:graphicData>
                  </a:graphic>
                </wp:inline>
              </w:drawing>
            </w:r>
            <w:r>
              <w:t xml:space="preserve"> (94)</w:t>
            </w:r>
          </w:p>
        </w:tc>
      </w:tr>
      <w:tr w:rsidR="009E19C2">
        <w:tc>
          <w:tcPr>
            <w:tcW w:w="2268" w:type="dxa"/>
            <w:vMerge/>
            <w:tcBorders>
              <w:top w:val="single" w:sz="4" w:space="0" w:color="auto"/>
              <w:bottom w:val="single" w:sz="4" w:space="0" w:color="auto"/>
            </w:tcBorders>
          </w:tcPr>
          <w:p w:rsidR="009E19C2" w:rsidRDefault="009E19C2">
            <w:pPr>
              <w:pStyle w:val="ConsPlusNormal"/>
            </w:pPr>
          </w:p>
        </w:tc>
        <w:tc>
          <w:tcPr>
            <w:tcW w:w="1814" w:type="dxa"/>
            <w:tcBorders>
              <w:top w:val="nil"/>
              <w:bottom w:val="single" w:sz="4" w:space="0" w:color="auto"/>
            </w:tcBorders>
            <w:vAlign w:val="center"/>
          </w:tcPr>
          <w:p w:rsidR="009E19C2" w:rsidRDefault="009E19C2">
            <w:pPr>
              <w:pStyle w:val="ConsPlusNormal"/>
            </w:pPr>
            <w:r>
              <w:t>Заклепки</w:t>
            </w:r>
          </w:p>
        </w:tc>
        <w:tc>
          <w:tcPr>
            <w:tcW w:w="3855" w:type="dxa"/>
            <w:tcBorders>
              <w:top w:val="nil"/>
              <w:bottom w:val="single" w:sz="4" w:space="0" w:color="auto"/>
            </w:tcBorders>
          </w:tcPr>
          <w:p w:rsidR="009E19C2" w:rsidRDefault="009E19C2">
            <w:pPr>
              <w:pStyle w:val="ConsPlusNormal"/>
              <w:jc w:val="center"/>
            </w:pPr>
            <w:r>
              <w:rPr>
                <w:noProof/>
                <w:position w:val="-26"/>
              </w:rPr>
              <w:drawing>
                <wp:inline distT="0" distB="0" distL="0" distR="0">
                  <wp:extent cx="779780" cy="477520"/>
                  <wp:effectExtent l="0" t="0" r="0" b="0"/>
                  <wp:docPr id="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779780" cy="477520"/>
                          </a:xfrm>
                          <a:prstGeom prst="rect">
                            <a:avLst/>
                          </a:prstGeom>
                          <a:noFill/>
                          <a:ln>
                            <a:noFill/>
                          </a:ln>
                        </pic:spPr>
                      </pic:pic>
                    </a:graphicData>
                  </a:graphic>
                </wp:inline>
              </w:drawing>
            </w:r>
            <w:r>
              <w:t xml:space="preserve"> (94, а)</w:t>
            </w:r>
          </w:p>
        </w:tc>
      </w:tr>
      <w:tr w:rsidR="009E19C2">
        <w:tc>
          <w:tcPr>
            <w:tcW w:w="2268" w:type="dxa"/>
            <w:vMerge w:val="restart"/>
            <w:tcBorders>
              <w:top w:val="single" w:sz="4" w:space="0" w:color="auto"/>
              <w:bottom w:val="single" w:sz="4" w:space="0" w:color="auto"/>
            </w:tcBorders>
            <w:vAlign w:val="center"/>
          </w:tcPr>
          <w:p w:rsidR="009E19C2" w:rsidRDefault="009E19C2">
            <w:pPr>
              <w:pStyle w:val="ConsPlusNormal"/>
            </w:pPr>
            <w:r>
              <w:t>Местная сосредоточенная</w:t>
            </w:r>
          </w:p>
        </w:tc>
        <w:tc>
          <w:tcPr>
            <w:tcW w:w="1814" w:type="dxa"/>
            <w:tcBorders>
              <w:top w:val="single" w:sz="4" w:space="0" w:color="auto"/>
              <w:bottom w:val="nil"/>
            </w:tcBorders>
            <w:vAlign w:val="center"/>
          </w:tcPr>
          <w:p w:rsidR="009E19C2" w:rsidRDefault="009E19C2">
            <w:pPr>
              <w:pStyle w:val="ConsPlusNormal"/>
            </w:pPr>
            <w:r>
              <w:t>Угловые швы</w:t>
            </w:r>
          </w:p>
        </w:tc>
        <w:tc>
          <w:tcPr>
            <w:tcW w:w="3855" w:type="dxa"/>
            <w:tcBorders>
              <w:top w:val="single" w:sz="4" w:space="0" w:color="auto"/>
              <w:bottom w:val="nil"/>
            </w:tcBorders>
          </w:tcPr>
          <w:p w:rsidR="009E19C2" w:rsidRDefault="009E19C2">
            <w:pPr>
              <w:pStyle w:val="ConsPlusNormal"/>
              <w:jc w:val="center"/>
            </w:pPr>
            <w:r>
              <w:rPr>
                <w:noProof/>
                <w:position w:val="-33"/>
              </w:rPr>
              <w:drawing>
                <wp:inline distT="0" distB="0" distL="0" distR="0">
                  <wp:extent cx="1315720" cy="561340"/>
                  <wp:effectExtent l="0" t="0" r="0" b="0"/>
                  <wp:docPr id="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1315720" cy="561340"/>
                          </a:xfrm>
                          <a:prstGeom prst="rect">
                            <a:avLst/>
                          </a:prstGeom>
                          <a:noFill/>
                          <a:ln>
                            <a:noFill/>
                          </a:ln>
                        </pic:spPr>
                      </pic:pic>
                    </a:graphicData>
                  </a:graphic>
                </wp:inline>
              </w:drawing>
            </w:r>
            <w:r>
              <w:t xml:space="preserve"> (95)</w:t>
            </w:r>
          </w:p>
        </w:tc>
      </w:tr>
      <w:tr w:rsidR="009E19C2">
        <w:tblPrEx>
          <w:tblBorders>
            <w:insideH w:val="none" w:sz="0" w:space="0" w:color="auto"/>
          </w:tblBorders>
        </w:tblPrEx>
        <w:tc>
          <w:tcPr>
            <w:tcW w:w="2268" w:type="dxa"/>
            <w:vMerge/>
            <w:tcBorders>
              <w:top w:val="single" w:sz="4" w:space="0" w:color="auto"/>
              <w:bottom w:val="single" w:sz="4" w:space="0" w:color="auto"/>
            </w:tcBorders>
          </w:tcPr>
          <w:p w:rsidR="009E19C2" w:rsidRDefault="009E19C2">
            <w:pPr>
              <w:pStyle w:val="ConsPlusNormal"/>
            </w:pPr>
          </w:p>
        </w:tc>
        <w:tc>
          <w:tcPr>
            <w:tcW w:w="1814" w:type="dxa"/>
            <w:tcBorders>
              <w:top w:val="nil"/>
              <w:bottom w:val="nil"/>
            </w:tcBorders>
            <w:vAlign w:val="center"/>
          </w:tcPr>
          <w:p w:rsidR="009E19C2" w:rsidRDefault="009E19C2">
            <w:pPr>
              <w:pStyle w:val="ConsPlusNormal"/>
            </w:pPr>
            <w:r>
              <w:t>Высокопрочные болты</w:t>
            </w:r>
          </w:p>
        </w:tc>
        <w:tc>
          <w:tcPr>
            <w:tcW w:w="3855" w:type="dxa"/>
            <w:tcBorders>
              <w:top w:val="nil"/>
              <w:bottom w:val="nil"/>
            </w:tcBorders>
          </w:tcPr>
          <w:p w:rsidR="009E19C2" w:rsidRDefault="009E19C2">
            <w:pPr>
              <w:pStyle w:val="ConsPlusNormal"/>
              <w:jc w:val="center"/>
            </w:pPr>
            <w:r>
              <w:rPr>
                <w:noProof/>
                <w:position w:val="-30"/>
              </w:rPr>
              <w:drawing>
                <wp:inline distT="0" distB="0" distL="0" distR="0">
                  <wp:extent cx="1148080" cy="528320"/>
                  <wp:effectExtent l="0" t="0" r="0" b="0"/>
                  <wp:docPr id="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1148080" cy="528320"/>
                          </a:xfrm>
                          <a:prstGeom prst="rect">
                            <a:avLst/>
                          </a:prstGeom>
                          <a:noFill/>
                          <a:ln>
                            <a:noFill/>
                          </a:ln>
                        </pic:spPr>
                      </pic:pic>
                    </a:graphicData>
                  </a:graphic>
                </wp:inline>
              </w:drawing>
            </w:r>
            <w:r>
              <w:t xml:space="preserve"> (96)</w:t>
            </w:r>
          </w:p>
        </w:tc>
      </w:tr>
      <w:tr w:rsidR="009E19C2">
        <w:tblPrEx>
          <w:tblBorders>
            <w:insideH w:val="none" w:sz="0" w:space="0" w:color="auto"/>
          </w:tblBorders>
        </w:tblPrEx>
        <w:tc>
          <w:tcPr>
            <w:tcW w:w="2268" w:type="dxa"/>
            <w:vMerge/>
            <w:tcBorders>
              <w:top w:val="single" w:sz="4" w:space="0" w:color="auto"/>
              <w:bottom w:val="single" w:sz="4" w:space="0" w:color="auto"/>
            </w:tcBorders>
          </w:tcPr>
          <w:p w:rsidR="009E19C2" w:rsidRDefault="009E19C2">
            <w:pPr>
              <w:pStyle w:val="ConsPlusNormal"/>
            </w:pPr>
          </w:p>
        </w:tc>
        <w:tc>
          <w:tcPr>
            <w:tcW w:w="1814" w:type="dxa"/>
            <w:tcBorders>
              <w:top w:val="nil"/>
              <w:bottom w:val="single" w:sz="4" w:space="0" w:color="auto"/>
            </w:tcBorders>
            <w:vAlign w:val="center"/>
          </w:tcPr>
          <w:p w:rsidR="009E19C2" w:rsidRDefault="009E19C2">
            <w:pPr>
              <w:pStyle w:val="ConsPlusNormal"/>
            </w:pPr>
            <w:r>
              <w:t>Заклепки</w:t>
            </w:r>
          </w:p>
        </w:tc>
        <w:tc>
          <w:tcPr>
            <w:tcW w:w="3855" w:type="dxa"/>
            <w:tcBorders>
              <w:top w:val="nil"/>
              <w:bottom w:val="single" w:sz="4" w:space="0" w:color="auto"/>
            </w:tcBorders>
          </w:tcPr>
          <w:p w:rsidR="009E19C2" w:rsidRDefault="009E19C2">
            <w:pPr>
              <w:pStyle w:val="ConsPlusNormal"/>
              <w:jc w:val="center"/>
            </w:pPr>
            <w:bookmarkStart w:id="125" w:name="P2568"/>
            <w:bookmarkEnd w:id="125"/>
            <w:r>
              <w:rPr>
                <w:noProof/>
                <w:position w:val="-31"/>
              </w:rPr>
              <w:drawing>
                <wp:inline distT="0" distB="0" distL="0" distR="0">
                  <wp:extent cx="1131570" cy="534670"/>
                  <wp:effectExtent l="0" t="0" r="0" b="0"/>
                  <wp:docPr id="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1131570" cy="534670"/>
                          </a:xfrm>
                          <a:prstGeom prst="rect">
                            <a:avLst/>
                          </a:prstGeom>
                          <a:noFill/>
                          <a:ln>
                            <a:noFill/>
                          </a:ln>
                        </pic:spPr>
                      </pic:pic>
                    </a:graphicData>
                  </a:graphic>
                </wp:inline>
              </w:drawing>
            </w:r>
            <w:r>
              <w:t xml:space="preserve"> (96, а)</w:t>
            </w:r>
          </w:p>
        </w:tc>
      </w:tr>
    </w:tbl>
    <w:p w:rsidR="009E19C2" w:rsidRDefault="009E19C2">
      <w:pPr>
        <w:pStyle w:val="ConsPlusNormal"/>
        <w:ind w:firstLine="540"/>
        <w:jc w:val="both"/>
      </w:pPr>
    </w:p>
    <w:p w:rsidR="009E19C2" w:rsidRDefault="009E19C2">
      <w:pPr>
        <w:pStyle w:val="ConsPlusNormal"/>
        <w:ind w:firstLine="540"/>
        <w:jc w:val="both"/>
      </w:pPr>
      <w:r>
        <w:t xml:space="preserve">В </w:t>
      </w:r>
      <w:hyperlink w:anchor="P2557">
        <w:r>
          <w:rPr>
            <w:color w:val="0000FF"/>
          </w:rPr>
          <w:t>формулах (93)</w:t>
        </w:r>
      </w:hyperlink>
      <w:r>
        <w:t xml:space="preserve"> - </w:t>
      </w:r>
      <w:hyperlink w:anchor="P2568">
        <w:r>
          <w:rPr>
            <w:color w:val="0000FF"/>
          </w:rPr>
          <w:t>(96, а)</w:t>
        </w:r>
      </w:hyperlink>
      <w:r>
        <w:t xml:space="preserve"> приняты следующие обозначения:</w:t>
      </w:r>
    </w:p>
    <w:p w:rsidR="009E19C2" w:rsidRDefault="009E19C2">
      <w:pPr>
        <w:pStyle w:val="ConsPlusNormal"/>
        <w:spacing w:before="220"/>
        <w:ind w:firstLine="540"/>
        <w:jc w:val="both"/>
      </w:pPr>
      <w:r>
        <w:rPr>
          <w:i/>
        </w:rPr>
        <w:t>T</w:t>
      </w:r>
      <w:r>
        <w:t xml:space="preserve"> = </w:t>
      </w:r>
      <w:r>
        <w:rPr>
          <w:i/>
        </w:rPr>
        <w:t>QS</w:t>
      </w:r>
      <w:r>
        <w:t>/</w:t>
      </w:r>
      <w:r>
        <w:rPr>
          <w:i/>
        </w:rPr>
        <w:t>I</w:t>
      </w:r>
      <w:r>
        <w:t xml:space="preserve"> - сдвигающее пояс усилие на единицу длины, вызываемое поперечной силой </w:t>
      </w:r>
      <w:r>
        <w:rPr>
          <w:i/>
        </w:rPr>
        <w:t>Q</w:t>
      </w:r>
      <w:r>
        <w:t xml:space="preserve"> (здесь </w:t>
      </w:r>
      <w:r>
        <w:rPr>
          <w:i/>
        </w:rPr>
        <w:t>S</w:t>
      </w:r>
      <w:r>
        <w:t xml:space="preserve"> - статический момент брутто пояса балки относительно нейтральной оси);</w:t>
      </w:r>
    </w:p>
    <w:p w:rsidR="009E19C2" w:rsidRDefault="009E19C2">
      <w:pPr>
        <w:pStyle w:val="ConsPlusNormal"/>
        <w:spacing w:before="220"/>
        <w:ind w:firstLine="540"/>
        <w:jc w:val="both"/>
      </w:pPr>
      <w:r>
        <w:rPr>
          <w:i/>
        </w:rPr>
        <w:t>a</w:t>
      </w:r>
      <w:r>
        <w:t xml:space="preserve"> - шаг поясных заклепок или высокопрочных болтов;</w:t>
      </w:r>
    </w:p>
    <w:p w:rsidR="009E19C2" w:rsidRDefault="009E19C2">
      <w:pPr>
        <w:pStyle w:val="ConsPlusNormal"/>
        <w:spacing w:before="220"/>
        <w:ind w:firstLine="540"/>
        <w:jc w:val="both"/>
      </w:pPr>
      <w:r>
        <w:rPr>
          <w:i/>
        </w:rPr>
        <w:t>Q</w:t>
      </w:r>
      <w:r>
        <w:rPr>
          <w:i/>
          <w:vertAlign w:val="subscript"/>
        </w:rPr>
        <w:t>bh</w:t>
      </w:r>
      <w:r>
        <w:t xml:space="preserve"> - расчетное усилие одного высокопрочного болта, вычисляемое по </w:t>
      </w:r>
      <w:hyperlink w:anchor="P2511">
        <w:r>
          <w:rPr>
            <w:color w:val="0000FF"/>
          </w:rPr>
          <w:t>формуле (91)</w:t>
        </w:r>
      </w:hyperlink>
      <w:r>
        <w:t>;</w:t>
      </w:r>
    </w:p>
    <w:p w:rsidR="009E19C2" w:rsidRDefault="009E19C2">
      <w:pPr>
        <w:pStyle w:val="ConsPlusNormal"/>
        <w:spacing w:before="220"/>
        <w:ind w:firstLine="540"/>
        <w:jc w:val="both"/>
      </w:pPr>
      <w:r>
        <w:rPr>
          <w:i/>
        </w:rPr>
        <w:t>k</w:t>
      </w:r>
      <w:r>
        <w:rPr>
          <w:vertAlign w:val="subscript"/>
        </w:rPr>
        <w:t>1</w:t>
      </w:r>
      <w:r>
        <w:t xml:space="preserve"> - количество поверхностей трения соединяемых элементов;</w:t>
      </w:r>
    </w:p>
    <w:p w:rsidR="009E19C2" w:rsidRDefault="009E19C2">
      <w:pPr>
        <w:pStyle w:val="ConsPlusNormal"/>
        <w:spacing w:before="220"/>
        <w:ind w:firstLine="540"/>
        <w:jc w:val="both"/>
      </w:pPr>
      <w:r>
        <w:rPr>
          <w:noProof/>
          <w:position w:val="-25"/>
        </w:rPr>
        <w:drawing>
          <wp:inline distT="0" distB="0" distL="0" distR="0">
            <wp:extent cx="1073150" cy="461010"/>
            <wp:effectExtent l="0" t="0" r="0" b="0"/>
            <wp:docPr id="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1073150" cy="461010"/>
                    </a:xfrm>
                    <a:prstGeom prst="rect">
                      <a:avLst/>
                    </a:prstGeom>
                    <a:noFill/>
                    <a:ln>
                      <a:noFill/>
                    </a:ln>
                  </pic:spPr>
                </pic:pic>
              </a:graphicData>
            </a:graphic>
          </wp:inline>
        </w:drawing>
      </w:r>
      <w:r>
        <w:t xml:space="preserve"> - расчетное усилие одной заклепки на срез;</w:t>
      </w:r>
    </w:p>
    <w:p w:rsidR="009E19C2" w:rsidRDefault="009E19C2">
      <w:pPr>
        <w:pStyle w:val="ConsPlusNormal"/>
        <w:spacing w:before="220"/>
        <w:ind w:firstLine="540"/>
        <w:jc w:val="both"/>
      </w:pPr>
      <w:r>
        <w:rPr>
          <w:i/>
        </w:rPr>
        <w:t>n</w:t>
      </w:r>
      <w:r>
        <w:rPr>
          <w:i/>
          <w:vertAlign w:val="subscript"/>
        </w:rPr>
        <w:t>s</w:t>
      </w:r>
      <w:r>
        <w:t xml:space="preserve"> - число расчетных срезов одной заклепки;</w:t>
      </w:r>
    </w:p>
    <w:p w:rsidR="009E19C2" w:rsidRDefault="009E19C2">
      <w:pPr>
        <w:pStyle w:val="ConsPlusNormal"/>
        <w:spacing w:before="220"/>
        <w:ind w:firstLine="540"/>
        <w:jc w:val="both"/>
      </w:pPr>
      <w:r>
        <w:rPr>
          <w:noProof/>
          <w:position w:val="-10"/>
        </w:rPr>
        <w:drawing>
          <wp:inline distT="0" distB="0" distL="0" distR="0">
            <wp:extent cx="880110" cy="267970"/>
            <wp:effectExtent l="0" t="0" r="0" b="0"/>
            <wp:docPr id="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880110" cy="267970"/>
                    </a:xfrm>
                    <a:prstGeom prst="rect">
                      <a:avLst/>
                    </a:prstGeom>
                    <a:noFill/>
                    <a:ln>
                      <a:noFill/>
                    </a:ln>
                  </pic:spPr>
                </pic:pic>
              </a:graphicData>
            </a:graphic>
          </wp:inline>
        </w:drawing>
      </w:r>
      <w:r>
        <w:t xml:space="preserve"> - давление от сосредоточенного груза </w:t>
      </w:r>
      <w:r>
        <w:rPr>
          <w:i/>
        </w:rPr>
        <w:t>F</w:t>
      </w:r>
      <w:r>
        <w:t xml:space="preserve"> (здесь </w:t>
      </w:r>
      <w:r>
        <w:rPr>
          <w:noProof/>
          <w:position w:val="-10"/>
        </w:rPr>
        <w:drawing>
          <wp:inline distT="0" distB="0" distL="0" distR="0">
            <wp:extent cx="209550" cy="267970"/>
            <wp:effectExtent l="0" t="0" r="0" b="0"/>
            <wp:docPr id="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 коэффициент, принимаемый согласно </w:t>
      </w:r>
      <w:hyperlink r:id="rId664">
        <w:r>
          <w:rPr>
            <w:color w:val="0000FF"/>
          </w:rPr>
          <w:t>СП 20.13330</w:t>
        </w:r>
      </w:hyperlink>
      <w:r>
        <w:t>);</w:t>
      </w:r>
    </w:p>
    <w:p w:rsidR="009E19C2" w:rsidRDefault="009E19C2">
      <w:pPr>
        <w:pStyle w:val="ConsPlusNormal"/>
        <w:spacing w:before="220"/>
        <w:ind w:firstLine="540"/>
        <w:jc w:val="both"/>
      </w:pPr>
      <w:r>
        <w:rPr>
          <w:i/>
        </w:rPr>
        <w:t>l</w:t>
      </w:r>
      <w:r>
        <w:rPr>
          <w:i/>
          <w:vertAlign w:val="subscript"/>
        </w:rPr>
        <w:t>ef</w:t>
      </w:r>
      <w:r>
        <w:t xml:space="preserve"> - условная длина распределения сосредоточенной нагрузки, принимаемая по </w:t>
      </w:r>
      <w:hyperlink w:anchor="P1414">
        <w:r>
          <w:rPr>
            <w:color w:val="0000FF"/>
          </w:rPr>
          <w:t>7.5.4</w:t>
        </w:r>
      </w:hyperlink>
      <w:r>
        <w:t>;</w:t>
      </w:r>
    </w:p>
    <w:p w:rsidR="009E19C2" w:rsidRDefault="009E19C2">
      <w:pPr>
        <w:pStyle w:val="ConsPlusNormal"/>
        <w:spacing w:before="220"/>
        <w:ind w:firstLine="540"/>
        <w:jc w:val="both"/>
      </w:pPr>
      <w:r>
        <w:rPr>
          <w:noProof/>
        </w:rPr>
        <w:drawing>
          <wp:inline distT="0" distB="0" distL="0" distR="0">
            <wp:extent cx="167640" cy="151130"/>
            <wp:effectExtent l="0" t="0" r="0" b="0"/>
            <wp:docPr id="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xml:space="preserve"> - коэффициент, принимаемый при нагрузке по верхнему поясу балки, в которой стенка пристрогана к верхнему поясу, </w:t>
      </w:r>
      <w:r>
        <w:rPr>
          <w:noProof/>
          <w:position w:val="-5"/>
        </w:rPr>
        <w:drawing>
          <wp:inline distT="0" distB="0" distL="0" distR="0">
            <wp:extent cx="561340" cy="209550"/>
            <wp:effectExtent l="0" t="0" r="0" b="0"/>
            <wp:docPr id="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561340" cy="209550"/>
                    </a:xfrm>
                    <a:prstGeom prst="rect">
                      <a:avLst/>
                    </a:prstGeom>
                    <a:noFill/>
                    <a:ln>
                      <a:noFill/>
                    </a:ln>
                  </pic:spPr>
                </pic:pic>
              </a:graphicData>
            </a:graphic>
          </wp:inline>
        </w:drawing>
      </w:r>
      <w:r>
        <w:t xml:space="preserve">; при отсутствии пристрожки стенки или при нагрузке по нижнему поясу </w:t>
      </w:r>
      <w:r>
        <w:rPr>
          <w:noProof/>
          <w:position w:val="-4"/>
        </w:rPr>
        <w:drawing>
          <wp:inline distT="0" distB="0" distL="0" distR="0">
            <wp:extent cx="393700" cy="193040"/>
            <wp:effectExtent l="0" t="0" r="0" b="0"/>
            <wp:docPr id="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393700" cy="193040"/>
                    </a:xfrm>
                    <a:prstGeom prst="rect">
                      <a:avLst/>
                    </a:prstGeom>
                    <a:noFill/>
                    <a:ln>
                      <a:noFill/>
                    </a:ln>
                  </pic:spPr>
                </pic:pic>
              </a:graphicData>
            </a:graphic>
          </wp:inline>
        </w:drawing>
      </w:r>
      <w:r>
        <w:t>.</w:t>
      </w:r>
    </w:p>
    <w:p w:rsidR="009E19C2" w:rsidRDefault="009E19C2">
      <w:pPr>
        <w:pStyle w:val="ConsPlusNormal"/>
        <w:spacing w:before="220"/>
        <w:ind w:firstLine="540"/>
        <w:jc w:val="both"/>
      </w:pPr>
      <w:r>
        <w:t>10.5.2 В балках с соединениями на заклепках или высокопрочных болтах с многолистовыми поясными пакетами прикрепление каждого из листов за местом своего теоретического обрыва следует рассчитывать на половину усилия, которое может быть воспринято сечением листа. Прикрепление каждого листа на участке между действительным местом его обрыва и местом обрыва предыдущего листа следует рассчитывать на полное усилие, которое может быть воспринято сечением листа.</w:t>
      </w:r>
    </w:p>
    <w:p w:rsidR="009E19C2" w:rsidRDefault="009E19C2">
      <w:pPr>
        <w:pStyle w:val="ConsPlusNormal"/>
        <w:ind w:firstLine="540"/>
        <w:jc w:val="both"/>
      </w:pPr>
    </w:p>
    <w:p w:rsidR="009E19C2" w:rsidRDefault="009E19C2">
      <w:pPr>
        <w:pStyle w:val="ConsPlusTitle"/>
        <w:ind w:firstLine="540"/>
        <w:jc w:val="both"/>
        <w:outlineLvl w:val="1"/>
      </w:pPr>
      <w:r>
        <w:t>11 Проектирование алюминиевых конструкций</w:t>
      </w:r>
    </w:p>
    <w:p w:rsidR="009E19C2" w:rsidRDefault="009E19C2">
      <w:pPr>
        <w:pStyle w:val="ConsPlusNormal"/>
        <w:ind w:firstLine="540"/>
        <w:jc w:val="both"/>
      </w:pPr>
    </w:p>
    <w:p w:rsidR="009E19C2" w:rsidRDefault="009E19C2">
      <w:pPr>
        <w:pStyle w:val="ConsPlusTitle"/>
        <w:ind w:firstLine="540"/>
        <w:jc w:val="both"/>
        <w:outlineLvl w:val="2"/>
      </w:pPr>
      <w:r>
        <w:t>11.1 Общие указания по проектированию</w:t>
      </w:r>
    </w:p>
    <w:p w:rsidR="009E19C2" w:rsidRDefault="009E19C2">
      <w:pPr>
        <w:pStyle w:val="ConsPlusNormal"/>
        <w:ind w:firstLine="540"/>
        <w:jc w:val="both"/>
      </w:pPr>
    </w:p>
    <w:p w:rsidR="009E19C2" w:rsidRDefault="009E19C2">
      <w:pPr>
        <w:pStyle w:val="ConsPlusNormal"/>
        <w:ind w:firstLine="540"/>
        <w:jc w:val="both"/>
      </w:pPr>
      <w:r>
        <w:t>11.1.1 При проектировании алюминиевых конструкций необходимо предусматривать:</w:t>
      </w:r>
    </w:p>
    <w:p w:rsidR="009E19C2" w:rsidRDefault="009E19C2">
      <w:pPr>
        <w:pStyle w:val="ConsPlusNormal"/>
        <w:spacing w:before="220"/>
        <w:ind w:firstLine="540"/>
        <w:jc w:val="both"/>
      </w:pPr>
      <w:r>
        <w:t>а) связи, обеспечивающие в процессе монтажа и эксплуатации устойчивость и пространственную неизменяемость сооружения в целом и его элементов, назначая их в зависимости от основных параметров и режима эксплуатации сооружения (конструктивной схемы пролетов, температурных воздействий и т.д.);</w:t>
      </w:r>
    </w:p>
    <w:p w:rsidR="009E19C2" w:rsidRDefault="009E19C2">
      <w:pPr>
        <w:pStyle w:val="ConsPlusNormal"/>
        <w:spacing w:before="220"/>
        <w:ind w:firstLine="540"/>
        <w:jc w:val="both"/>
      </w:pPr>
      <w:r>
        <w:t>б) возможность укрупнения элементов конструкций на строительной площадке для монтажа их крупными блоками и обеспечения устойчивости отдельных элементов и блоков сооружения в процессе монтажа;</w:t>
      </w:r>
    </w:p>
    <w:p w:rsidR="009E19C2" w:rsidRDefault="009E19C2">
      <w:pPr>
        <w:pStyle w:val="ConsPlusNormal"/>
        <w:spacing w:before="220"/>
        <w:ind w:firstLine="540"/>
        <w:jc w:val="both"/>
      </w:pPr>
      <w:r>
        <w:t xml:space="preserve">в) монтажные крепления элементов, обеспечивающие возможность их легкой сборки и удобного выполнения соединений на монтаже (устройство монтажных столиков и т.п.), а также </w:t>
      </w:r>
      <w:r>
        <w:lastRenderedPageBreak/>
        <w:t>быстроту выверки конструкций;</w:t>
      </w:r>
    </w:p>
    <w:p w:rsidR="009E19C2" w:rsidRDefault="009E19C2">
      <w:pPr>
        <w:pStyle w:val="ConsPlusNormal"/>
        <w:spacing w:before="220"/>
        <w:ind w:firstLine="540"/>
        <w:jc w:val="both"/>
      </w:pPr>
      <w:r>
        <w:t>г) монтажные соединения элементов болтовыми; сварные монтажные соединения применять лишь в случаях, когда болты нерациональны или не разрешены нормативными документами.</w:t>
      </w:r>
    </w:p>
    <w:p w:rsidR="009E19C2" w:rsidRDefault="009E19C2">
      <w:pPr>
        <w:pStyle w:val="ConsPlusNormal"/>
        <w:spacing w:before="220"/>
        <w:ind w:firstLine="540"/>
        <w:jc w:val="both"/>
      </w:pPr>
      <w:r>
        <w:t>11.1.2 Прогибы изгибаемых элементов следует определять без учета коэффициентов динамичности и ослабления сечений отверстиями для заклепок и болтов.</w:t>
      </w:r>
    </w:p>
    <w:p w:rsidR="009E19C2" w:rsidRDefault="009E19C2">
      <w:pPr>
        <w:pStyle w:val="ConsPlusNormal"/>
        <w:spacing w:before="220"/>
        <w:ind w:firstLine="540"/>
        <w:jc w:val="both"/>
      </w:pPr>
      <w:r>
        <w:t xml:space="preserve">Относительные прогибы элементов алюминиевых конструкций не должны превышать значений, приведенных в </w:t>
      </w:r>
      <w:hyperlink r:id="rId668">
        <w:r>
          <w:rPr>
            <w:color w:val="0000FF"/>
          </w:rPr>
          <w:t>СП 20.13330</w:t>
        </w:r>
      </w:hyperlink>
      <w:r>
        <w:t>.</w:t>
      </w:r>
    </w:p>
    <w:p w:rsidR="009E19C2" w:rsidRDefault="009E19C2">
      <w:pPr>
        <w:pStyle w:val="ConsPlusNormal"/>
        <w:spacing w:before="220"/>
        <w:ind w:firstLine="540"/>
        <w:jc w:val="both"/>
      </w:pPr>
      <w:r>
        <w:t>11.1.3 Температурные климатические воздействия на алюминиевые конструкции следует учитывать путем соблюдения наибольших расстояний между температурными швами в соответствии с таблицей 42.</w:t>
      </w:r>
    </w:p>
    <w:p w:rsidR="009E19C2" w:rsidRDefault="009E19C2">
      <w:pPr>
        <w:pStyle w:val="ConsPlusNormal"/>
        <w:ind w:firstLine="540"/>
        <w:jc w:val="both"/>
      </w:pPr>
    </w:p>
    <w:p w:rsidR="009E19C2" w:rsidRDefault="009E19C2">
      <w:pPr>
        <w:pStyle w:val="ConsPlusNormal"/>
        <w:jc w:val="right"/>
      </w:pPr>
      <w:r>
        <w:t>Таблица 42</w:t>
      </w:r>
    </w:p>
    <w:p w:rsidR="009E19C2" w:rsidRDefault="009E19C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95"/>
        <w:gridCol w:w="1853"/>
        <w:gridCol w:w="1247"/>
        <w:gridCol w:w="2494"/>
      </w:tblGrid>
      <w:tr w:rsidR="009E19C2">
        <w:tc>
          <w:tcPr>
            <w:tcW w:w="2395" w:type="dxa"/>
            <w:vMerge w:val="restart"/>
            <w:vAlign w:val="center"/>
          </w:tcPr>
          <w:p w:rsidR="009E19C2" w:rsidRDefault="009E19C2">
            <w:pPr>
              <w:pStyle w:val="ConsPlusNormal"/>
              <w:jc w:val="center"/>
            </w:pPr>
            <w:r>
              <w:t>Характеристика зданий и сооружений</w:t>
            </w:r>
          </w:p>
        </w:tc>
        <w:tc>
          <w:tcPr>
            <w:tcW w:w="5594" w:type="dxa"/>
            <w:gridSpan w:val="3"/>
            <w:vAlign w:val="center"/>
          </w:tcPr>
          <w:p w:rsidR="009E19C2" w:rsidRDefault="009E19C2">
            <w:pPr>
              <w:pStyle w:val="ConsPlusNormal"/>
              <w:jc w:val="center"/>
            </w:pPr>
            <w:r>
              <w:t>Наибольшие расстояния, м</w:t>
            </w:r>
          </w:p>
        </w:tc>
      </w:tr>
      <w:tr w:rsidR="009E19C2">
        <w:tc>
          <w:tcPr>
            <w:tcW w:w="2395" w:type="dxa"/>
            <w:vMerge/>
          </w:tcPr>
          <w:p w:rsidR="009E19C2" w:rsidRDefault="009E19C2">
            <w:pPr>
              <w:pStyle w:val="ConsPlusNormal"/>
            </w:pPr>
          </w:p>
        </w:tc>
        <w:tc>
          <w:tcPr>
            <w:tcW w:w="3100" w:type="dxa"/>
            <w:gridSpan w:val="2"/>
            <w:vAlign w:val="center"/>
          </w:tcPr>
          <w:p w:rsidR="009E19C2" w:rsidRDefault="009E19C2">
            <w:pPr>
              <w:pStyle w:val="ConsPlusNormal"/>
              <w:jc w:val="center"/>
            </w:pPr>
            <w:r>
              <w:t>между температурными швами</w:t>
            </w:r>
          </w:p>
        </w:tc>
        <w:tc>
          <w:tcPr>
            <w:tcW w:w="2494" w:type="dxa"/>
            <w:vMerge w:val="restart"/>
            <w:vAlign w:val="center"/>
          </w:tcPr>
          <w:p w:rsidR="009E19C2" w:rsidRDefault="009E19C2">
            <w:pPr>
              <w:pStyle w:val="ConsPlusNormal"/>
              <w:jc w:val="center"/>
            </w:pPr>
            <w:r>
              <w:t>от температурного шва или торца здания до оси ближайшей вертикальной связи</w:t>
            </w:r>
          </w:p>
        </w:tc>
      </w:tr>
      <w:tr w:rsidR="009E19C2">
        <w:tc>
          <w:tcPr>
            <w:tcW w:w="2395" w:type="dxa"/>
            <w:vMerge/>
          </w:tcPr>
          <w:p w:rsidR="009E19C2" w:rsidRDefault="009E19C2">
            <w:pPr>
              <w:pStyle w:val="ConsPlusNormal"/>
            </w:pPr>
          </w:p>
        </w:tc>
        <w:tc>
          <w:tcPr>
            <w:tcW w:w="1853" w:type="dxa"/>
            <w:vAlign w:val="center"/>
          </w:tcPr>
          <w:p w:rsidR="009E19C2" w:rsidRDefault="009E19C2">
            <w:pPr>
              <w:pStyle w:val="ConsPlusNormal"/>
              <w:jc w:val="center"/>
            </w:pPr>
            <w:r>
              <w:t>по длине блока (вдоль здания)</w:t>
            </w:r>
          </w:p>
        </w:tc>
        <w:tc>
          <w:tcPr>
            <w:tcW w:w="1247" w:type="dxa"/>
            <w:vAlign w:val="center"/>
          </w:tcPr>
          <w:p w:rsidR="009E19C2" w:rsidRDefault="009E19C2">
            <w:pPr>
              <w:pStyle w:val="ConsPlusNormal"/>
              <w:jc w:val="center"/>
            </w:pPr>
            <w:r>
              <w:t>по ширине блока</w:t>
            </w:r>
          </w:p>
        </w:tc>
        <w:tc>
          <w:tcPr>
            <w:tcW w:w="2494" w:type="dxa"/>
            <w:vMerge/>
          </w:tcPr>
          <w:p w:rsidR="009E19C2" w:rsidRDefault="009E19C2">
            <w:pPr>
              <w:pStyle w:val="ConsPlusNormal"/>
            </w:pPr>
          </w:p>
        </w:tc>
      </w:tr>
      <w:tr w:rsidR="009E19C2">
        <w:tblPrEx>
          <w:tblBorders>
            <w:insideH w:val="nil"/>
          </w:tblBorders>
        </w:tblPrEx>
        <w:tc>
          <w:tcPr>
            <w:tcW w:w="2395" w:type="dxa"/>
            <w:tcBorders>
              <w:bottom w:val="nil"/>
            </w:tcBorders>
          </w:tcPr>
          <w:p w:rsidR="009E19C2" w:rsidRDefault="009E19C2">
            <w:pPr>
              <w:pStyle w:val="ConsPlusNormal"/>
              <w:jc w:val="center"/>
            </w:pPr>
            <w:r>
              <w:t>Отапливаемые здания</w:t>
            </w:r>
          </w:p>
        </w:tc>
        <w:tc>
          <w:tcPr>
            <w:tcW w:w="1853" w:type="dxa"/>
            <w:tcBorders>
              <w:bottom w:val="nil"/>
            </w:tcBorders>
          </w:tcPr>
          <w:p w:rsidR="009E19C2" w:rsidRDefault="009E19C2">
            <w:pPr>
              <w:pStyle w:val="ConsPlusNormal"/>
              <w:jc w:val="center"/>
            </w:pPr>
            <w:r>
              <w:t>144</w:t>
            </w:r>
          </w:p>
        </w:tc>
        <w:tc>
          <w:tcPr>
            <w:tcW w:w="1247" w:type="dxa"/>
            <w:tcBorders>
              <w:bottom w:val="nil"/>
            </w:tcBorders>
          </w:tcPr>
          <w:p w:rsidR="009E19C2" w:rsidRDefault="009E19C2">
            <w:pPr>
              <w:pStyle w:val="ConsPlusNormal"/>
              <w:jc w:val="center"/>
            </w:pPr>
            <w:r>
              <w:t>120</w:t>
            </w:r>
          </w:p>
        </w:tc>
        <w:tc>
          <w:tcPr>
            <w:tcW w:w="2494" w:type="dxa"/>
            <w:tcBorders>
              <w:bottom w:val="nil"/>
            </w:tcBorders>
          </w:tcPr>
          <w:p w:rsidR="009E19C2" w:rsidRDefault="009E19C2">
            <w:pPr>
              <w:pStyle w:val="ConsPlusNormal"/>
              <w:jc w:val="center"/>
            </w:pPr>
            <w:r>
              <w:t>72</w:t>
            </w:r>
          </w:p>
        </w:tc>
      </w:tr>
      <w:tr w:rsidR="009E19C2">
        <w:tblPrEx>
          <w:tblBorders>
            <w:insideH w:val="nil"/>
          </w:tblBorders>
        </w:tblPrEx>
        <w:tc>
          <w:tcPr>
            <w:tcW w:w="2395" w:type="dxa"/>
            <w:tcBorders>
              <w:top w:val="nil"/>
              <w:bottom w:val="nil"/>
            </w:tcBorders>
          </w:tcPr>
          <w:p w:rsidR="009E19C2" w:rsidRDefault="009E19C2">
            <w:pPr>
              <w:pStyle w:val="ConsPlusNormal"/>
              <w:jc w:val="center"/>
            </w:pPr>
            <w:r>
              <w:t>Неотапливаемые здания и горячие цехи</w:t>
            </w:r>
          </w:p>
        </w:tc>
        <w:tc>
          <w:tcPr>
            <w:tcW w:w="1853" w:type="dxa"/>
            <w:tcBorders>
              <w:top w:val="nil"/>
              <w:bottom w:val="nil"/>
            </w:tcBorders>
          </w:tcPr>
          <w:p w:rsidR="009E19C2" w:rsidRDefault="009E19C2">
            <w:pPr>
              <w:pStyle w:val="ConsPlusNormal"/>
              <w:jc w:val="center"/>
            </w:pPr>
            <w:r>
              <w:t>96</w:t>
            </w:r>
          </w:p>
        </w:tc>
        <w:tc>
          <w:tcPr>
            <w:tcW w:w="1247" w:type="dxa"/>
            <w:tcBorders>
              <w:top w:val="nil"/>
              <w:bottom w:val="nil"/>
            </w:tcBorders>
          </w:tcPr>
          <w:p w:rsidR="009E19C2" w:rsidRDefault="009E19C2">
            <w:pPr>
              <w:pStyle w:val="ConsPlusNormal"/>
              <w:jc w:val="center"/>
            </w:pPr>
            <w:r>
              <w:t>90</w:t>
            </w:r>
          </w:p>
        </w:tc>
        <w:tc>
          <w:tcPr>
            <w:tcW w:w="2494" w:type="dxa"/>
            <w:tcBorders>
              <w:top w:val="nil"/>
              <w:bottom w:val="nil"/>
            </w:tcBorders>
          </w:tcPr>
          <w:p w:rsidR="009E19C2" w:rsidRDefault="009E19C2">
            <w:pPr>
              <w:pStyle w:val="ConsPlusNormal"/>
              <w:jc w:val="center"/>
            </w:pPr>
            <w:r>
              <w:t>48</w:t>
            </w:r>
          </w:p>
        </w:tc>
      </w:tr>
      <w:tr w:rsidR="009E19C2">
        <w:tblPrEx>
          <w:tblBorders>
            <w:insideH w:val="nil"/>
          </w:tblBorders>
        </w:tblPrEx>
        <w:tc>
          <w:tcPr>
            <w:tcW w:w="2395" w:type="dxa"/>
            <w:tcBorders>
              <w:top w:val="nil"/>
            </w:tcBorders>
          </w:tcPr>
          <w:p w:rsidR="009E19C2" w:rsidRDefault="009E19C2">
            <w:pPr>
              <w:pStyle w:val="ConsPlusNormal"/>
              <w:jc w:val="center"/>
            </w:pPr>
            <w:r>
              <w:t>Открытые эстакады</w:t>
            </w:r>
          </w:p>
        </w:tc>
        <w:tc>
          <w:tcPr>
            <w:tcW w:w="1853" w:type="dxa"/>
            <w:tcBorders>
              <w:top w:val="nil"/>
            </w:tcBorders>
          </w:tcPr>
          <w:p w:rsidR="009E19C2" w:rsidRDefault="009E19C2">
            <w:pPr>
              <w:pStyle w:val="ConsPlusNormal"/>
              <w:jc w:val="center"/>
            </w:pPr>
            <w:r>
              <w:t>72</w:t>
            </w:r>
          </w:p>
        </w:tc>
        <w:tc>
          <w:tcPr>
            <w:tcW w:w="1247" w:type="dxa"/>
            <w:tcBorders>
              <w:top w:val="nil"/>
            </w:tcBorders>
          </w:tcPr>
          <w:p w:rsidR="009E19C2" w:rsidRDefault="009E19C2">
            <w:pPr>
              <w:pStyle w:val="ConsPlusNormal"/>
              <w:jc w:val="center"/>
            </w:pPr>
            <w:r>
              <w:t>-</w:t>
            </w:r>
          </w:p>
        </w:tc>
        <w:tc>
          <w:tcPr>
            <w:tcW w:w="2494" w:type="dxa"/>
            <w:tcBorders>
              <w:top w:val="nil"/>
            </w:tcBorders>
          </w:tcPr>
          <w:p w:rsidR="009E19C2" w:rsidRDefault="009E19C2">
            <w:pPr>
              <w:pStyle w:val="ConsPlusNormal"/>
              <w:jc w:val="center"/>
            </w:pPr>
            <w:r>
              <w:t>36</w:t>
            </w:r>
          </w:p>
        </w:tc>
      </w:tr>
      <w:tr w:rsidR="009E19C2">
        <w:tc>
          <w:tcPr>
            <w:tcW w:w="7989" w:type="dxa"/>
            <w:gridSpan w:val="4"/>
          </w:tcPr>
          <w:p w:rsidR="009E19C2" w:rsidRDefault="009E19C2">
            <w:pPr>
              <w:pStyle w:val="ConsPlusNormal"/>
              <w:ind w:firstLine="283"/>
              <w:jc w:val="both"/>
            </w:pPr>
            <w:r>
              <w:t>Примечание - Наибольшие расстояния указаны для зданий и сооружений, в которых конструкции покрытий или (и) стен выполнены из алюминия, а колонны из стали или алюминия.</w:t>
            </w:r>
          </w:p>
        </w:tc>
      </w:tr>
    </w:tbl>
    <w:p w:rsidR="009E19C2" w:rsidRDefault="009E19C2">
      <w:pPr>
        <w:pStyle w:val="ConsPlusNormal"/>
        <w:ind w:firstLine="540"/>
        <w:jc w:val="both"/>
      </w:pPr>
    </w:p>
    <w:p w:rsidR="009E19C2" w:rsidRDefault="009E19C2">
      <w:pPr>
        <w:pStyle w:val="ConsPlusNormal"/>
        <w:ind w:firstLine="540"/>
        <w:jc w:val="both"/>
      </w:pPr>
      <w:r>
        <w:t xml:space="preserve">11.1.4 Коррозионную стойкость алюминиевых конструкций, подвергающихся воздействию агрессивных сред, следует обеспечивать путем выбора марки и состояния алюминия, назначения рациональных конструктивных форм и минимальных толщин в соответствии с </w:t>
      </w:r>
      <w:hyperlink r:id="rId669">
        <w:r>
          <w:rPr>
            <w:color w:val="0000FF"/>
          </w:rPr>
          <w:t>СП 28.13330</w:t>
        </w:r>
      </w:hyperlink>
      <w:r>
        <w:t>.</w:t>
      </w:r>
    </w:p>
    <w:p w:rsidR="009E19C2" w:rsidRDefault="009E19C2">
      <w:pPr>
        <w:pStyle w:val="ConsPlusNormal"/>
        <w:spacing w:before="220"/>
        <w:ind w:firstLine="540"/>
        <w:jc w:val="both"/>
      </w:pPr>
      <w:r>
        <w:t>11.1.5 Для повышения коррозионной стойкости стальные болты подлежат оцинковке или кадмированию. Для исключения местного повреждения алюминиевых сплавов в момент стягивания болта под головки и гайки болтов следует устанавливать шайбы. При выполнении шайб из стали они должны быть оцинкованы или кадмированы.</w:t>
      </w:r>
    </w:p>
    <w:p w:rsidR="009E19C2" w:rsidRDefault="009E19C2">
      <w:pPr>
        <w:pStyle w:val="ConsPlusNormal"/>
        <w:ind w:firstLine="540"/>
        <w:jc w:val="both"/>
      </w:pPr>
    </w:p>
    <w:p w:rsidR="009E19C2" w:rsidRDefault="009E19C2">
      <w:pPr>
        <w:pStyle w:val="ConsPlusTitle"/>
        <w:ind w:firstLine="540"/>
        <w:jc w:val="both"/>
        <w:outlineLvl w:val="2"/>
      </w:pPr>
      <w:r>
        <w:t>11.2 Проектирование ограждающих конструкций</w:t>
      </w:r>
    </w:p>
    <w:p w:rsidR="009E19C2" w:rsidRDefault="009E19C2">
      <w:pPr>
        <w:pStyle w:val="ConsPlusNormal"/>
        <w:ind w:firstLine="540"/>
        <w:jc w:val="both"/>
      </w:pPr>
    </w:p>
    <w:p w:rsidR="009E19C2" w:rsidRDefault="009E19C2">
      <w:pPr>
        <w:pStyle w:val="ConsPlusNormal"/>
        <w:ind w:firstLine="540"/>
        <w:jc w:val="both"/>
      </w:pPr>
      <w:r>
        <w:t>11.2.1 Ограждающие конструкции зданий (стены и покрытия, отдельные панели, настилы и их стыки), а также детали крепления ограждений к каркасу здания следует проектировать с учетом изменения температуры в течение года, обеспечивая при этом свободу температурных деформаций при сохранении теплотехнических свойств и герметичности ограждений.</w:t>
      </w:r>
    </w:p>
    <w:p w:rsidR="009E19C2" w:rsidRDefault="009E19C2">
      <w:pPr>
        <w:pStyle w:val="ConsPlusNormal"/>
        <w:spacing w:before="220"/>
        <w:ind w:firstLine="540"/>
        <w:jc w:val="both"/>
      </w:pPr>
      <w:r>
        <w:t xml:space="preserve">11.2.2 При расчете ограждающих конструкций значения перепадов температуры наружных поверхностей следует определять исходя из расчетных значений температуры наружного воздуха </w:t>
      </w:r>
      <w:r>
        <w:lastRenderedPageBreak/>
        <w:t xml:space="preserve">в летнее и зимнее время года в соответствии с </w:t>
      </w:r>
      <w:hyperlink r:id="rId670">
        <w:r>
          <w:rPr>
            <w:color w:val="0000FF"/>
          </w:rPr>
          <w:t>СП 131.13330</w:t>
        </w:r>
      </w:hyperlink>
      <w:r>
        <w:t>.</w:t>
      </w:r>
    </w:p>
    <w:p w:rsidR="009E19C2" w:rsidRDefault="009E19C2">
      <w:pPr>
        <w:pStyle w:val="ConsPlusNormal"/>
        <w:spacing w:before="220"/>
        <w:ind w:firstLine="540"/>
        <w:jc w:val="both"/>
      </w:pPr>
      <w:r>
        <w:t>При этом в летнее время должно быть учтено воздействие солнечной радиации.</w:t>
      </w:r>
    </w:p>
    <w:p w:rsidR="009E19C2" w:rsidRDefault="009E19C2">
      <w:pPr>
        <w:pStyle w:val="ConsPlusNormal"/>
        <w:spacing w:before="220"/>
        <w:ind w:firstLine="540"/>
        <w:jc w:val="both"/>
      </w:pPr>
      <w:r>
        <w:t>11.2.3 Расчетные перепады температуры между наружными и внутренними поверхностями ограждающих конструкций следует принимать с учетом внутреннего температурного режима эксплуатации здания.</w:t>
      </w:r>
    </w:p>
    <w:p w:rsidR="009E19C2" w:rsidRDefault="009E19C2">
      <w:pPr>
        <w:pStyle w:val="ConsPlusNormal"/>
        <w:spacing w:before="220"/>
        <w:ind w:firstLine="540"/>
        <w:jc w:val="both"/>
      </w:pPr>
      <w:r>
        <w:t>11.2.4 Выбор материала для утеплителя, клея и герметиков при проектировании ограждающих конструкций следует проводить с учетом расчетных перепадов температуры между наружными и внутренними поверхностями ограждающих конструкций.</w:t>
      </w:r>
    </w:p>
    <w:p w:rsidR="009E19C2" w:rsidRDefault="009E19C2">
      <w:pPr>
        <w:pStyle w:val="ConsPlusNormal"/>
        <w:spacing w:before="220"/>
        <w:ind w:firstLine="540"/>
        <w:jc w:val="both"/>
      </w:pPr>
      <w:r>
        <w:t>11.2.5 При применении в конструкциях алюминия в сочетании с другими строительными материалами (дерево в оконных и дверных конструкциях, полимеры в стеновых и кровельных конструкциях, сталь и др.) необходимо учитывать различие в значениях модулей упругости и коэффициентов линейного расширения материалов, а также предусматривать мероприятия по защите алюминия от контактной коррозии.</w:t>
      </w:r>
    </w:p>
    <w:p w:rsidR="009E19C2" w:rsidRDefault="009E19C2">
      <w:pPr>
        <w:pStyle w:val="ConsPlusNormal"/>
        <w:spacing w:before="220"/>
        <w:ind w:firstLine="540"/>
        <w:jc w:val="both"/>
      </w:pPr>
      <w:r>
        <w:t>11.2.6 Крепление панелей ограждающих конструкций к несущему каркасу и конструкции стыков должны обеспечивать: необходимую прочность надежность и долговечность; восприятие монтажных и эксплуатационных нагрузок; исключение контактной коррозии; компенсацию температурных деформаций с сохранением необходимой герметизации; возможность проводить ремонт и демонтаж панелей.</w:t>
      </w:r>
    </w:p>
    <w:p w:rsidR="009E19C2" w:rsidRDefault="009E19C2">
      <w:pPr>
        <w:pStyle w:val="ConsPlusNormal"/>
        <w:spacing w:before="220"/>
        <w:ind w:firstLine="540"/>
        <w:jc w:val="both"/>
      </w:pPr>
      <w:r>
        <w:t xml:space="preserve">11.2.7 Наиболее распространенными видами крепления ограждающих конструкций к несущему каркасу являются разъемное болтовое соединение, крепление анкерным болтом, фасадным дюбелем, заклепочное или на винтах </w:t>
      </w:r>
      <w:hyperlink w:anchor="P4979">
        <w:r>
          <w:rPr>
            <w:color w:val="0000FF"/>
          </w:rPr>
          <w:t>(приложение Ж)</w:t>
        </w:r>
      </w:hyperlink>
      <w:r>
        <w:t>.</w:t>
      </w:r>
    </w:p>
    <w:p w:rsidR="009E19C2" w:rsidRDefault="009E19C2">
      <w:pPr>
        <w:pStyle w:val="ConsPlusNormal"/>
        <w:spacing w:before="220"/>
        <w:ind w:firstLine="540"/>
        <w:jc w:val="both"/>
      </w:pPr>
      <w:r>
        <w:t>Другие соединения: с использованием профилей специальной формы, в том числе в замок, шпунт, паз и др.; осуществляемые за счет пластических деформаций алюминия, в том числе в фальц, запрессовкой, пистонного типа; защелкиванием (разъемные и неразъемные); осуществляемые за счет упругих деформаций алюминия; болтами с обжимными кольцами (болт-заклепки или "лок-болты"); фрикционные; сшиванием; клеевые, клеесварные и клеезаклепочные и др. следует применять с учетом специфики свойств алюминия и изготовления алюминиевых профилей.</w:t>
      </w:r>
    </w:p>
    <w:p w:rsidR="009E19C2" w:rsidRDefault="009E19C2">
      <w:pPr>
        <w:pStyle w:val="ConsPlusNormal"/>
        <w:spacing w:before="220"/>
        <w:ind w:firstLine="540"/>
        <w:jc w:val="both"/>
      </w:pPr>
      <w:r>
        <w:t xml:space="preserve">11.2.8 В фасадных ограждающих конструкциях не допускается применение алюминиевых сплавов без защитно-декоративного покрытия. Для защитно-декоративной отделки ограждающих алюминиевых конструкций и изделий архитектурного назначения надлежит применять покрытия, предусмотренные </w:t>
      </w:r>
      <w:hyperlink r:id="rId671">
        <w:r>
          <w:rPr>
            <w:color w:val="0000FF"/>
          </w:rPr>
          <w:t>ГОСТ 9.303</w:t>
        </w:r>
      </w:hyperlink>
      <w:r>
        <w:t xml:space="preserve">, </w:t>
      </w:r>
      <w:hyperlink r:id="rId672">
        <w:r>
          <w:rPr>
            <w:color w:val="0000FF"/>
          </w:rPr>
          <w:t>ГОСТ 15150</w:t>
        </w:r>
      </w:hyperlink>
      <w:r>
        <w:t xml:space="preserve"> и </w:t>
      </w:r>
      <w:hyperlink r:id="rId673">
        <w:r>
          <w:rPr>
            <w:color w:val="0000FF"/>
          </w:rPr>
          <w:t>ГОСТ 22233</w:t>
        </w:r>
      </w:hyperlink>
      <w:r>
        <w:t xml:space="preserve"> В зависимости от условий эксплуатации в качестве защитно-декоративных следует применять покрытия с физико-механическими показателями, толщиной и стойкостью в соответствии с требованиями </w:t>
      </w:r>
      <w:hyperlink r:id="rId674">
        <w:r>
          <w:rPr>
            <w:color w:val="0000FF"/>
          </w:rPr>
          <w:t>ГОСТ 22233</w:t>
        </w:r>
      </w:hyperlink>
      <w:r>
        <w:t>.</w:t>
      </w:r>
    </w:p>
    <w:p w:rsidR="009E19C2" w:rsidRDefault="009E19C2">
      <w:pPr>
        <w:pStyle w:val="ConsPlusNormal"/>
        <w:spacing w:before="220"/>
        <w:ind w:firstLine="540"/>
        <w:jc w:val="both"/>
      </w:pPr>
      <w:r>
        <w:t>11.2.9 При проектировании ограждающих алюминиевых конструкций необходимо обеспечить возможность легкой замены элементов, подверженных ускоренному старению, износу или ремонту (например, уплотнительных прокладок, стекла и др.)</w:t>
      </w:r>
    </w:p>
    <w:p w:rsidR="009E19C2" w:rsidRDefault="009E19C2">
      <w:pPr>
        <w:pStyle w:val="ConsPlusNormal"/>
        <w:ind w:firstLine="540"/>
        <w:jc w:val="both"/>
      </w:pPr>
    </w:p>
    <w:p w:rsidR="009E19C2" w:rsidRDefault="009E19C2">
      <w:pPr>
        <w:pStyle w:val="ConsPlusTitle"/>
        <w:ind w:firstLine="540"/>
        <w:jc w:val="both"/>
        <w:outlineLvl w:val="1"/>
      </w:pPr>
      <w:r>
        <w:t>12 Конструктивные требования</w:t>
      </w:r>
    </w:p>
    <w:p w:rsidR="009E19C2" w:rsidRDefault="009E19C2">
      <w:pPr>
        <w:pStyle w:val="ConsPlusNormal"/>
        <w:ind w:firstLine="540"/>
        <w:jc w:val="both"/>
      </w:pPr>
    </w:p>
    <w:p w:rsidR="009E19C2" w:rsidRDefault="009E19C2">
      <w:pPr>
        <w:pStyle w:val="ConsPlusTitle"/>
        <w:ind w:firstLine="540"/>
        <w:jc w:val="both"/>
        <w:outlineLvl w:val="2"/>
      </w:pPr>
      <w:r>
        <w:t>12.1 Общие указания</w:t>
      </w:r>
    </w:p>
    <w:p w:rsidR="009E19C2" w:rsidRDefault="009E19C2">
      <w:pPr>
        <w:pStyle w:val="ConsPlusNormal"/>
        <w:ind w:firstLine="540"/>
        <w:jc w:val="both"/>
      </w:pPr>
    </w:p>
    <w:p w:rsidR="009E19C2" w:rsidRDefault="009E19C2">
      <w:pPr>
        <w:pStyle w:val="ConsPlusNormal"/>
        <w:ind w:firstLine="540"/>
        <w:jc w:val="both"/>
      </w:pPr>
      <w:r>
        <w:t>12.1.1 Выбор вида соединения (сварное, болтовое и др.) следует проводить в зависимости от характера работы соединения и с учетом степени ослабления алюминия, определяемого видом соединения.</w:t>
      </w:r>
    </w:p>
    <w:p w:rsidR="009E19C2" w:rsidRDefault="009E19C2">
      <w:pPr>
        <w:pStyle w:val="ConsPlusNormal"/>
        <w:spacing w:before="220"/>
        <w:ind w:firstLine="540"/>
        <w:jc w:val="both"/>
      </w:pPr>
      <w:r>
        <w:t xml:space="preserve">Для термически не упрочняемых сплавов (особенно в отожженном состоянии) основным </w:t>
      </w:r>
      <w:r>
        <w:lastRenderedPageBreak/>
        <w:t>способом соединения следует выбирать сварку.</w:t>
      </w:r>
    </w:p>
    <w:p w:rsidR="009E19C2" w:rsidRDefault="009E19C2">
      <w:pPr>
        <w:pStyle w:val="ConsPlusNormal"/>
        <w:spacing w:before="220"/>
        <w:ind w:firstLine="540"/>
        <w:jc w:val="both"/>
      </w:pPr>
      <w:r>
        <w:t>Сварные соединения элементов несущих конструкций следует выполнять в заводских условиях. При проектировании сварных конструкций необходимо предусматривать применение кондукторов.</w:t>
      </w:r>
    </w:p>
    <w:p w:rsidR="009E19C2" w:rsidRDefault="009E19C2">
      <w:pPr>
        <w:pStyle w:val="ConsPlusNormal"/>
        <w:spacing w:before="220"/>
        <w:ind w:firstLine="540"/>
        <w:jc w:val="both"/>
      </w:pPr>
      <w:r>
        <w:t>12.1.2 Тонколистовые ограждающие конструкции и их соединения следует проектировать сварными или клепаными (заводские и монтажные крепления обшивок к каркасам, стыки для укрупнения тонколистовых элементов, стыки в кровельных покрытиях), а также с применением соединений на фальцах, защелках и др.</w:t>
      </w:r>
    </w:p>
    <w:p w:rsidR="009E19C2" w:rsidRDefault="009E19C2">
      <w:pPr>
        <w:pStyle w:val="ConsPlusNormal"/>
        <w:spacing w:before="220"/>
        <w:ind w:firstLine="540"/>
        <w:jc w:val="both"/>
      </w:pPr>
      <w:r>
        <w:t>12.1.3 При проектировании сварных тонколистовых конструкций необходимо обеспечить сохранение внешнего вида конструкции путем: выбора способа сварки, обеспечивающего требуемый внешний вид сварных соединений; применения жестких кондукторов; проковки сварных швов для уменьшения сварочных деформаций и др.</w:t>
      </w:r>
    </w:p>
    <w:p w:rsidR="009E19C2" w:rsidRDefault="009E19C2">
      <w:pPr>
        <w:pStyle w:val="ConsPlusNormal"/>
        <w:spacing w:before="220"/>
        <w:ind w:firstLine="540"/>
        <w:jc w:val="both"/>
      </w:pPr>
      <w:r>
        <w:t>12.1.4 Минимальную толщину несущих и ограждающих алюминиевых конструкций следует назначать по расчету и в зависимости от условий их перевозки, монтажа и эксплуатации.</w:t>
      </w:r>
    </w:p>
    <w:p w:rsidR="009E19C2" w:rsidRDefault="009E19C2">
      <w:pPr>
        <w:pStyle w:val="ConsPlusNormal"/>
        <w:spacing w:before="220"/>
        <w:ind w:firstLine="540"/>
        <w:jc w:val="both"/>
      </w:pPr>
      <w:r>
        <w:t>Толщина элементов ограждающих конструкций при нормальных условиях их эксплуатации должна быть не менее 0,8 мм.</w:t>
      </w:r>
    </w:p>
    <w:p w:rsidR="009E19C2" w:rsidRDefault="009E19C2">
      <w:pPr>
        <w:pStyle w:val="ConsPlusNormal"/>
        <w:spacing w:before="220"/>
        <w:ind w:firstLine="540"/>
        <w:jc w:val="both"/>
      </w:pPr>
      <w:r>
        <w:t>12.1.5 Комбинированные соединения, в которых часть усилий воспринимается заклепками, а часть - сварными швами, применять запрещается.</w:t>
      </w:r>
    </w:p>
    <w:p w:rsidR="009E19C2" w:rsidRDefault="009E19C2">
      <w:pPr>
        <w:pStyle w:val="ConsPlusNormal"/>
        <w:spacing w:before="220"/>
        <w:ind w:firstLine="540"/>
        <w:jc w:val="both"/>
      </w:pPr>
      <w:r>
        <w:t>12.1.6 При сочетании в одной конструкции элементов из алюминия и стали должны быть обеспечены меры по предотвращению контактной коррозии.</w:t>
      </w:r>
    </w:p>
    <w:p w:rsidR="009E19C2" w:rsidRDefault="009E19C2">
      <w:pPr>
        <w:pStyle w:val="ConsPlusNormal"/>
        <w:spacing w:before="220"/>
        <w:ind w:firstLine="540"/>
        <w:jc w:val="both"/>
      </w:pPr>
      <w:r>
        <w:t>12.1.7 Соединения элементов ограждающих конструкций (витрин, витражей, окон, дверей и др.), выполняемые на вкладышах, должны быть проверены в опытных конструкциях.</w:t>
      </w:r>
    </w:p>
    <w:p w:rsidR="009E19C2" w:rsidRDefault="009E19C2">
      <w:pPr>
        <w:pStyle w:val="ConsPlusNormal"/>
        <w:spacing w:before="220"/>
        <w:ind w:firstLine="540"/>
        <w:jc w:val="both"/>
      </w:pPr>
      <w:r>
        <w:t>Непосредственное соприкосновение заполнения из стекла с элементами алюминиевого каркаса не допускается.</w:t>
      </w:r>
    </w:p>
    <w:p w:rsidR="009E19C2" w:rsidRDefault="009E19C2">
      <w:pPr>
        <w:pStyle w:val="ConsPlusNormal"/>
        <w:ind w:firstLine="540"/>
        <w:jc w:val="both"/>
      </w:pPr>
    </w:p>
    <w:p w:rsidR="009E19C2" w:rsidRDefault="009E19C2">
      <w:pPr>
        <w:pStyle w:val="ConsPlusTitle"/>
        <w:ind w:firstLine="540"/>
        <w:jc w:val="both"/>
        <w:outlineLvl w:val="2"/>
      </w:pPr>
      <w:r>
        <w:t>12.2 Сварные соединения</w:t>
      </w:r>
    </w:p>
    <w:p w:rsidR="009E19C2" w:rsidRDefault="009E19C2">
      <w:pPr>
        <w:pStyle w:val="ConsPlusNormal"/>
        <w:ind w:firstLine="540"/>
        <w:jc w:val="both"/>
      </w:pPr>
    </w:p>
    <w:p w:rsidR="009E19C2" w:rsidRDefault="009E19C2">
      <w:pPr>
        <w:pStyle w:val="ConsPlusNormal"/>
        <w:ind w:firstLine="540"/>
        <w:jc w:val="both"/>
      </w:pPr>
      <w:r>
        <w:t>12.2.1 При проектировании конструкций со сварными соединениями следует:</w:t>
      </w:r>
    </w:p>
    <w:p w:rsidR="009E19C2" w:rsidRDefault="009E19C2">
      <w:pPr>
        <w:pStyle w:val="ConsPlusNormal"/>
        <w:spacing w:before="220"/>
        <w:ind w:firstLine="540"/>
        <w:jc w:val="both"/>
      </w:pPr>
      <w:r>
        <w:t>применять высокопроизводительные механизированные способы сварки;</w:t>
      </w:r>
    </w:p>
    <w:p w:rsidR="009E19C2" w:rsidRDefault="009E19C2">
      <w:pPr>
        <w:pStyle w:val="ConsPlusNormal"/>
        <w:spacing w:before="220"/>
        <w:ind w:firstLine="540"/>
        <w:jc w:val="both"/>
      </w:pPr>
      <w:r>
        <w:t>предусматривать возможность сварки без кантовки конструкций при изготовлении;</w:t>
      </w:r>
    </w:p>
    <w:p w:rsidR="009E19C2" w:rsidRDefault="009E19C2">
      <w:pPr>
        <w:pStyle w:val="ConsPlusNormal"/>
        <w:spacing w:before="220"/>
        <w:ind w:firstLine="540"/>
        <w:jc w:val="both"/>
      </w:pPr>
      <w:r>
        <w:t>обеспечивать свободный доступ к местам наложения швов с учетом выбранного способа и технологии сварки;</w:t>
      </w:r>
    </w:p>
    <w:p w:rsidR="009E19C2" w:rsidRDefault="009E19C2">
      <w:pPr>
        <w:pStyle w:val="ConsPlusNormal"/>
        <w:spacing w:before="220"/>
        <w:ind w:firstLine="540"/>
        <w:jc w:val="both"/>
      </w:pPr>
      <w:r>
        <w:t>назначать размеры и взаимное расположение швов и выбирать способ сварки исходя из требований обеспечения наименьших собственных напряжений и деформаций при сварке;</w:t>
      </w:r>
    </w:p>
    <w:p w:rsidR="009E19C2" w:rsidRDefault="009E19C2">
      <w:pPr>
        <w:pStyle w:val="ConsPlusNormal"/>
        <w:spacing w:before="220"/>
        <w:ind w:firstLine="540"/>
        <w:jc w:val="both"/>
      </w:pPr>
      <w:r>
        <w:t>избегать сосредоточения большого числа швов в одном месте;</w:t>
      </w:r>
    </w:p>
    <w:p w:rsidR="009E19C2" w:rsidRDefault="009E19C2">
      <w:pPr>
        <w:pStyle w:val="ConsPlusNormal"/>
        <w:spacing w:before="220"/>
        <w:ind w:firstLine="540"/>
        <w:jc w:val="both"/>
      </w:pPr>
      <w:r>
        <w:t>принимать количество и размеры сварных швов минимально необходимыми.</w:t>
      </w:r>
    </w:p>
    <w:p w:rsidR="009E19C2" w:rsidRDefault="009E19C2">
      <w:pPr>
        <w:pStyle w:val="ConsPlusNormal"/>
        <w:spacing w:before="220"/>
        <w:ind w:firstLine="540"/>
        <w:jc w:val="both"/>
      </w:pPr>
      <w:r>
        <w:t>12.2.2 Разделку кромок под сварку следует назначать с учетом способа и технологии сварки, положения шва в пространстве и толщины свариваемых элементов и заводским нормалям.</w:t>
      </w:r>
    </w:p>
    <w:p w:rsidR="009E19C2" w:rsidRDefault="009E19C2">
      <w:pPr>
        <w:pStyle w:val="ConsPlusNormal"/>
        <w:spacing w:before="220"/>
        <w:ind w:firstLine="540"/>
        <w:jc w:val="both"/>
      </w:pPr>
      <w:r>
        <w:t xml:space="preserve">12.2.3 При проектировании сварных соединений и узлов в несущих конструкциях следует предусматривать снижение концентрации напряжений, применяя для этого соответствующие </w:t>
      </w:r>
      <w:r>
        <w:lastRenderedPageBreak/>
        <w:t>конструктивные решения и технологические мероприятия.</w:t>
      </w:r>
    </w:p>
    <w:p w:rsidR="009E19C2" w:rsidRDefault="009E19C2">
      <w:pPr>
        <w:pStyle w:val="ConsPlusNormal"/>
        <w:spacing w:before="220"/>
        <w:ind w:firstLine="540"/>
        <w:jc w:val="both"/>
      </w:pPr>
      <w:r>
        <w:t>Сварные соединения встык следует предусматривать с обязательной подваркой корня шва или с использованием формирующих подкладок. Концы швов встык следует выводить за пределы стыка (например, с помощью выводных планок).</w:t>
      </w:r>
    </w:p>
    <w:p w:rsidR="009E19C2" w:rsidRDefault="009E19C2">
      <w:pPr>
        <w:pStyle w:val="ConsPlusNormal"/>
        <w:spacing w:before="220"/>
        <w:ind w:firstLine="540"/>
        <w:jc w:val="both"/>
      </w:pPr>
      <w:r>
        <w:t>При сварке встык двух листов разной толщины следует осуществлять переход от толстого листа к тонкому устройством скоса.</w:t>
      </w:r>
    </w:p>
    <w:p w:rsidR="009E19C2" w:rsidRDefault="009E19C2">
      <w:pPr>
        <w:pStyle w:val="ConsPlusNormal"/>
        <w:spacing w:before="220"/>
        <w:ind w:firstLine="540"/>
        <w:jc w:val="both"/>
      </w:pPr>
      <w:r>
        <w:t>Число стыков в расчетных элементах должно быть минимальным.</w:t>
      </w:r>
    </w:p>
    <w:p w:rsidR="009E19C2" w:rsidRDefault="009E19C2">
      <w:pPr>
        <w:pStyle w:val="ConsPlusNormal"/>
        <w:spacing w:before="220"/>
        <w:ind w:firstLine="540"/>
        <w:jc w:val="both"/>
      </w:pPr>
      <w:r>
        <w:t>12.2.4 Сварные соединения следует располагать в менее напряженных местах элементов конструкции.</w:t>
      </w:r>
    </w:p>
    <w:p w:rsidR="009E19C2" w:rsidRDefault="009E19C2">
      <w:pPr>
        <w:pStyle w:val="ConsPlusNormal"/>
        <w:spacing w:before="220"/>
        <w:ind w:firstLine="540"/>
        <w:jc w:val="both"/>
      </w:pPr>
      <w:r>
        <w:t>12.2.5 В узлах несущих конструкций из прессованных профилей следует предусматривать сварные соединения встык и в тавр.</w:t>
      </w:r>
    </w:p>
    <w:p w:rsidR="009E19C2" w:rsidRDefault="009E19C2">
      <w:pPr>
        <w:pStyle w:val="ConsPlusNormal"/>
        <w:spacing w:before="220"/>
        <w:ind w:firstLine="540"/>
        <w:jc w:val="both"/>
      </w:pPr>
      <w:r>
        <w:t>12.2.6 Размеры и форма сварных угловых швов должны удовлетворять следующим требованиям:</w:t>
      </w:r>
    </w:p>
    <w:p w:rsidR="009E19C2" w:rsidRDefault="009E19C2">
      <w:pPr>
        <w:pStyle w:val="ConsPlusNormal"/>
        <w:spacing w:before="220"/>
        <w:ind w:firstLine="540"/>
        <w:jc w:val="both"/>
      </w:pPr>
      <w:r>
        <w:t xml:space="preserve">катет швов </w:t>
      </w:r>
      <w:r>
        <w:rPr>
          <w:i/>
        </w:rPr>
        <w:t>k</w:t>
      </w:r>
      <w:r>
        <w:rPr>
          <w:i/>
          <w:vertAlign w:val="subscript"/>
        </w:rPr>
        <w:t>f</w:t>
      </w:r>
      <w:r>
        <w:t xml:space="preserve"> следует принимать не менее толщины наиболее тонкого элемента. Если в соединении более тонкий элемент имеет бульбу, то предельное значение катета шва </w:t>
      </w:r>
      <w:r>
        <w:rPr>
          <w:i/>
        </w:rPr>
        <w:t>k</w:t>
      </w:r>
      <w:r>
        <w:rPr>
          <w:i/>
          <w:vertAlign w:val="subscript"/>
        </w:rPr>
        <w:t>f</w:t>
      </w:r>
      <w:r>
        <w:t xml:space="preserve"> может быть увеличена до 1,5</w:t>
      </w:r>
      <w:r>
        <w:rPr>
          <w:i/>
        </w:rPr>
        <w:t>t</w:t>
      </w:r>
      <w:r>
        <w:t xml:space="preserve"> (</w:t>
      </w:r>
      <w:r>
        <w:rPr>
          <w:i/>
        </w:rPr>
        <w:t>t</w:t>
      </w:r>
      <w:r>
        <w:t xml:space="preserve"> - наименьшая толщина соединяемых элементов);</w:t>
      </w:r>
    </w:p>
    <w:p w:rsidR="009E19C2" w:rsidRDefault="009E19C2">
      <w:pPr>
        <w:pStyle w:val="ConsPlusNormal"/>
        <w:spacing w:before="220"/>
        <w:ind w:firstLine="540"/>
        <w:jc w:val="both"/>
      </w:pPr>
      <w:r>
        <w:t>расчетная длина флангового и лобового швов должна быть не менее 40 мм;</w:t>
      </w:r>
    </w:p>
    <w:p w:rsidR="009E19C2" w:rsidRDefault="009E19C2">
      <w:pPr>
        <w:pStyle w:val="ConsPlusNormal"/>
        <w:spacing w:before="220"/>
        <w:ind w:firstLine="540"/>
        <w:jc w:val="both"/>
      </w:pPr>
      <w:r>
        <w:t>расчетная длина флангового шва должна быть не более 50</w:t>
      </w:r>
      <w:r>
        <w:rPr>
          <w:i/>
        </w:rPr>
        <w:t>k</w:t>
      </w:r>
      <w:r>
        <w:rPr>
          <w:i/>
          <w:vertAlign w:val="subscript"/>
        </w:rPr>
        <w:t>f</w:t>
      </w:r>
      <w:r>
        <w:t>,</w:t>
      </w:r>
    </w:p>
    <w:p w:rsidR="009E19C2" w:rsidRDefault="009E19C2">
      <w:pPr>
        <w:pStyle w:val="ConsPlusNormal"/>
        <w:spacing w:before="220"/>
        <w:ind w:firstLine="540"/>
        <w:jc w:val="both"/>
      </w:pPr>
      <w:r>
        <w:t>в соединениях внахлест размер нахлестки должен быть не менее пяти толщин наиболее тонкого элемента.</w:t>
      </w:r>
    </w:p>
    <w:p w:rsidR="009E19C2" w:rsidRDefault="009E19C2">
      <w:pPr>
        <w:pStyle w:val="ConsPlusNormal"/>
        <w:spacing w:before="220"/>
        <w:ind w:firstLine="540"/>
        <w:jc w:val="both"/>
      </w:pPr>
      <w:r>
        <w:t xml:space="preserve">Рекомендации по конструированию сварных соединений приведены в </w:t>
      </w:r>
      <w:hyperlink w:anchor="P5011">
        <w:r>
          <w:rPr>
            <w:color w:val="0000FF"/>
          </w:rPr>
          <w:t>приложении И</w:t>
        </w:r>
      </w:hyperlink>
      <w:r>
        <w:t>.</w:t>
      </w:r>
    </w:p>
    <w:p w:rsidR="009E19C2" w:rsidRDefault="009E19C2">
      <w:pPr>
        <w:pStyle w:val="ConsPlusNormal"/>
        <w:spacing w:before="220"/>
        <w:ind w:firstLine="540"/>
        <w:jc w:val="both"/>
      </w:pPr>
      <w:r>
        <w:t>12.2.7 Сварные соединения тонколистовых конструкций следует проектировать с учетом технологических особенностей применяемых способов сварки:</w:t>
      </w:r>
    </w:p>
    <w:p w:rsidR="009E19C2" w:rsidRDefault="009E19C2">
      <w:pPr>
        <w:pStyle w:val="ConsPlusNormal"/>
        <w:spacing w:before="220"/>
        <w:ind w:firstLine="540"/>
        <w:jc w:val="both"/>
      </w:pPr>
      <w:r>
        <w:t>приварку тонких листов обшивок к более толстым элементам каркаса выполнять аргонодуговой точечной сваркой, в том числе с рассверливанием перед сваркой листа и подкрепляющего элемента со стороны листа;</w:t>
      </w:r>
    </w:p>
    <w:p w:rsidR="009E19C2" w:rsidRDefault="009E19C2">
      <w:pPr>
        <w:pStyle w:val="ConsPlusNormal"/>
        <w:spacing w:before="220"/>
        <w:ind w:firstLine="540"/>
        <w:jc w:val="both"/>
      </w:pPr>
      <w:r>
        <w:t>укрупнение тонколистовых элементов в заводских условиях выполнять сваркой аргонодуговой точечной и аргонодуговой непрерывным швом.</w:t>
      </w:r>
    </w:p>
    <w:p w:rsidR="009E19C2" w:rsidRDefault="009E19C2">
      <w:pPr>
        <w:pStyle w:val="ConsPlusNormal"/>
        <w:spacing w:before="220"/>
        <w:ind w:firstLine="540"/>
        <w:jc w:val="both"/>
      </w:pPr>
      <w:r>
        <w:t>При сварке стыков кровельных покрытий в монтажных условиях следует применять аргонодуговую сварку вольфрамовым или плавящимся электродом с импульсивным питанием дуги. Основными видами соединений при этом являются нахлесточное и бортовое.</w:t>
      </w:r>
    </w:p>
    <w:p w:rsidR="009E19C2" w:rsidRDefault="009E19C2">
      <w:pPr>
        <w:pStyle w:val="ConsPlusNormal"/>
        <w:spacing w:before="220"/>
        <w:ind w:firstLine="540"/>
        <w:jc w:val="both"/>
      </w:pPr>
      <w:r>
        <w:t>При применении аргонодуговой точечной сварки в монтажных условиях для соединения тонколистовых элементов основным видом соединения является нахлесточное: значение нахлестки должно быть не менее 30 мм.</w:t>
      </w:r>
    </w:p>
    <w:p w:rsidR="009E19C2" w:rsidRDefault="009E19C2">
      <w:pPr>
        <w:pStyle w:val="ConsPlusNormal"/>
        <w:ind w:firstLine="540"/>
        <w:jc w:val="both"/>
      </w:pPr>
    </w:p>
    <w:p w:rsidR="009E19C2" w:rsidRDefault="009E19C2">
      <w:pPr>
        <w:pStyle w:val="ConsPlusTitle"/>
        <w:ind w:firstLine="540"/>
        <w:jc w:val="both"/>
        <w:outlineLvl w:val="2"/>
      </w:pPr>
      <w:r>
        <w:t>12.3 Заклепочные и болтовые соединения</w:t>
      </w:r>
    </w:p>
    <w:p w:rsidR="009E19C2" w:rsidRDefault="009E19C2">
      <w:pPr>
        <w:pStyle w:val="ConsPlusNormal"/>
        <w:ind w:firstLine="540"/>
        <w:jc w:val="both"/>
      </w:pPr>
    </w:p>
    <w:p w:rsidR="009E19C2" w:rsidRDefault="009E19C2">
      <w:pPr>
        <w:pStyle w:val="ConsPlusNormal"/>
        <w:ind w:firstLine="540"/>
        <w:jc w:val="both"/>
      </w:pPr>
      <w:r>
        <w:t>12.3.1 Размещение заклепок и болтов, в том числе высокопрочных, следует проводить согласно таблице 43.</w:t>
      </w:r>
    </w:p>
    <w:p w:rsidR="009E19C2" w:rsidRDefault="009E19C2">
      <w:pPr>
        <w:pStyle w:val="ConsPlusNormal"/>
        <w:ind w:firstLine="540"/>
        <w:jc w:val="both"/>
      </w:pPr>
    </w:p>
    <w:p w:rsidR="009E19C2" w:rsidRDefault="009E19C2">
      <w:pPr>
        <w:pStyle w:val="ConsPlusNormal"/>
        <w:jc w:val="right"/>
      </w:pPr>
      <w:r>
        <w:t>Таблица 43</w:t>
      </w:r>
    </w:p>
    <w:p w:rsidR="009E19C2" w:rsidRDefault="009E19C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83"/>
        <w:gridCol w:w="2155"/>
      </w:tblGrid>
      <w:tr w:rsidR="009E19C2">
        <w:tc>
          <w:tcPr>
            <w:tcW w:w="5783" w:type="dxa"/>
            <w:tcBorders>
              <w:top w:val="single" w:sz="4" w:space="0" w:color="auto"/>
              <w:bottom w:val="single" w:sz="4" w:space="0" w:color="auto"/>
            </w:tcBorders>
            <w:vAlign w:val="center"/>
          </w:tcPr>
          <w:p w:rsidR="009E19C2" w:rsidRDefault="009E19C2">
            <w:pPr>
              <w:pStyle w:val="ConsPlusNormal"/>
              <w:jc w:val="center"/>
            </w:pPr>
            <w:r>
              <w:t>Характеристика расстояния</w:t>
            </w:r>
          </w:p>
        </w:tc>
        <w:tc>
          <w:tcPr>
            <w:tcW w:w="2155" w:type="dxa"/>
            <w:tcBorders>
              <w:top w:val="single" w:sz="4" w:space="0" w:color="auto"/>
              <w:bottom w:val="single" w:sz="4" w:space="0" w:color="auto"/>
            </w:tcBorders>
            <w:vAlign w:val="center"/>
          </w:tcPr>
          <w:p w:rsidR="009E19C2" w:rsidRDefault="009E19C2">
            <w:pPr>
              <w:pStyle w:val="ConsPlusNormal"/>
              <w:jc w:val="center"/>
            </w:pPr>
            <w:r>
              <w:t>Расстояния при размещении болтов</w:t>
            </w:r>
          </w:p>
        </w:tc>
      </w:tr>
      <w:tr w:rsidR="009E19C2">
        <w:tblPrEx>
          <w:tblBorders>
            <w:insideH w:val="none" w:sz="0" w:space="0" w:color="auto"/>
          </w:tblBorders>
        </w:tblPrEx>
        <w:tc>
          <w:tcPr>
            <w:tcW w:w="5783" w:type="dxa"/>
            <w:tcBorders>
              <w:top w:val="single" w:sz="4" w:space="0" w:color="auto"/>
              <w:bottom w:val="nil"/>
            </w:tcBorders>
          </w:tcPr>
          <w:p w:rsidR="009E19C2" w:rsidRDefault="009E19C2">
            <w:pPr>
              <w:pStyle w:val="ConsPlusNormal"/>
            </w:pPr>
            <w:r>
              <w:t>Между центрами заклепок и болтов в любом направлении:</w:t>
            </w:r>
          </w:p>
        </w:tc>
        <w:tc>
          <w:tcPr>
            <w:tcW w:w="2155" w:type="dxa"/>
            <w:tcBorders>
              <w:top w:val="single" w:sz="4" w:space="0" w:color="auto"/>
              <w:bottom w:val="nil"/>
            </w:tcBorders>
          </w:tcPr>
          <w:p w:rsidR="009E19C2" w:rsidRDefault="009E19C2">
            <w:pPr>
              <w:pStyle w:val="ConsPlusNormal"/>
              <w:jc w:val="center"/>
            </w:pPr>
          </w:p>
        </w:tc>
      </w:tr>
      <w:tr w:rsidR="009E19C2">
        <w:tblPrEx>
          <w:tblBorders>
            <w:insideH w:val="none" w:sz="0" w:space="0" w:color="auto"/>
          </w:tblBorders>
        </w:tblPrEx>
        <w:tc>
          <w:tcPr>
            <w:tcW w:w="5783" w:type="dxa"/>
            <w:tcBorders>
              <w:top w:val="nil"/>
              <w:bottom w:val="nil"/>
            </w:tcBorders>
          </w:tcPr>
          <w:p w:rsidR="009E19C2" w:rsidRDefault="009E19C2">
            <w:pPr>
              <w:pStyle w:val="ConsPlusNormal"/>
              <w:ind w:left="283"/>
            </w:pPr>
            <w:r>
              <w:t>минимальное для заклепок</w:t>
            </w:r>
          </w:p>
        </w:tc>
        <w:tc>
          <w:tcPr>
            <w:tcW w:w="2155" w:type="dxa"/>
            <w:tcBorders>
              <w:top w:val="nil"/>
              <w:bottom w:val="nil"/>
            </w:tcBorders>
          </w:tcPr>
          <w:p w:rsidR="009E19C2" w:rsidRDefault="009E19C2">
            <w:pPr>
              <w:pStyle w:val="ConsPlusNormal"/>
              <w:jc w:val="center"/>
            </w:pPr>
            <w:r>
              <w:t>3</w:t>
            </w:r>
            <w:r>
              <w:rPr>
                <w:i/>
              </w:rPr>
              <w:t>d</w:t>
            </w:r>
          </w:p>
        </w:tc>
      </w:tr>
      <w:tr w:rsidR="009E19C2">
        <w:tblPrEx>
          <w:tblBorders>
            <w:insideH w:val="none" w:sz="0" w:space="0" w:color="auto"/>
          </w:tblBorders>
        </w:tblPrEx>
        <w:tc>
          <w:tcPr>
            <w:tcW w:w="5783" w:type="dxa"/>
            <w:tcBorders>
              <w:top w:val="nil"/>
              <w:bottom w:val="nil"/>
            </w:tcBorders>
          </w:tcPr>
          <w:p w:rsidR="009E19C2" w:rsidRDefault="009E19C2">
            <w:pPr>
              <w:pStyle w:val="ConsPlusNormal"/>
              <w:ind w:left="283"/>
            </w:pPr>
            <w:r>
              <w:t>минимальное для болтов</w:t>
            </w:r>
          </w:p>
        </w:tc>
        <w:tc>
          <w:tcPr>
            <w:tcW w:w="2155" w:type="dxa"/>
            <w:tcBorders>
              <w:top w:val="nil"/>
              <w:bottom w:val="nil"/>
            </w:tcBorders>
          </w:tcPr>
          <w:p w:rsidR="009E19C2" w:rsidRDefault="009E19C2">
            <w:pPr>
              <w:pStyle w:val="ConsPlusNormal"/>
              <w:jc w:val="center"/>
            </w:pPr>
            <w:r>
              <w:t>3,5</w:t>
            </w:r>
            <w:r>
              <w:rPr>
                <w:i/>
              </w:rPr>
              <w:t>d</w:t>
            </w:r>
          </w:p>
        </w:tc>
      </w:tr>
      <w:tr w:rsidR="009E19C2">
        <w:tblPrEx>
          <w:tblBorders>
            <w:insideH w:val="none" w:sz="0" w:space="0" w:color="auto"/>
          </w:tblBorders>
        </w:tblPrEx>
        <w:tc>
          <w:tcPr>
            <w:tcW w:w="5783" w:type="dxa"/>
            <w:tcBorders>
              <w:top w:val="nil"/>
              <w:bottom w:val="nil"/>
            </w:tcBorders>
          </w:tcPr>
          <w:p w:rsidR="009E19C2" w:rsidRDefault="009E19C2">
            <w:pPr>
              <w:pStyle w:val="ConsPlusNormal"/>
              <w:ind w:left="283"/>
            </w:pPr>
            <w:r>
              <w:t>максимальное в крайних рядах при отсутствии окаймляющих уголков при растяжении и сжатии максимальное в средних и крайних рядах при наличии окаймляющих уголков</w:t>
            </w:r>
          </w:p>
        </w:tc>
        <w:tc>
          <w:tcPr>
            <w:tcW w:w="2155" w:type="dxa"/>
            <w:tcBorders>
              <w:top w:val="nil"/>
              <w:bottom w:val="nil"/>
            </w:tcBorders>
          </w:tcPr>
          <w:p w:rsidR="009E19C2" w:rsidRDefault="009E19C2">
            <w:pPr>
              <w:pStyle w:val="ConsPlusNormal"/>
              <w:jc w:val="center"/>
            </w:pPr>
            <w:r>
              <w:t>5</w:t>
            </w:r>
            <w:r>
              <w:rPr>
                <w:i/>
              </w:rPr>
              <w:t>d</w:t>
            </w:r>
            <w:r>
              <w:t xml:space="preserve"> или 10</w:t>
            </w:r>
            <w:r>
              <w:rPr>
                <w:i/>
              </w:rPr>
              <w:t>t</w:t>
            </w:r>
          </w:p>
        </w:tc>
      </w:tr>
      <w:tr w:rsidR="009E19C2">
        <w:tblPrEx>
          <w:tblBorders>
            <w:insideH w:val="none" w:sz="0" w:space="0" w:color="auto"/>
          </w:tblBorders>
        </w:tblPrEx>
        <w:tc>
          <w:tcPr>
            <w:tcW w:w="5783" w:type="dxa"/>
            <w:tcBorders>
              <w:top w:val="nil"/>
              <w:bottom w:val="nil"/>
            </w:tcBorders>
          </w:tcPr>
          <w:p w:rsidR="009E19C2" w:rsidRDefault="009E19C2">
            <w:pPr>
              <w:pStyle w:val="ConsPlusNormal"/>
              <w:ind w:left="566"/>
            </w:pPr>
            <w:r>
              <w:t>при растяжении</w:t>
            </w:r>
          </w:p>
        </w:tc>
        <w:tc>
          <w:tcPr>
            <w:tcW w:w="2155" w:type="dxa"/>
            <w:tcBorders>
              <w:top w:val="nil"/>
              <w:bottom w:val="nil"/>
            </w:tcBorders>
          </w:tcPr>
          <w:p w:rsidR="009E19C2" w:rsidRDefault="009E19C2">
            <w:pPr>
              <w:pStyle w:val="ConsPlusNormal"/>
              <w:jc w:val="center"/>
            </w:pPr>
            <w:r>
              <w:t>12</w:t>
            </w:r>
            <w:r>
              <w:rPr>
                <w:i/>
              </w:rPr>
              <w:t>d</w:t>
            </w:r>
            <w:r>
              <w:t xml:space="preserve"> или 20</w:t>
            </w:r>
            <w:r>
              <w:rPr>
                <w:i/>
              </w:rPr>
              <w:t>t</w:t>
            </w:r>
          </w:p>
        </w:tc>
      </w:tr>
      <w:tr w:rsidR="009E19C2">
        <w:tblPrEx>
          <w:tblBorders>
            <w:insideH w:val="none" w:sz="0" w:space="0" w:color="auto"/>
          </w:tblBorders>
        </w:tblPrEx>
        <w:tc>
          <w:tcPr>
            <w:tcW w:w="5783" w:type="dxa"/>
            <w:tcBorders>
              <w:top w:val="nil"/>
              <w:bottom w:val="nil"/>
            </w:tcBorders>
          </w:tcPr>
          <w:p w:rsidR="009E19C2" w:rsidRDefault="009E19C2">
            <w:pPr>
              <w:pStyle w:val="ConsPlusNormal"/>
              <w:ind w:left="566"/>
            </w:pPr>
            <w:r>
              <w:t>при сжатии</w:t>
            </w:r>
          </w:p>
        </w:tc>
        <w:tc>
          <w:tcPr>
            <w:tcW w:w="2155" w:type="dxa"/>
            <w:tcBorders>
              <w:top w:val="nil"/>
              <w:bottom w:val="nil"/>
            </w:tcBorders>
          </w:tcPr>
          <w:p w:rsidR="009E19C2" w:rsidRDefault="009E19C2">
            <w:pPr>
              <w:pStyle w:val="ConsPlusNormal"/>
              <w:jc w:val="center"/>
            </w:pPr>
            <w:r>
              <w:t>10</w:t>
            </w:r>
            <w:r>
              <w:rPr>
                <w:i/>
              </w:rPr>
              <w:t>d</w:t>
            </w:r>
            <w:r>
              <w:t xml:space="preserve"> или 14</w:t>
            </w:r>
            <w:r>
              <w:rPr>
                <w:i/>
              </w:rPr>
              <w:t>t</w:t>
            </w:r>
          </w:p>
        </w:tc>
      </w:tr>
      <w:tr w:rsidR="009E19C2">
        <w:tblPrEx>
          <w:tblBorders>
            <w:insideH w:val="none" w:sz="0" w:space="0" w:color="auto"/>
          </w:tblBorders>
        </w:tblPrEx>
        <w:tc>
          <w:tcPr>
            <w:tcW w:w="5783" w:type="dxa"/>
            <w:tcBorders>
              <w:top w:val="nil"/>
              <w:bottom w:val="nil"/>
            </w:tcBorders>
          </w:tcPr>
          <w:p w:rsidR="009E19C2" w:rsidRDefault="009E19C2">
            <w:pPr>
              <w:pStyle w:val="ConsPlusNormal"/>
            </w:pPr>
            <w:r>
              <w:t>От центра заклепки или болта до края элемента:</w:t>
            </w:r>
          </w:p>
        </w:tc>
        <w:tc>
          <w:tcPr>
            <w:tcW w:w="2155" w:type="dxa"/>
            <w:tcBorders>
              <w:top w:val="nil"/>
              <w:bottom w:val="nil"/>
            </w:tcBorders>
          </w:tcPr>
          <w:p w:rsidR="009E19C2" w:rsidRDefault="009E19C2">
            <w:pPr>
              <w:pStyle w:val="ConsPlusNormal"/>
              <w:jc w:val="center"/>
            </w:pPr>
          </w:p>
        </w:tc>
      </w:tr>
      <w:tr w:rsidR="009E19C2">
        <w:tblPrEx>
          <w:tblBorders>
            <w:insideH w:val="none" w:sz="0" w:space="0" w:color="auto"/>
          </w:tblBorders>
        </w:tblPrEx>
        <w:tc>
          <w:tcPr>
            <w:tcW w:w="5783" w:type="dxa"/>
            <w:tcBorders>
              <w:top w:val="nil"/>
              <w:bottom w:val="nil"/>
            </w:tcBorders>
          </w:tcPr>
          <w:p w:rsidR="009E19C2" w:rsidRDefault="009E19C2">
            <w:pPr>
              <w:pStyle w:val="ConsPlusNormal"/>
              <w:ind w:left="283"/>
            </w:pPr>
            <w:r>
              <w:t>минимальное вдоль усилия и по диагонали</w:t>
            </w:r>
          </w:p>
        </w:tc>
        <w:tc>
          <w:tcPr>
            <w:tcW w:w="2155" w:type="dxa"/>
            <w:tcBorders>
              <w:top w:val="nil"/>
              <w:bottom w:val="nil"/>
            </w:tcBorders>
          </w:tcPr>
          <w:p w:rsidR="009E19C2" w:rsidRDefault="009E19C2">
            <w:pPr>
              <w:pStyle w:val="ConsPlusNormal"/>
              <w:jc w:val="center"/>
            </w:pPr>
            <w:r>
              <w:t>2,5</w:t>
            </w:r>
            <w:r>
              <w:rPr>
                <w:i/>
              </w:rPr>
              <w:t>d</w:t>
            </w:r>
          </w:p>
        </w:tc>
      </w:tr>
      <w:tr w:rsidR="009E19C2">
        <w:tblPrEx>
          <w:tblBorders>
            <w:insideH w:val="none" w:sz="0" w:space="0" w:color="auto"/>
          </w:tblBorders>
        </w:tblPrEx>
        <w:tc>
          <w:tcPr>
            <w:tcW w:w="5783" w:type="dxa"/>
            <w:tcBorders>
              <w:top w:val="nil"/>
              <w:bottom w:val="nil"/>
            </w:tcBorders>
          </w:tcPr>
          <w:p w:rsidR="009E19C2" w:rsidRDefault="009E19C2">
            <w:pPr>
              <w:pStyle w:val="ConsPlusNormal"/>
              <w:ind w:left="283"/>
            </w:pPr>
            <w:r>
              <w:t>минимальное поперек усилия при обрезных кромках</w:t>
            </w:r>
          </w:p>
        </w:tc>
        <w:tc>
          <w:tcPr>
            <w:tcW w:w="2155" w:type="dxa"/>
            <w:tcBorders>
              <w:top w:val="nil"/>
              <w:bottom w:val="nil"/>
            </w:tcBorders>
          </w:tcPr>
          <w:p w:rsidR="009E19C2" w:rsidRDefault="009E19C2">
            <w:pPr>
              <w:pStyle w:val="ConsPlusNormal"/>
              <w:jc w:val="center"/>
            </w:pPr>
            <w:r>
              <w:t>2,5</w:t>
            </w:r>
            <w:r>
              <w:rPr>
                <w:i/>
              </w:rPr>
              <w:t>d</w:t>
            </w:r>
          </w:p>
        </w:tc>
      </w:tr>
      <w:tr w:rsidR="009E19C2">
        <w:tblPrEx>
          <w:tblBorders>
            <w:insideH w:val="none" w:sz="0" w:space="0" w:color="auto"/>
          </w:tblBorders>
        </w:tblPrEx>
        <w:tc>
          <w:tcPr>
            <w:tcW w:w="5783" w:type="dxa"/>
            <w:tcBorders>
              <w:top w:val="nil"/>
              <w:bottom w:val="nil"/>
            </w:tcBorders>
          </w:tcPr>
          <w:p w:rsidR="009E19C2" w:rsidRDefault="009E19C2">
            <w:pPr>
              <w:pStyle w:val="ConsPlusNormal"/>
              <w:ind w:left="283"/>
            </w:pPr>
            <w:r>
              <w:t>то же, при прокатных или прессованных кромках</w:t>
            </w:r>
          </w:p>
        </w:tc>
        <w:tc>
          <w:tcPr>
            <w:tcW w:w="2155" w:type="dxa"/>
            <w:tcBorders>
              <w:top w:val="nil"/>
              <w:bottom w:val="nil"/>
            </w:tcBorders>
          </w:tcPr>
          <w:p w:rsidR="009E19C2" w:rsidRDefault="009E19C2">
            <w:pPr>
              <w:pStyle w:val="ConsPlusNormal"/>
              <w:jc w:val="center"/>
            </w:pPr>
            <w:r>
              <w:t>2</w:t>
            </w:r>
            <w:r>
              <w:rPr>
                <w:i/>
              </w:rPr>
              <w:t>d</w:t>
            </w:r>
          </w:p>
        </w:tc>
      </w:tr>
      <w:tr w:rsidR="009E19C2">
        <w:tblPrEx>
          <w:tblBorders>
            <w:insideH w:val="none" w:sz="0" w:space="0" w:color="auto"/>
          </w:tblBorders>
        </w:tblPrEx>
        <w:tc>
          <w:tcPr>
            <w:tcW w:w="5783" w:type="dxa"/>
            <w:tcBorders>
              <w:top w:val="nil"/>
              <w:bottom w:val="single" w:sz="4" w:space="0" w:color="auto"/>
            </w:tcBorders>
          </w:tcPr>
          <w:p w:rsidR="009E19C2" w:rsidRDefault="009E19C2">
            <w:pPr>
              <w:pStyle w:val="ConsPlusNormal"/>
              <w:ind w:left="283"/>
            </w:pPr>
            <w:r>
              <w:t>максимальное</w:t>
            </w:r>
          </w:p>
        </w:tc>
        <w:tc>
          <w:tcPr>
            <w:tcW w:w="2155" w:type="dxa"/>
            <w:tcBorders>
              <w:top w:val="nil"/>
              <w:bottom w:val="single" w:sz="4" w:space="0" w:color="auto"/>
            </w:tcBorders>
          </w:tcPr>
          <w:p w:rsidR="009E19C2" w:rsidRDefault="009E19C2">
            <w:pPr>
              <w:pStyle w:val="ConsPlusNormal"/>
              <w:jc w:val="center"/>
            </w:pPr>
            <w:r>
              <w:t>6</w:t>
            </w:r>
            <w:r>
              <w:rPr>
                <w:i/>
              </w:rPr>
              <w:t>d</w:t>
            </w:r>
          </w:p>
        </w:tc>
      </w:tr>
      <w:tr w:rsidR="009E19C2">
        <w:tblPrEx>
          <w:tblBorders>
            <w:insideH w:val="none" w:sz="0" w:space="0" w:color="auto"/>
          </w:tblBorders>
        </w:tblPrEx>
        <w:tc>
          <w:tcPr>
            <w:tcW w:w="7938" w:type="dxa"/>
            <w:gridSpan w:val="2"/>
            <w:tcBorders>
              <w:top w:val="single" w:sz="4" w:space="0" w:color="auto"/>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2"/>
              <w:gridCol w:w="98"/>
              <w:gridCol w:w="7566"/>
              <w:gridCol w:w="98"/>
            </w:tblGrid>
            <w:tr w:rsidR="009E19C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E19C2" w:rsidRDefault="009E19C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E19C2" w:rsidRDefault="009E19C2">
                  <w:pPr>
                    <w:pStyle w:val="ConsPlusNormal"/>
                  </w:pPr>
                </w:p>
              </w:tc>
              <w:tc>
                <w:tcPr>
                  <w:tcW w:w="9068" w:type="dxa"/>
                  <w:tcBorders>
                    <w:top w:val="nil"/>
                    <w:left w:val="nil"/>
                    <w:bottom w:val="nil"/>
                    <w:right w:val="nil"/>
                  </w:tcBorders>
                  <w:shd w:val="clear" w:color="auto" w:fill="F4F3F8"/>
                  <w:tcMar>
                    <w:top w:w="113" w:type="dxa"/>
                    <w:left w:w="0" w:type="dxa"/>
                    <w:bottom w:w="113" w:type="dxa"/>
                    <w:right w:w="0" w:type="dxa"/>
                  </w:tcMar>
                </w:tcPr>
                <w:p w:rsidR="009E19C2" w:rsidRDefault="009E19C2">
                  <w:pPr>
                    <w:pStyle w:val="ConsPlusNormal"/>
                    <w:jc w:val="both"/>
                  </w:pPr>
                  <w:r>
                    <w:rPr>
                      <w:color w:val="392C69"/>
                    </w:rPr>
                    <w:t>КонсультантПлюс: примечание.</w:t>
                  </w:r>
                </w:p>
                <w:p w:rsidR="009E19C2" w:rsidRDefault="009E19C2">
                  <w:pPr>
                    <w:pStyle w:val="ConsPlusNormal"/>
                    <w:jc w:val="both"/>
                  </w:pPr>
                  <w:r>
                    <w:rPr>
                      <w:color w:val="392C69"/>
                    </w:rPr>
                    <w:t>В официальном тексте документа, видимо, допущена опечатка: имеется в виду таблица 43, а не таблица 44.</w:t>
                  </w:r>
                </w:p>
              </w:tc>
              <w:tc>
                <w:tcPr>
                  <w:tcW w:w="113" w:type="dxa"/>
                  <w:tcBorders>
                    <w:top w:val="nil"/>
                    <w:left w:val="nil"/>
                    <w:bottom w:val="nil"/>
                    <w:right w:val="nil"/>
                  </w:tcBorders>
                  <w:shd w:val="clear" w:color="auto" w:fill="F4F3F8"/>
                  <w:tcMar>
                    <w:top w:w="0" w:type="dxa"/>
                    <w:left w:w="0" w:type="dxa"/>
                    <w:bottom w:w="0" w:type="dxa"/>
                    <w:right w:w="0" w:type="dxa"/>
                  </w:tcMar>
                </w:tcPr>
                <w:p w:rsidR="009E19C2" w:rsidRDefault="009E19C2">
                  <w:pPr>
                    <w:pStyle w:val="ConsPlusNormal"/>
                  </w:pPr>
                </w:p>
              </w:tc>
            </w:tr>
          </w:tbl>
          <w:p w:rsidR="009E19C2" w:rsidRDefault="009E19C2">
            <w:pPr>
              <w:pStyle w:val="ConsPlusNormal"/>
            </w:pPr>
          </w:p>
        </w:tc>
      </w:tr>
      <w:tr w:rsidR="009E19C2">
        <w:tblPrEx>
          <w:tblBorders>
            <w:insideH w:val="none" w:sz="0" w:space="0" w:color="auto"/>
          </w:tblBorders>
        </w:tblPrEx>
        <w:tc>
          <w:tcPr>
            <w:tcW w:w="7938" w:type="dxa"/>
            <w:gridSpan w:val="2"/>
            <w:tcBorders>
              <w:top w:val="nil"/>
              <w:bottom w:val="single" w:sz="4" w:space="0" w:color="auto"/>
            </w:tcBorders>
          </w:tcPr>
          <w:p w:rsidR="009E19C2" w:rsidRDefault="009E19C2">
            <w:pPr>
              <w:pStyle w:val="ConsPlusNormal"/>
              <w:ind w:firstLine="283"/>
              <w:jc w:val="both"/>
            </w:pPr>
            <w:r>
              <w:t>Обозначения, принятые в таблице 44:</w:t>
            </w:r>
          </w:p>
          <w:p w:rsidR="009E19C2" w:rsidRDefault="009E19C2">
            <w:pPr>
              <w:pStyle w:val="ConsPlusNormal"/>
              <w:ind w:firstLine="283"/>
              <w:jc w:val="both"/>
            </w:pPr>
            <w:r>
              <w:rPr>
                <w:i/>
              </w:rPr>
              <w:t>d</w:t>
            </w:r>
            <w:r>
              <w:t xml:space="preserve"> - диаметр отверстия для болта;</w:t>
            </w:r>
          </w:p>
          <w:p w:rsidR="009E19C2" w:rsidRDefault="009E19C2">
            <w:pPr>
              <w:pStyle w:val="ConsPlusNormal"/>
              <w:ind w:firstLine="283"/>
              <w:jc w:val="both"/>
            </w:pPr>
            <w:r>
              <w:rPr>
                <w:i/>
              </w:rPr>
              <w:t>t</w:t>
            </w:r>
            <w:r>
              <w:t xml:space="preserve"> - толщина наиболее тонкого наружного элемента пакета.</w:t>
            </w:r>
          </w:p>
        </w:tc>
      </w:tr>
    </w:tbl>
    <w:p w:rsidR="009E19C2" w:rsidRDefault="009E19C2">
      <w:pPr>
        <w:pStyle w:val="ConsPlusNormal"/>
        <w:ind w:firstLine="540"/>
        <w:jc w:val="both"/>
      </w:pPr>
    </w:p>
    <w:p w:rsidR="009E19C2" w:rsidRDefault="009E19C2">
      <w:pPr>
        <w:pStyle w:val="ConsPlusNormal"/>
        <w:ind w:firstLine="540"/>
        <w:jc w:val="both"/>
      </w:pPr>
      <w:r>
        <w:t>Соединительные болты, располагаемые вне узлов и стыков, следует размещать на максимальных расстояниях.</w:t>
      </w:r>
    </w:p>
    <w:p w:rsidR="009E19C2" w:rsidRDefault="009E19C2">
      <w:pPr>
        <w:pStyle w:val="ConsPlusNormal"/>
        <w:spacing w:before="220"/>
        <w:ind w:firstLine="540"/>
        <w:jc w:val="both"/>
      </w:pPr>
      <w:r>
        <w:t>12.3.2 В рабочих элементах конструкций число расположенных по одну сторону стыка заклепок, прикрепляющих элемент в узле, должно быть не менее двух.</w:t>
      </w:r>
    </w:p>
    <w:p w:rsidR="009E19C2" w:rsidRDefault="009E19C2">
      <w:pPr>
        <w:pStyle w:val="ConsPlusNormal"/>
        <w:spacing w:before="220"/>
        <w:ind w:firstLine="540"/>
        <w:jc w:val="both"/>
      </w:pPr>
      <w:r>
        <w:t>12.3.3 При заводской холодной клепке толщина склепываемого пакета на скобе не должна превышать четырех диаметров заклепок.</w:t>
      </w:r>
    </w:p>
    <w:p w:rsidR="009E19C2" w:rsidRDefault="009E19C2">
      <w:pPr>
        <w:pStyle w:val="ConsPlusNormal"/>
        <w:spacing w:before="220"/>
        <w:ind w:firstLine="540"/>
        <w:jc w:val="both"/>
      </w:pPr>
      <w:r>
        <w:t>12.3.4 Конструкция соединения тонких алюминиевых лент с контуром должна иметь регулируемое предварительное натяжение и не допускать контакта между алюминием, сталью и бетоном.</w:t>
      </w:r>
    </w:p>
    <w:p w:rsidR="009E19C2" w:rsidRDefault="009E19C2">
      <w:pPr>
        <w:pStyle w:val="ConsPlusNormal"/>
        <w:spacing w:before="220"/>
        <w:ind w:firstLine="540"/>
        <w:jc w:val="both"/>
      </w:pPr>
      <w:r>
        <w:t>12.3.5 Диаметр заклепки должен быть не более пяти толщин наиболее тонкого элемента. За расчетный диаметр заклепки следует принимать диаметр отверстия.</w:t>
      </w:r>
    </w:p>
    <w:p w:rsidR="009E19C2" w:rsidRDefault="009E19C2">
      <w:pPr>
        <w:pStyle w:val="ConsPlusNormal"/>
        <w:spacing w:before="220"/>
        <w:ind w:firstLine="540"/>
        <w:jc w:val="both"/>
      </w:pPr>
      <w:r>
        <w:t>12.3.6 Форма заклепки и ее размеры для холодной клепки устанавливаются техническими условиями на изготовление строительных конструкций из алюминия.</w:t>
      </w:r>
    </w:p>
    <w:p w:rsidR="009E19C2" w:rsidRDefault="009E19C2">
      <w:pPr>
        <w:pStyle w:val="ConsPlusNormal"/>
        <w:spacing w:before="220"/>
        <w:ind w:firstLine="540"/>
        <w:jc w:val="both"/>
      </w:pPr>
      <w:r>
        <w:lastRenderedPageBreak/>
        <w:t>12.3.7 В конструкциях из профилированных листов ребра жесткости или диафрагмы следует соединять в каждой точке касания с гофром и элементом, усиливающим конструкцию.</w:t>
      </w:r>
    </w:p>
    <w:p w:rsidR="009E19C2" w:rsidRDefault="009E19C2">
      <w:pPr>
        <w:pStyle w:val="ConsPlusNormal"/>
        <w:spacing w:before="220"/>
        <w:ind w:firstLine="540"/>
        <w:jc w:val="both"/>
      </w:pPr>
      <w:r>
        <w:t>12.3.8 Стыки мембранной обшивки следует выполнять внахлест, при этом стык должен быть соединен не менее чем двумя рядами сварных точек или заклепок.</w:t>
      </w:r>
    </w:p>
    <w:p w:rsidR="009E19C2" w:rsidRDefault="009E19C2">
      <w:pPr>
        <w:pStyle w:val="ConsPlusNormal"/>
        <w:ind w:firstLine="540"/>
        <w:jc w:val="both"/>
      </w:pPr>
    </w:p>
    <w:p w:rsidR="009E19C2" w:rsidRDefault="009E19C2">
      <w:pPr>
        <w:pStyle w:val="ConsPlusTitle"/>
        <w:ind w:firstLine="540"/>
        <w:jc w:val="both"/>
        <w:outlineLvl w:val="1"/>
      </w:pPr>
      <w:r>
        <w:t>13 Противопожарные требования</w:t>
      </w:r>
    </w:p>
    <w:p w:rsidR="009E19C2" w:rsidRDefault="009E19C2">
      <w:pPr>
        <w:pStyle w:val="ConsPlusNormal"/>
        <w:ind w:firstLine="540"/>
        <w:jc w:val="both"/>
      </w:pPr>
    </w:p>
    <w:p w:rsidR="009E19C2" w:rsidRDefault="009E19C2">
      <w:pPr>
        <w:pStyle w:val="ConsPlusNormal"/>
        <w:ind w:firstLine="540"/>
        <w:jc w:val="both"/>
      </w:pPr>
      <w:r>
        <w:t xml:space="preserve">13.1 Алюминиевые конструкции должны сохранять несущую и (или) ограждающую способность при пожаре в течение времени, установленного в документах, приведенных в </w:t>
      </w:r>
      <w:hyperlink w:anchor="P115">
        <w:r>
          <w:rPr>
            <w:color w:val="0000FF"/>
          </w:rPr>
          <w:t>4.2</w:t>
        </w:r>
      </w:hyperlink>
      <w:r>
        <w:t>.</w:t>
      </w:r>
    </w:p>
    <w:p w:rsidR="009E19C2" w:rsidRDefault="009E19C2">
      <w:pPr>
        <w:pStyle w:val="ConsPlusNormal"/>
        <w:spacing w:before="220"/>
        <w:ind w:firstLine="540"/>
        <w:jc w:val="both"/>
      </w:pPr>
      <w:r>
        <w:t xml:space="preserve">13.2 В зависимости от выполняемых функций огнестойкость (предел огнестойкости в минутах) алюминиевых конструкций определяется в соответствии с действующим законом </w:t>
      </w:r>
      <w:hyperlink w:anchor="P5074">
        <w:r>
          <w:rPr>
            <w:color w:val="0000FF"/>
          </w:rPr>
          <w:t>[1]</w:t>
        </w:r>
      </w:hyperlink>
      <w:r>
        <w:t>:</w:t>
      </w:r>
    </w:p>
    <w:p w:rsidR="009E19C2" w:rsidRDefault="009E19C2">
      <w:pPr>
        <w:pStyle w:val="ConsPlusNormal"/>
        <w:spacing w:before="220"/>
        <w:ind w:firstLine="540"/>
        <w:jc w:val="both"/>
      </w:pPr>
      <w:r>
        <w:t>для ограждающих конструкций - потерей целостности и, если требуется, потерей теплоизолирующей способности;</w:t>
      </w:r>
    </w:p>
    <w:p w:rsidR="009E19C2" w:rsidRDefault="009E19C2">
      <w:pPr>
        <w:pStyle w:val="ConsPlusNormal"/>
        <w:spacing w:before="220"/>
        <w:ind w:firstLine="540"/>
        <w:jc w:val="both"/>
      </w:pPr>
      <w:r>
        <w:t>для несущих конструкций - потерей несущей способности;</w:t>
      </w:r>
    </w:p>
    <w:p w:rsidR="009E19C2" w:rsidRDefault="009E19C2">
      <w:pPr>
        <w:pStyle w:val="ConsPlusNormal"/>
        <w:spacing w:before="220"/>
        <w:ind w:firstLine="540"/>
        <w:jc w:val="both"/>
      </w:pPr>
      <w:r>
        <w:t>для совмещающих функции несущих и ограждающих конструкций - потерей несущей способности, потерей целостности и, если требуется, потерей теплоизолирующей способности.</w:t>
      </w:r>
    </w:p>
    <w:p w:rsidR="009E19C2" w:rsidRDefault="009E19C2">
      <w:pPr>
        <w:pStyle w:val="ConsPlusNormal"/>
        <w:spacing w:before="220"/>
        <w:ind w:firstLine="540"/>
        <w:jc w:val="both"/>
      </w:pPr>
      <w:r>
        <w:t>13.3 Пределы огнестойкости алюминиевых конструкций должны соответствовать требуемой степени огнестойкости зданий и сооружений, в которых они применяются. Собственные пределы огнестойкости следует определять по результатам испытаний или расчетным путем (в отдельных случаях).</w:t>
      </w:r>
    </w:p>
    <w:p w:rsidR="009E19C2" w:rsidRDefault="009E19C2">
      <w:pPr>
        <w:pStyle w:val="ConsPlusNormal"/>
        <w:spacing w:before="220"/>
        <w:ind w:firstLine="540"/>
        <w:jc w:val="both"/>
      </w:pPr>
      <w:r>
        <w:t>13.4 Для обеспечения требуемого предела огнестойкости алюминиевых конструкций следует использовать:</w:t>
      </w:r>
    </w:p>
    <w:p w:rsidR="009E19C2" w:rsidRDefault="009E19C2">
      <w:pPr>
        <w:pStyle w:val="ConsPlusNormal"/>
        <w:spacing w:before="220"/>
        <w:ind w:firstLine="540"/>
        <w:jc w:val="both"/>
      </w:pPr>
      <w:r>
        <w:t>- огнезащитные напыляемые составы, обмазки, облицовки огнестойкими плитными, листовыми и другими материалами;</w:t>
      </w:r>
    </w:p>
    <w:p w:rsidR="009E19C2" w:rsidRDefault="009E19C2">
      <w:pPr>
        <w:pStyle w:val="ConsPlusNormal"/>
        <w:spacing w:before="220"/>
        <w:ind w:firstLine="540"/>
        <w:jc w:val="both"/>
      </w:pPr>
      <w:r>
        <w:t>- нанесение на обогреваемую поверхность конструкции тонкослойных вспучивающихся покрытий (специальных огнезащитных составов с толщиной сухого слоя, не превышающей 3 мм и многократно увеличивающих свою толщину при огневом воздействии);</w:t>
      </w:r>
    </w:p>
    <w:p w:rsidR="009E19C2" w:rsidRDefault="009E19C2">
      <w:pPr>
        <w:pStyle w:val="ConsPlusNormal"/>
        <w:spacing w:before="220"/>
        <w:ind w:firstLine="540"/>
        <w:jc w:val="both"/>
      </w:pPr>
      <w:r>
        <w:t>- комбинации способов защиты.</w:t>
      </w:r>
    </w:p>
    <w:p w:rsidR="009E19C2" w:rsidRDefault="009E19C2">
      <w:pPr>
        <w:pStyle w:val="ConsPlusNormal"/>
        <w:spacing w:before="220"/>
        <w:ind w:firstLine="540"/>
        <w:jc w:val="both"/>
      </w:pPr>
      <w:r>
        <w:t>13.5 При применении огнезащитных составов к конструкциям, имеющим защитное покрытие поверхности, огнезащитные характеристики следует определять с учетом поверхностного слоя, используемого в качестве гидроизоляционного или декоративного.</w:t>
      </w:r>
    </w:p>
    <w:p w:rsidR="009E19C2" w:rsidRDefault="009E19C2">
      <w:pPr>
        <w:pStyle w:val="ConsPlusNormal"/>
        <w:spacing w:before="220"/>
        <w:ind w:firstLine="540"/>
        <w:jc w:val="both"/>
      </w:pPr>
      <w:r>
        <w:t>13.6 Применение средств огнезащиты следует осуществлять в соответствии с проектом огнезащиты.</w:t>
      </w:r>
    </w:p>
    <w:p w:rsidR="009E19C2" w:rsidRDefault="009E19C2">
      <w:pPr>
        <w:pStyle w:val="ConsPlusNormal"/>
        <w:spacing w:before="220"/>
        <w:ind w:firstLine="540"/>
        <w:jc w:val="both"/>
      </w:pPr>
      <w:r>
        <w:t>13.7 Нагрузки от средств огнезащиты следует учитывать в нагрузках при расчетах алюминиевых конструкций.</w:t>
      </w:r>
    </w:p>
    <w:p w:rsidR="009E19C2" w:rsidRDefault="009E19C2">
      <w:pPr>
        <w:pStyle w:val="ConsPlusNormal"/>
        <w:ind w:firstLine="540"/>
        <w:jc w:val="both"/>
      </w:pPr>
    </w:p>
    <w:p w:rsidR="009E19C2" w:rsidRDefault="009E19C2">
      <w:pPr>
        <w:pStyle w:val="ConsPlusNormal"/>
        <w:ind w:firstLine="540"/>
        <w:jc w:val="both"/>
      </w:pPr>
    </w:p>
    <w:p w:rsidR="009E19C2" w:rsidRDefault="009E19C2">
      <w:pPr>
        <w:pStyle w:val="ConsPlusNormal"/>
        <w:ind w:firstLine="540"/>
        <w:jc w:val="both"/>
      </w:pPr>
    </w:p>
    <w:p w:rsidR="009E19C2" w:rsidRDefault="009E19C2">
      <w:pPr>
        <w:pStyle w:val="ConsPlusNormal"/>
        <w:ind w:firstLine="540"/>
        <w:jc w:val="both"/>
      </w:pPr>
    </w:p>
    <w:p w:rsidR="009E19C2" w:rsidRDefault="009E19C2">
      <w:pPr>
        <w:pStyle w:val="ConsPlusNormal"/>
        <w:ind w:firstLine="540"/>
        <w:jc w:val="both"/>
      </w:pPr>
    </w:p>
    <w:p w:rsidR="009E19C2" w:rsidRDefault="009E19C2">
      <w:pPr>
        <w:pStyle w:val="ConsPlusNormal"/>
        <w:jc w:val="right"/>
        <w:outlineLvl w:val="0"/>
      </w:pPr>
      <w:r>
        <w:rPr>
          <w:b/>
        </w:rPr>
        <w:t>Приложение А</w:t>
      </w:r>
    </w:p>
    <w:p w:rsidR="009E19C2" w:rsidRDefault="009E19C2">
      <w:pPr>
        <w:pStyle w:val="ConsPlusNormal"/>
        <w:ind w:firstLine="540"/>
        <w:jc w:val="both"/>
      </w:pPr>
    </w:p>
    <w:p w:rsidR="009E19C2" w:rsidRDefault="009E19C2">
      <w:pPr>
        <w:pStyle w:val="ConsPlusTitle"/>
        <w:jc w:val="center"/>
      </w:pPr>
      <w:bookmarkStart w:id="126" w:name="P2745"/>
      <w:bookmarkEnd w:id="126"/>
      <w:r>
        <w:t>ОСНОВНЫЕ БУКВЕННЫЕ ОБОЗНАЧЕНИЯ ВЕЛИЧИН</w:t>
      </w:r>
    </w:p>
    <w:p w:rsidR="009E19C2" w:rsidRDefault="009E19C2">
      <w:pPr>
        <w:pStyle w:val="ConsPlusNormal"/>
        <w:ind w:firstLine="540"/>
        <w:jc w:val="both"/>
      </w:pPr>
    </w:p>
    <w:p w:rsidR="009E19C2" w:rsidRDefault="009E19C2">
      <w:pPr>
        <w:pStyle w:val="ConsPlusNormal"/>
        <w:ind w:firstLine="540"/>
        <w:jc w:val="both"/>
      </w:pPr>
      <w:r>
        <w:rPr>
          <w:i/>
        </w:rPr>
        <w:t>A</w:t>
      </w:r>
      <w:r>
        <w:t xml:space="preserve"> - площадь сечения брутто;</w:t>
      </w:r>
    </w:p>
    <w:p w:rsidR="009E19C2" w:rsidRDefault="009E19C2">
      <w:pPr>
        <w:pStyle w:val="ConsPlusNormal"/>
        <w:spacing w:before="220"/>
        <w:ind w:firstLine="540"/>
        <w:jc w:val="both"/>
      </w:pPr>
      <w:r>
        <w:rPr>
          <w:i/>
        </w:rPr>
        <w:t>A</w:t>
      </w:r>
      <w:r>
        <w:rPr>
          <w:i/>
          <w:vertAlign w:val="subscript"/>
        </w:rPr>
        <w:t>d</w:t>
      </w:r>
      <w:r>
        <w:t xml:space="preserve"> - площадь сечения раскосов;</w:t>
      </w:r>
    </w:p>
    <w:p w:rsidR="009E19C2" w:rsidRDefault="009E19C2">
      <w:pPr>
        <w:pStyle w:val="ConsPlusNormal"/>
        <w:spacing w:before="220"/>
        <w:ind w:firstLine="540"/>
        <w:jc w:val="both"/>
      </w:pPr>
      <w:r>
        <w:rPr>
          <w:i/>
        </w:rPr>
        <w:t>A</w:t>
      </w:r>
      <w:r>
        <w:rPr>
          <w:i/>
          <w:vertAlign w:val="subscript"/>
        </w:rPr>
        <w:t>b</w:t>
      </w:r>
      <w:r>
        <w:t xml:space="preserve"> - площадь сечения ветви;</w:t>
      </w:r>
    </w:p>
    <w:p w:rsidR="009E19C2" w:rsidRDefault="009E19C2">
      <w:pPr>
        <w:pStyle w:val="ConsPlusNormal"/>
        <w:spacing w:before="220"/>
        <w:ind w:firstLine="540"/>
        <w:jc w:val="both"/>
      </w:pPr>
      <w:r>
        <w:rPr>
          <w:i/>
        </w:rPr>
        <w:t>A</w:t>
      </w:r>
      <w:r>
        <w:rPr>
          <w:i/>
          <w:vertAlign w:val="subscript"/>
        </w:rPr>
        <w:t>f</w:t>
      </w:r>
      <w:r>
        <w:t xml:space="preserve"> - площадь сечения полки (пояса);</w:t>
      </w:r>
    </w:p>
    <w:p w:rsidR="009E19C2" w:rsidRDefault="009E19C2">
      <w:pPr>
        <w:pStyle w:val="ConsPlusNormal"/>
        <w:spacing w:before="220"/>
        <w:ind w:firstLine="540"/>
        <w:jc w:val="both"/>
      </w:pPr>
      <w:r>
        <w:rPr>
          <w:i/>
        </w:rPr>
        <w:t>A</w:t>
      </w:r>
      <w:r>
        <w:rPr>
          <w:i/>
          <w:vertAlign w:val="subscript"/>
        </w:rPr>
        <w:t>n</w:t>
      </w:r>
      <w:r>
        <w:t xml:space="preserve"> - площадь сечения нетто;</w:t>
      </w:r>
    </w:p>
    <w:p w:rsidR="009E19C2" w:rsidRDefault="009E19C2">
      <w:pPr>
        <w:pStyle w:val="ConsPlusNormal"/>
        <w:spacing w:before="220"/>
        <w:ind w:firstLine="540"/>
        <w:jc w:val="both"/>
      </w:pPr>
      <w:r>
        <w:rPr>
          <w:i/>
        </w:rPr>
        <w:t>B</w:t>
      </w:r>
      <w:r>
        <w:t xml:space="preserve"> - бимомент;</w:t>
      </w:r>
    </w:p>
    <w:p w:rsidR="009E19C2" w:rsidRDefault="009E19C2">
      <w:pPr>
        <w:pStyle w:val="ConsPlusNormal"/>
        <w:spacing w:before="220"/>
        <w:ind w:firstLine="540"/>
        <w:jc w:val="both"/>
      </w:pPr>
      <w:r>
        <w:rPr>
          <w:i/>
        </w:rPr>
        <w:t>D</w:t>
      </w:r>
      <w:r>
        <w:t xml:space="preserve"> - размер утолщения;</w:t>
      </w:r>
    </w:p>
    <w:p w:rsidR="009E19C2" w:rsidRDefault="009E19C2">
      <w:pPr>
        <w:pStyle w:val="ConsPlusNormal"/>
        <w:spacing w:before="220"/>
        <w:ind w:firstLine="540"/>
        <w:jc w:val="both"/>
      </w:pPr>
      <w:r>
        <w:rPr>
          <w:i/>
        </w:rPr>
        <w:t>E</w:t>
      </w:r>
      <w:r>
        <w:t xml:space="preserve"> - модуль упругости;</w:t>
      </w:r>
    </w:p>
    <w:p w:rsidR="009E19C2" w:rsidRDefault="009E19C2">
      <w:pPr>
        <w:pStyle w:val="ConsPlusNormal"/>
        <w:spacing w:before="220"/>
        <w:ind w:firstLine="540"/>
        <w:jc w:val="both"/>
      </w:pPr>
      <w:r>
        <w:rPr>
          <w:i/>
        </w:rPr>
        <w:t>F</w:t>
      </w:r>
      <w:r>
        <w:t xml:space="preserve"> - сила;</w:t>
      </w:r>
    </w:p>
    <w:p w:rsidR="009E19C2" w:rsidRDefault="009E19C2">
      <w:pPr>
        <w:pStyle w:val="ConsPlusNormal"/>
        <w:spacing w:before="220"/>
        <w:ind w:firstLine="540"/>
        <w:jc w:val="both"/>
      </w:pPr>
      <w:r>
        <w:rPr>
          <w:i/>
        </w:rPr>
        <w:t>I</w:t>
      </w:r>
      <w:r>
        <w:rPr>
          <w:i/>
          <w:vertAlign w:val="subscript"/>
        </w:rPr>
        <w:t>f</w:t>
      </w:r>
      <w:r>
        <w:t xml:space="preserve"> - момент инерции пояса балки относительно собственной оси;</w:t>
      </w:r>
    </w:p>
    <w:p w:rsidR="009E19C2" w:rsidRDefault="009E19C2">
      <w:pPr>
        <w:pStyle w:val="ConsPlusNormal"/>
        <w:spacing w:before="220"/>
        <w:ind w:firstLine="540"/>
        <w:jc w:val="both"/>
      </w:pPr>
      <w:r>
        <w:rPr>
          <w:i/>
        </w:rPr>
        <w:t>I</w:t>
      </w:r>
      <w:r>
        <w:rPr>
          <w:i/>
          <w:vertAlign w:val="subscript"/>
        </w:rPr>
        <w:t>b</w:t>
      </w:r>
      <w:r>
        <w:t xml:space="preserve"> - момент инерции сечения ветви;</w:t>
      </w:r>
    </w:p>
    <w:p w:rsidR="009E19C2" w:rsidRDefault="009E19C2">
      <w:pPr>
        <w:pStyle w:val="ConsPlusNormal"/>
        <w:spacing w:before="220"/>
        <w:ind w:firstLine="540"/>
        <w:jc w:val="both"/>
      </w:pPr>
      <w:r>
        <w:rPr>
          <w:i/>
        </w:rPr>
        <w:t>I</w:t>
      </w:r>
      <w:r>
        <w:rPr>
          <w:i/>
          <w:vertAlign w:val="subscript"/>
        </w:rPr>
        <w:t>m</w:t>
      </w:r>
      <w:r>
        <w:t xml:space="preserve">; </w:t>
      </w:r>
      <w:r>
        <w:rPr>
          <w:i/>
        </w:rPr>
        <w:t>I</w:t>
      </w:r>
      <w:r>
        <w:rPr>
          <w:i/>
          <w:vertAlign w:val="subscript"/>
        </w:rPr>
        <w:t>d</w:t>
      </w:r>
      <w:r>
        <w:t xml:space="preserve"> - моменты инерции сечения пояса и раскоса фермы;</w:t>
      </w:r>
    </w:p>
    <w:p w:rsidR="009E19C2" w:rsidRDefault="009E19C2">
      <w:pPr>
        <w:pStyle w:val="ConsPlusNormal"/>
        <w:spacing w:before="220"/>
        <w:ind w:firstLine="540"/>
        <w:jc w:val="both"/>
      </w:pPr>
      <w:r>
        <w:rPr>
          <w:i/>
        </w:rPr>
        <w:t>I</w:t>
      </w:r>
      <w:r>
        <w:rPr>
          <w:i/>
          <w:vertAlign w:val="subscript"/>
        </w:rPr>
        <w:t>s</w:t>
      </w:r>
      <w:r>
        <w:t xml:space="preserve"> - момент инерции сечения ребра жесткости, планки;</w:t>
      </w:r>
    </w:p>
    <w:p w:rsidR="009E19C2" w:rsidRDefault="009E19C2">
      <w:pPr>
        <w:pStyle w:val="ConsPlusNormal"/>
        <w:spacing w:before="220"/>
        <w:ind w:firstLine="540"/>
        <w:jc w:val="both"/>
      </w:pPr>
      <w:r>
        <w:rPr>
          <w:i/>
        </w:rPr>
        <w:t>I</w:t>
      </w:r>
      <w:r>
        <w:rPr>
          <w:i/>
          <w:vertAlign w:val="subscript"/>
        </w:rPr>
        <w:t>r</w:t>
      </w:r>
      <w:r>
        <w:t xml:space="preserve"> - момент инерции сечения поперечного ребра;</w:t>
      </w:r>
    </w:p>
    <w:p w:rsidR="009E19C2" w:rsidRDefault="009E19C2">
      <w:pPr>
        <w:pStyle w:val="ConsPlusNormal"/>
        <w:spacing w:before="220"/>
        <w:ind w:firstLine="540"/>
        <w:jc w:val="both"/>
      </w:pPr>
      <w:r>
        <w:rPr>
          <w:i/>
        </w:rPr>
        <w:t>I</w:t>
      </w:r>
      <w:r>
        <w:rPr>
          <w:i/>
          <w:vertAlign w:val="subscript"/>
        </w:rPr>
        <w:t>rl</w:t>
      </w:r>
      <w:r>
        <w:t xml:space="preserve"> - момент инерции сечения продольного ребра;</w:t>
      </w:r>
    </w:p>
    <w:p w:rsidR="009E19C2" w:rsidRDefault="009E19C2">
      <w:pPr>
        <w:pStyle w:val="ConsPlusNormal"/>
        <w:spacing w:before="220"/>
        <w:ind w:firstLine="540"/>
        <w:jc w:val="both"/>
      </w:pPr>
      <w:r>
        <w:rPr>
          <w:i/>
        </w:rPr>
        <w:t>I</w:t>
      </w:r>
      <w:r>
        <w:rPr>
          <w:i/>
          <w:vertAlign w:val="subscript"/>
        </w:rPr>
        <w:t>t</w:t>
      </w:r>
      <w:r>
        <w:t xml:space="preserve"> - момент инерции при свободном кручении балки;</w:t>
      </w:r>
    </w:p>
    <w:p w:rsidR="009E19C2" w:rsidRDefault="009E19C2">
      <w:pPr>
        <w:pStyle w:val="ConsPlusNormal"/>
        <w:spacing w:before="220"/>
        <w:ind w:firstLine="540"/>
        <w:jc w:val="both"/>
      </w:pPr>
      <w:r>
        <w:rPr>
          <w:i/>
        </w:rPr>
        <w:t>I</w:t>
      </w:r>
      <w:r>
        <w:rPr>
          <w:i/>
          <w:vertAlign w:val="subscript"/>
        </w:rPr>
        <w:t>x</w:t>
      </w:r>
      <w:r>
        <w:t xml:space="preserve">; </w:t>
      </w:r>
      <w:r>
        <w:rPr>
          <w:i/>
        </w:rPr>
        <w:t>I</w:t>
      </w:r>
      <w:r>
        <w:rPr>
          <w:i/>
          <w:vertAlign w:val="subscript"/>
        </w:rPr>
        <w:t>y</w:t>
      </w:r>
      <w:r>
        <w:t xml:space="preserve"> - моменты инерции сечения брутто относительно осей </w:t>
      </w:r>
      <w:r>
        <w:rPr>
          <w:i/>
        </w:rPr>
        <w:t>x</w:t>
      </w:r>
      <w:r>
        <w:t>-</w:t>
      </w:r>
      <w:r>
        <w:rPr>
          <w:i/>
        </w:rPr>
        <w:t>x</w:t>
      </w:r>
      <w:r>
        <w:t xml:space="preserve"> и </w:t>
      </w:r>
      <w:r>
        <w:rPr>
          <w:i/>
        </w:rPr>
        <w:t>y</w:t>
      </w:r>
      <w:r>
        <w:t>-</w:t>
      </w:r>
      <w:r>
        <w:rPr>
          <w:i/>
        </w:rPr>
        <w:t>y</w:t>
      </w:r>
      <w:r>
        <w:t xml:space="preserve"> соответственно;</w:t>
      </w:r>
    </w:p>
    <w:p w:rsidR="009E19C2" w:rsidRDefault="009E19C2">
      <w:pPr>
        <w:pStyle w:val="ConsPlusNormal"/>
        <w:spacing w:before="220"/>
        <w:ind w:firstLine="540"/>
        <w:jc w:val="both"/>
      </w:pPr>
      <w:r>
        <w:rPr>
          <w:i/>
        </w:rPr>
        <w:t>I</w:t>
      </w:r>
      <w:r>
        <w:rPr>
          <w:i/>
          <w:vertAlign w:val="subscript"/>
        </w:rPr>
        <w:t>xn</w:t>
      </w:r>
      <w:r>
        <w:t xml:space="preserve">; </w:t>
      </w:r>
      <w:r>
        <w:rPr>
          <w:i/>
        </w:rPr>
        <w:t>I</w:t>
      </w:r>
      <w:r>
        <w:rPr>
          <w:i/>
          <w:vertAlign w:val="subscript"/>
        </w:rPr>
        <w:t>yn</w:t>
      </w:r>
      <w:r>
        <w:t xml:space="preserve"> - то же, сечения нетто;</w:t>
      </w:r>
    </w:p>
    <w:p w:rsidR="009E19C2" w:rsidRDefault="009E19C2">
      <w:pPr>
        <w:pStyle w:val="ConsPlusNormal"/>
        <w:spacing w:before="220"/>
        <w:ind w:firstLine="540"/>
        <w:jc w:val="both"/>
      </w:pPr>
      <w:r>
        <w:rPr>
          <w:noProof/>
          <w:position w:val="-8"/>
        </w:rPr>
        <w:drawing>
          <wp:inline distT="0" distB="0" distL="0" distR="0">
            <wp:extent cx="193040" cy="251460"/>
            <wp:effectExtent l="0" t="0" r="0" b="0"/>
            <wp:docPr id="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 секториальный момент инерции сечения;</w:t>
      </w:r>
    </w:p>
    <w:p w:rsidR="009E19C2" w:rsidRDefault="009E19C2">
      <w:pPr>
        <w:pStyle w:val="ConsPlusNormal"/>
        <w:spacing w:before="220"/>
        <w:ind w:firstLine="540"/>
        <w:jc w:val="both"/>
      </w:pPr>
      <w:r>
        <w:rPr>
          <w:i/>
        </w:rPr>
        <w:t>M</w:t>
      </w:r>
      <w:r>
        <w:t xml:space="preserve"> - момент, изгибающий момент;</w:t>
      </w:r>
    </w:p>
    <w:p w:rsidR="009E19C2" w:rsidRDefault="009E19C2">
      <w:pPr>
        <w:pStyle w:val="ConsPlusNormal"/>
        <w:spacing w:before="220"/>
        <w:ind w:firstLine="540"/>
        <w:jc w:val="both"/>
      </w:pPr>
      <w:r>
        <w:rPr>
          <w:i/>
        </w:rPr>
        <w:t>M</w:t>
      </w:r>
      <w:r>
        <w:rPr>
          <w:i/>
          <w:vertAlign w:val="subscript"/>
        </w:rPr>
        <w:t>x</w:t>
      </w:r>
      <w:r>
        <w:t xml:space="preserve">; </w:t>
      </w:r>
      <w:r>
        <w:rPr>
          <w:i/>
        </w:rPr>
        <w:t>M</w:t>
      </w:r>
      <w:r>
        <w:rPr>
          <w:i/>
          <w:vertAlign w:val="subscript"/>
        </w:rPr>
        <w:t>y</w:t>
      </w:r>
      <w:r>
        <w:t xml:space="preserve"> - моменты относительно осей </w:t>
      </w:r>
      <w:r>
        <w:rPr>
          <w:i/>
        </w:rPr>
        <w:t>x</w:t>
      </w:r>
      <w:r>
        <w:t>-</w:t>
      </w:r>
      <w:r>
        <w:rPr>
          <w:i/>
        </w:rPr>
        <w:t>x</w:t>
      </w:r>
      <w:r>
        <w:t xml:space="preserve"> и </w:t>
      </w:r>
      <w:r>
        <w:rPr>
          <w:i/>
        </w:rPr>
        <w:t>y</w:t>
      </w:r>
      <w:r>
        <w:t>-</w:t>
      </w:r>
      <w:r>
        <w:rPr>
          <w:i/>
        </w:rPr>
        <w:t>y</w:t>
      </w:r>
      <w:r>
        <w:t xml:space="preserve"> соответственно;</w:t>
      </w:r>
    </w:p>
    <w:p w:rsidR="009E19C2" w:rsidRDefault="009E19C2">
      <w:pPr>
        <w:pStyle w:val="ConsPlusNormal"/>
        <w:spacing w:before="220"/>
        <w:ind w:firstLine="540"/>
        <w:jc w:val="both"/>
      </w:pPr>
      <w:r>
        <w:rPr>
          <w:i/>
        </w:rPr>
        <w:t>N</w:t>
      </w:r>
      <w:r>
        <w:t xml:space="preserve"> - продольная сила;</w:t>
      </w:r>
    </w:p>
    <w:p w:rsidR="009E19C2" w:rsidRDefault="009E19C2">
      <w:pPr>
        <w:pStyle w:val="ConsPlusNormal"/>
        <w:spacing w:before="220"/>
        <w:ind w:firstLine="540"/>
        <w:jc w:val="both"/>
      </w:pPr>
      <w:r>
        <w:rPr>
          <w:i/>
        </w:rPr>
        <w:t>N</w:t>
      </w:r>
      <w:r>
        <w:rPr>
          <w:i/>
          <w:vertAlign w:val="subscript"/>
        </w:rPr>
        <w:t>ad</w:t>
      </w:r>
      <w:r>
        <w:t xml:space="preserve"> - дополнительное усилие;</w:t>
      </w:r>
    </w:p>
    <w:p w:rsidR="009E19C2" w:rsidRDefault="009E19C2">
      <w:pPr>
        <w:pStyle w:val="ConsPlusNormal"/>
        <w:spacing w:before="220"/>
        <w:ind w:firstLine="540"/>
        <w:jc w:val="both"/>
      </w:pPr>
      <w:r>
        <w:rPr>
          <w:i/>
        </w:rPr>
        <w:t>N</w:t>
      </w:r>
      <w:r>
        <w:rPr>
          <w:i/>
          <w:vertAlign w:val="subscript"/>
        </w:rPr>
        <w:t>b</w:t>
      </w:r>
      <w:r>
        <w:t xml:space="preserve"> - усилие в одной ветви колонны;</w:t>
      </w:r>
    </w:p>
    <w:p w:rsidR="009E19C2" w:rsidRDefault="009E19C2">
      <w:pPr>
        <w:pStyle w:val="ConsPlusNormal"/>
        <w:spacing w:before="220"/>
        <w:ind w:firstLine="540"/>
        <w:jc w:val="both"/>
      </w:pPr>
      <w:r>
        <w:rPr>
          <w:i/>
        </w:rPr>
        <w:t>Q</w:t>
      </w:r>
      <w:r>
        <w:t xml:space="preserve"> - поперечная сила, сила сдвига;</w:t>
      </w:r>
    </w:p>
    <w:p w:rsidR="009E19C2" w:rsidRDefault="009E19C2">
      <w:pPr>
        <w:pStyle w:val="ConsPlusNormal"/>
        <w:spacing w:before="220"/>
        <w:ind w:firstLine="540"/>
        <w:jc w:val="both"/>
      </w:pPr>
      <w:r>
        <w:rPr>
          <w:i/>
        </w:rPr>
        <w:t>Q</w:t>
      </w:r>
      <w:r>
        <w:rPr>
          <w:i/>
          <w:vertAlign w:val="subscript"/>
        </w:rPr>
        <w:t>fic</w:t>
      </w:r>
      <w:r>
        <w:t xml:space="preserve"> - условная поперечная сила для соединительных элементов;</w:t>
      </w:r>
    </w:p>
    <w:p w:rsidR="009E19C2" w:rsidRDefault="009E19C2">
      <w:pPr>
        <w:pStyle w:val="ConsPlusNormal"/>
        <w:spacing w:before="220"/>
        <w:ind w:firstLine="540"/>
        <w:jc w:val="both"/>
      </w:pPr>
      <w:r>
        <w:rPr>
          <w:i/>
        </w:rPr>
        <w:t>Q</w:t>
      </w:r>
      <w:r>
        <w:rPr>
          <w:i/>
          <w:vertAlign w:val="subscript"/>
        </w:rPr>
        <w:t>s</w:t>
      </w:r>
      <w:r>
        <w:t xml:space="preserve"> - условная поперечная сила, приходящаяся на систему планок, расположенных в одной плоскости;</w:t>
      </w:r>
    </w:p>
    <w:p w:rsidR="009E19C2" w:rsidRDefault="009E19C2">
      <w:pPr>
        <w:pStyle w:val="ConsPlusNormal"/>
        <w:spacing w:before="220"/>
        <w:ind w:firstLine="540"/>
        <w:jc w:val="both"/>
      </w:pPr>
      <w:r>
        <w:rPr>
          <w:i/>
        </w:rPr>
        <w:t>R</w:t>
      </w:r>
      <w:r>
        <w:t xml:space="preserve"> - расчетное сопротивление алюминия растяжению, сжатию, изгибу;</w:t>
      </w:r>
    </w:p>
    <w:p w:rsidR="009E19C2" w:rsidRDefault="009E19C2">
      <w:pPr>
        <w:pStyle w:val="ConsPlusNormal"/>
        <w:spacing w:before="220"/>
        <w:ind w:firstLine="540"/>
        <w:jc w:val="both"/>
      </w:pPr>
      <w:r>
        <w:rPr>
          <w:i/>
        </w:rPr>
        <w:lastRenderedPageBreak/>
        <w:t>R</w:t>
      </w:r>
      <w:r>
        <w:rPr>
          <w:i/>
          <w:vertAlign w:val="subscript"/>
        </w:rPr>
        <w:t>bp</w:t>
      </w:r>
      <w:r>
        <w:t xml:space="preserve"> - расчетное сопротивление смятию болтовых соединений;</w:t>
      </w:r>
    </w:p>
    <w:p w:rsidR="009E19C2" w:rsidRDefault="009E19C2">
      <w:pPr>
        <w:pStyle w:val="ConsPlusNormal"/>
        <w:spacing w:before="220"/>
        <w:ind w:firstLine="540"/>
        <w:jc w:val="both"/>
      </w:pPr>
      <w:r>
        <w:rPr>
          <w:i/>
        </w:rPr>
        <w:t>R</w:t>
      </w:r>
      <w:r>
        <w:rPr>
          <w:i/>
          <w:vertAlign w:val="subscript"/>
        </w:rPr>
        <w:t>bs</w:t>
      </w:r>
      <w:r>
        <w:t xml:space="preserve"> - расчетное сопротивление срезу болтов;</w:t>
      </w:r>
    </w:p>
    <w:p w:rsidR="009E19C2" w:rsidRDefault="009E19C2">
      <w:pPr>
        <w:pStyle w:val="ConsPlusNormal"/>
        <w:spacing w:before="220"/>
        <w:ind w:firstLine="540"/>
        <w:jc w:val="both"/>
      </w:pPr>
      <w:r>
        <w:rPr>
          <w:i/>
        </w:rPr>
        <w:t>R</w:t>
      </w:r>
      <w:r>
        <w:rPr>
          <w:i/>
          <w:vertAlign w:val="subscript"/>
        </w:rPr>
        <w:t>bt</w:t>
      </w:r>
      <w:r>
        <w:t xml:space="preserve"> - расчетное сопротивление растяжению болтов;</w:t>
      </w:r>
    </w:p>
    <w:p w:rsidR="009E19C2" w:rsidRDefault="009E19C2">
      <w:pPr>
        <w:pStyle w:val="ConsPlusNormal"/>
        <w:spacing w:before="220"/>
        <w:ind w:firstLine="540"/>
        <w:jc w:val="both"/>
      </w:pPr>
      <w:r>
        <w:rPr>
          <w:i/>
        </w:rPr>
        <w:t>R</w:t>
      </w:r>
      <w:r>
        <w:rPr>
          <w:i/>
          <w:vertAlign w:val="subscript"/>
        </w:rPr>
        <w:t>rs</w:t>
      </w:r>
      <w:r>
        <w:t xml:space="preserve"> - расчетное сопротивление срезу заклепок;</w:t>
      </w:r>
    </w:p>
    <w:p w:rsidR="009E19C2" w:rsidRDefault="009E19C2">
      <w:pPr>
        <w:pStyle w:val="ConsPlusNormal"/>
        <w:spacing w:before="220"/>
        <w:ind w:firstLine="540"/>
        <w:jc w:val="both"/>
      </w:pPr>
      <w:r>
        <w:rPr>
          <w:i/>
        </w:rPr>
        <w:t>R</w:t>
      </w:r>
      <w:r>
        <w:rPr>
          <w:i/>
          <w:vertAlign w:val="subscript"/>
        </w:rPr>
        <w:t>rp</w:t>
      </w:r>
      <w:r>
        <w:t xml:space="preserve"> - расчетное сопротивление смятию заклепочных соединений;</w:t>
      </w:r>
    </w:p>
    <w:p w:rsidR="009E19C2" w:rsidRDefault="009E19C2">
      <w:pPr>
        <w:pStyle w:val="ConsPlusNormal"/>
        <w:spacing w:before="220"/>
        <w:ind w:firstLine="540"/>
        <w:jc w:val="both"/>
      </w:pPr>
      <w:r>
        <w:rPr>
          <w:i/>
        </w:rPr>
        <w:t>R</w:t>
      </w:r>
      <w:r>
        <w:rPr>
          <w:i/>
          <w:vertAlign w:val="subscript"/>
        </w:rPr>
        <w:t>bh</w:t>
      </w:r>
      <w:r>
        <w:t xml:space="preserve"> - расчетное сопротивление растяжению высокопрочных болтов;</w:t>
      </w:r>
    </w:p>
    <w:p w:rsidR="009E19C2" w:rsidRDefault="009E19C2">
      <w:pPr>
        <w:pStyle w:val="ConsPlusNormal"/>
        <w:spacing w:before="220"/>
        <w:ind w:firstLine="540"/>
        <w:jc w:val="both"/>
      </w:pPr>
      <w:r>
        <w:rPr>
          <w:i/>
        </w:rPr>
        <w:t>R</w:t>
      </w:r>
      <w:r>
        <w:rPr>
          <w:i/>
          <w:vertAlign w:val="subscript"/>
        </w:rPr>
        <w:t>p</w:t>
      </w:r>
      <w:r>
        <w:t xml:space="preserve"> - расчетное сопротивление алюминия смятию торцевой поверхности (при наличии пригонки);</w:t>
      </w:r>
    </w:p>
    <w:p w:rsidR="009E19C2" w:rsidRDefault="009E19C2">
      <w:pPr>
        <w:pStyle w:val="ConsPlusNormal"/>
        <w:spacing w:before="220"/>
        <w:ind w:firstLine="540"/>
        <w:jc w:val="both"/>
      </w:pPr>
      <w:r>
        <w:rPr>
          <w:i/>
        </w:rPr>
        <w:t>R</w:t>
      </w:r>
      <w:r>
        <w:rPr>
          <w:i/>
          <w:vertAlign w:val="subscript"/>
        </w:rPr>
        <w:t>lp</w:t>
      </w:r>
      <w:r>
        <w:t xml:space="preserve"> - расчетное сопротивление алюминия смятию при плотном касании;</w:t>
      </w:r>
    </w:p>
    <w:p w:rsidR="009E19C2" w:rsidRDefault="009E19C2">
      <w:pPr>
        <w:pStyle w:val="ConsPlusNormal"/>
        <w:spacing w:before="220"/>
        <w:ind w:firstLine="540"/>
        <w:jc w:val="both"/>
      </w:pPr>
      <w:r>
        <w:rPr>
          <w:i/>
        </w:rPr>
        <w:t>R</w:t>
      </w:r>
      <w:r>
        <w:rPr>
          <w:i/>
          <w:vertAlign w:val="subscript"/>
        </w:rPr>
        <w:t>pl</w:t>
      </w:r>
      <w:r>
        <w:t xml:space="preserve"> - расчетное сопротивление растяжению алюминия после достижения алюминием предела текучести;</w:t>
      </w:r>
    </w:p>
    <w:p w:rsidR="009E19C2" w:rsidRDefault="009E19C2">
      <w:pPr>
        <w:pStyle w:val="ConsPlusNormal"/>
        <w:spacing w:before="220"/>
        <w:ind w:firstLine="540"/>
        <w:jc w:val="both"/>
      </w:pPr>
      <w:r>
        <w:rPr>
          <w:i/>
        </w:rPr>
        <w:t>R</w:t>
      </w:r>
      <w:r>
        <w:rPr>
          <w:i/>
          <w:vertAlign w:val="subscript"/>
        </w:rPr>
        <w:t>s</w:t>
      </w:r>
      <w:r>
        <w:t xml:space="preserve"> - расчетное сопротивление алюминия сдвигу;</w:t>
      </w:r>
    </w:p>
    <w:p w:rsidR="009E19C2" w:rsidRDefault="009E19C2">
      <w:pPr>
        <w:pStyle w:val="ConsPlusNormal"/>
        <w:spacing w:before="220"/>
        <w:ind w:firstLine="540"/>
        <w:jc w:val="both"/>
      </w:pPr>
      <w:r>
        <w:rPr>
          <w:i/>
        </w:rPr>
        <w:t>R</w:t>
      </w:r>
      <w:r>
        <w:rPr>
          <w:i/>
          <w:vertAlign w:val="subscript"/>
        </w:rPr>
        <w:t>th</w:t>
      </w:r>
      <w:r>
        <w:t xml:space="preserve"> - расчетное сопротивление растяжению алюминия в направлении толщины прессованного полуфабриката;</w:t>
      </w:r>
    </w:p>
    <w:p w:rsidR="009E19C2" w:rsidRDefault="009E19C2">
      <w:pPr>
        <w:pStyle w:val="ConsPlusNormal"/>
        <w:spacing w:before="220"/>
        <w:ind w:firstLine="540"/>
        <w:jc w:val="both"/>
      </w:pPr>
      <w:r>
        <w:rPr>
          <w:i/>
        </w:rPr>
        <w:t>R</w:t>
      </w:r>
      <w:r>
        <w:rPr>
          <w:i/>
          <w:vertAlign w:val="subscript"/>
        </w:rPr>
        <w:t>un</w:t>
      </w:r>
      <w:r>
        <w:t xml:space="preserve"> - нормативное сопротивление алюминия разрыву, принимаемое равным минимальному значению временного сопротивления </w:t>
      </w:r>
      <w:r>
        <w:rPr>
          <w:noProof/>
          <w:position w:val="-8"/>
        </w:rPr>
        <w:drawing>
          <wp:inline distT="0" distB="0" distL="0" distR="0">
            <wp:extent cx="209550" cy="251460"/>
            <wp:effectExtent l="0" t="0" r="0" b="0"/>
            <wp:docPr id="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по национальным стандартам и техническим условиям на алюминий;</w:t>
      </w:r>
    </w:p>
    <w:p w:rsidR="009E19C2" w:rsidRDefault="009E19C2">
      <w:pPr>
        <w:pStyle w:val="ConsPlusNormal"/>
        <w:spacing w:before="220"/>
        <w:ind w:firstLine="540"/>
        <w:jc w:val="both"/>
      </w:pPr>
      <w:r>
        <w:rPr>
          <w:i/>
        </w:rPr>
        <w:t>R</w:t>
      </w:r>
      <w:r>
        <w:rPr>
          <w:i/>
          <w:vertAlign w:val="subscript"/>
        </w:rPr>
        <w:t>yn</w:t>
      </w:r>
      <w:r>
        <w:t xml:space="preserve"> - нормативное сопротивление алюминия, принимаемое равным минимальному значению условного предела текучести </w:t>
      </w:r>
      <w:r>
        <w:rPr>
          <w:noProof/>
          <w:position w:val="-10"/>
        </w:rPr>
        <w:drawing>
          <wp:inline distT="0" distB="0" distL="0" distR="0">
            <wp:extent cx="293370" cy="267970"/>
            <wp:effectExtent l="0" t="0" r="0" b="0"/>
            <wp:docPr id="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293370" cy="267970"/>
                    </a:xfrm>
                    <a:prstGeom prst="rect">
                      <a:avLst/>
                    </a:prstGeom>
                    <a:noFill/>
                    <a:ln>
                      <a:noFill/>
                    </a:ln>
                  </pic:spPr>
                </pic:pic>
              </a:graphicData>
            </a:graphic>
          </wp:inline>
        </w:drawing>
      </w:r>
      <w:r>
        <w:t xml:space="preserve"> по национальным стандартам и техническим условиям на алюминий;</w:t>
      </w:r>
    </w:p>
    <w:p w:rsidR="009E19C2" w:rsidRDefault="009E19C2">
      <w:pPr>
        <w:pStyle w:val="ConsPlusNormal"/>
        <w:spacing w:before="220"/>
        <w:ind w:firstLine="540"/>
        <w:jc w:val="both"/>
      </w:pPr>
      <w:r>
        <w:rPr>
          <w:i/>
        </w:rPr>
        <w:t>R</w:t>
      </w:r>
      <w:r>
        <w:rPr>
          <w:i/>
          <w:vertAlign w:val="subscript"/>
        </w:rPr>
        <w:t>w</w:t>
      </w:r>
      <w:r>
        <w:t xml:space="preserve"> - расчетное сопротивление стыковых сварных соединений растяжению, сжатию, изгибу;</w:t>
      </w:r>
    </w:p>
    <w:p w:rsidR="009E19C2" w:rsidRDefault="009E19C2">
      <w:pPr>
        <w:pStyle w:val="ConsPlusNormal"/>
        <w:spacing w:before="220"/>
        <w:ind w:firstLine="540"/>
        <w:jc w:val="both"/>
      </w:pPr>
      <w:r>
        <w:rPr>
          <w:i/>
        </w:rPr>
        <w:t>R</w:t>
      </w:r>
      <w:r>
        <w:rPr>
          <w:i/>
          <w:vertAlign w:val="subscript"/>
        </w:rPr>
        <w:t>ws</w:t>
      </w:r>
      <w:r>
        <w:t xml:space="preserve"> - расчетное сопротивление стыковых сварных соединений сдвигу;</w:t>
      </w:r>
    </w:p>
    <w:p w:rsidR="009E19C2" w:rsidRDefault="009E19C2">
      <w:pPr>
        <w:pStyle w:val="ConsPlusNormal"/>
        <w:spacing w:before="220"/>
        <w:ind w:firstLine="540"/>
        <w:jc w:val="both"/>
      </w:pPr>
      <w:r>
        <w:rPr>
          <w:i/>
        </w:rPr>
        <w:t>R</w:t>
      </w:r>
      <w:r>
        <w:rPr>
          <w:i/>
          <w:vertAlign w:val="subscript"/>
        </w:rPr>
        <w:t>wzs</w:t>
      </w:r>
      <w:r>
        <w:t xml:space="preserve"> - расчетное сопротивление стыковых и нахлесточных сварных соединений сдвигу;</w:t>
      </w:r>
    </w:p>
    <w:p w:rsidR="009E19C2" w:rsidRDefault="009E19C2">
      <w:pPr>
        <w:pStyle w:val="ConsPlusNormal"/>
        <w:spacing w:before="220"/>
        <w:ind w:firstLine="540"/>
        <w:jc w:val="both"/>
      </w:pPr>
      <w:r>
        <w:rPr>
          <w:i/>
        </w:rPr>
        <w:t>R</w:t>
      </w:r>
      <w:r>
        <w:rPr>
          <w:i/>
          <w:vertAlign w:val="subscript"/>
        </w:rPr>
        <w:t>wf</w:t>
      </w:r>
      <w:r>
        <w:t xml:space="preserve"> - расчетное сопротивление угловых швов срезу по металлу шва;</w:t>
      </w:r>
    </w:p>
    <w:p w:rsidR="009E19C2" w:rsidRDefault="009E19C2">
      <w:pPr>
        <w:pStyle w:val="ConsPlusNormal"/>
        <w:spacing w:before="220"/>
        <w:ind w:firstLine="540"/>
        <w:jc w:val="both"/>
      </w:pPr>
      <w:r>
        <w:rPr>
          <w:i/>
        </w:rPr>
        <w:t>R</w:t>
      </w:r>
      <w:r>
        <w:rPr>
          <w:i/>
          <w:vertAlign w:val="subscript"/>
        </w:rPr>
        <w:t>wsm</w:t>
      </w:r>
      <w:r>
        <w:t xml:space="preserve"> - расчетное сопротивление соединений, выполненных контактной роликовой сваркой;</w:t>
      </w:r>
    </w:p>
    <w:p w:rsidR="009E19C2" w:rsidRDefault="009E19C2">
      <w:pPr>
        <w:pStyle w:val="ConsPlusNormal"/>
        <w:spacing w:before="220"/>
        <w:ind w:firstLine="540"/>
        <w:jc w:val="both"/>
      </w:pPr>
      <w:r>
        <w:rPr>
          <w:i/>
        </w:rPr>
        <w:t>R</w:t>
      </w:r>
      <w:r>
        <w:rPr>
          <w:i/>
          <w:vertAlign w:val="subscript"/>
        </w:rPr>
        <w:t>wz</w:t>
      </w:r>
      <w:r>
        <w:t xml:space="preserve"> - расчетное сопротивление алюминия в околошовной зоне;</w:t>
      </w:r>
    </w:p>
    <w:p w:rsidR="009E19C2" w:rsidRDefault="009E19C2">
      <w:pPr>
        <w:pStyle w:val="ConsPlusNormal"/>
        <w:spacing w:before="220"/>
        <w:ind w:firstLine="540"/>
        <w:jc w:val="both"/>
      </w:pPr>
      <w:r>
        <w:rPr>
          <w:i/>
        </w:rPr>
        <w:t>S</w:t>
      </w:r>
      <w:r>
        <w:t xml:space="preserve"> - статический момент сдвигаемой части сечения брутто относительно нейтральной оси;</w:t>
      </w:r>
    </w:p>
    <w:p w:rsidR="009E19C2" w:rsidRDefault="009E19C2">
      <w:pPr>
        <w:pStyle w:val="ConsPlusNormal"/>
        <w:spacing w:before="220"/>
        <w:ind w:firstLine="540"/>
        <w:jc w:val="both"/>
      </w:pPr>
      <w:r>
        <w:rPr>
          <w:i/>
        </w:rPr>
        <w:t>W</w:t>
      </w:r>
      <w:r>
        <w:rPr>
          <w:i/>
          <w:vertAlign w:val="subscript"/>
        </w:rPr>
        <w:t>y</w:t>
      </w:r>
      <w:r>
        <w:t xml:space="preserve"> - момент сопротивления сечения для наиболее сжатого волокна;</w:t>
      </w:r>
    </w:p>
    <w:p w:rsidR="009E19C2" w:rsidRDefault="009E19C2">
      <w:pPr>
        <w:pStyle w:val="ConsPlusNormal"/>
        <w:spacing w:before="220"/>
        <w:ind w:firstLine="540"/>
        <w:jc w:val="both"/>
      </w:pPr>
      <w:r>
        <w:rPr>
          <w:i/>
        </w:rPr>
        <w:t>W</w:t>
      </w:r>
      <w:r>
        <w:rPr>
          <w:i/>
          <w:vertAlign w:val="subscript"/>
        </w:rPr>
        <w:t>x</w:t>
      </w:r>
      <w:r>
        <w:t xml:space="preserve">; </w:t>
      </w:r>
      <w:r>
        <w:rPr>
          <w:i/>
        </w:rPr>
        <w:t>W</w:t>
      </w:r>
      <w:r>
        <w:rPr>
          <w:i/>
          <w:vertAlign w:val="subscript"/>
        </w:rPr>
        <w:t>y</w:t>
      </w:r>
      <w:r>
        <w:t xml:space="preserve"> - моменты сопротивления сечения брутто относительно осей </w:t>
      </w:r>
      <w:r>
        <w:rPr>
          <w:i/>
        </w:rPr>
        <w:t>x</w:t>
      </w:r>
      <w:r>
        <w:t>-</w:t>
      </w:r>
      <w:r>
        <w:rPr>
          <w:i/>
        </w:rPr>
        <w:t>x</w:t>
      </w:r>
      <w:r>
        <w:t xml:space="preserve"> и </w:t>
      </w:r>
      <w:r>
        <w:rPr>
          <w:i/>
        </w:rPr>
        <w:t>y</w:t>
      </w:r>
      <w:r>
        <w:t>-</w:t>
      </w:r>
      <w:r>
        <w:rPr>
          <w:i/>
        </w:rPr>
        <w:t>y</w:t>
      </w:r>
      <w:r>
        <w:t xml:space="preserve"> соответственно;</w:t>
      </w:r>
    </w:p>
    <w:p w:rsidR="009E19C2" w:rsidRDefault="009E19C2">
      <w:pPr>
        <w:pStyle w:val="ConsPlusNormal"/>
        <w:spacing w:before="220"/>
        <w:ind w:firstLine="540"/>
        <w:jc w:val="both"/>
      </w:pPr>
      <w:r>
        <w:rPr>
          <w:i/>
        </w:rPr>
        <w:t>W</w:t>
      </w:r>
      <w:r>
        <w:rPr>
          <w:i/>
          <w:vertAlign w:val="subscript"/>
        </w:rPr>
        <w:t>xn</w:t>
      </w:r>
      <w:r>
        <w:t xml:space="preserve">; </w:t>
      </w:r>
      <w:r>
        <w:rPr>
          <w:i/>
        </w:rPr>
        <w:t>W</w:t>
      </w:r>
      <w:r>
        <w:rPr>
          <w:i/>
          <w:vertAlign w:val="subscript"/>
        </w:rPr>
        <w:t>yn</w:t>
      </w:r>
      <w:r>
        <w:t xml:space="preserve"> - моменты сопротивления сечения нетто относительно осей </w:t>
      </w:r>
      <w:r>
        <w:rPr>
          <w:i/>
        </w:rPr>
        <w:t>x</w:t>
      </w:r>
      <w:r>
        <w:t>-</w:t>
      </w:r>
      <w:r>
        <w:rPr>
          <w:i/>
        </w:rPr>
        <w:t>x</w:t>
      </w:r>
      <w:r>
        <w:t xml:space="preserve"> и </w:t>
      </w:r>
      <w:r>
        <w:rPr>
          <w:i/>
        </w:rPr>
        <w:t>y</w:t>
      </w:r>
      <w:r>
        <w:t>-</w:t>
      </w:r>
      <w:r>
        <w:rPr>
          <w:i/>
        </w:rPr>
        <w:t>y</w:t>
      </w:r>
      <w:r>
        <w:t xml:space="preserve"> соответственно;</w:t>
      </w:r>
    </w:p>
    <w:p w:rsidR="009E19C2" w:rsidRDefault="009E19C2">
      <w:pPr>
        <w:pStyle w:val="ConsPlusNormal"/>
        <w:spacing w:before="220"/>
        <w:ind w:firstLine="540"/>
        <w:jc w:val="both"/>
      </w:pPr>
      <w:r>
        <w:rPr>
          <w:noProof/>
          <w:position w:val="-8"/>
        </w:rPr>
        <w:drawing>
          <wp:inline distT="0" distB="0" distL="0" distR="0">
            <wp:extent cx="293370" cy="251460"/>
            <wp:effectExtent l="0" t="0" r="0" b="0"/>
            <wp:docPr id="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293370" cy="251460"/>
                    </a:xfrm>
                    <a:prstGeom prst="rect">
                      <a:avLst/>
                    </a:prstGeom>
                    <a:noFill/>
                    <a:ln>
                      <a:noFill/>
                    </a:ln>
                  </pic:spPr>
                </pic:pic>
              </a:graphicData>
            </a:graphic>
          </wp:inline>
        </w:drawing>
      </w:r>
      <w:r>
        <w:t xml:space="preserve"> - секториальный момент сопротивления сечения нетто;</w:t>
      </w:r>
    </w:p>
    <w:p w:rsidR="009E19C2" w:rsidRDefault="009E19C2">
      <w:pPr>
        <w:pStyle w:val="ConsPlusNormal"/>
        <w:spacing w:before="220"/>
        <w:ind w:firstLine="540"/>
        <w:jc w:val="both"/>
      </w:pPr>
      <w:r>
        <w:rPr>
          <w:i/>
        </w:rPr>
        <w:t>b</w:t>
      </w:r>
      <w:r>
        <w:t xml:space="preserve"> - ширина;</w:t>
      </w:r>
    </w:p>
    <w:p w:rsidR="009E19C2" w:rsidRDefault="009E19C2">
      <w:pPr>
        <w:pStyle w:val="ConsPlusNormal"/>
        <w:spacing w:before="220"/>
        <w:ind w:firstLine="540"/>
        <w:jc w:val="both"/>
      </w:pPr>
      <w:r>
        <w:rPr>
          <w:i/>
        </w:rPr>
        <w:lastRenderedPageBreak/>
        <w:t>b</w:t>
      </w:r>
      <w:r>
        <w:rPr>
          <w:i/>
          <w:vertAlign w:val="subscript"/>
        </w:rPr>
        <w:t>ef</w:t>
      </w:r>
      <w:r>
        <w:t xml:space="preserve"> - расчетная ширина свеса полки (поясного листа);</w:t>
      </w:r>
    </w:p>
    <w:p w:rsidR="009E19C2" w:rsidRDefault="009E19C2">
      <w:pPr>
        <w:pStyle w:val="ConsPlusNormal"/>
        <w:spacing w:before="220"/>
        <w:ind w:firstLine="540"/>
        <w:jc w:val="both"/>
      </w:pPr>
      <w:r>
        <w:rPr>
          <w:i/>
        </w:rPr>
        <w:t>b</w:t>
      </w:r>
      <w:r>
        <w:rPr>
          <w:i/>
          <w:vertAlign w:val="subscript"/>
        </w:rPr>
        <w:t>r</w:t>
      </w:r>
      <w:r>
        <w:t xml:space="preserve"> - ширина выступающей части ребра, свеса;</w:t>
      </w:r>
    </w:p>
    <w:p w:rsidR="009E19C2" w:rsidRDefault="009E19C2">
      <w:pPr>
        <w:pStyle w:val="ConsPlusNormal"/>
        <w:spacing w:before="220"/>
        <w:ind w:firstLine="540"/>
        <w:jc w:val="both"/>
      </w:pPr>
      <w:r>
        <w:rPr>
          <w:i/>
        </w:rPr>
        <w:t>d</w:t>
      </w:r>
      <w:r>
        <w:t xml:space="preserve"> - диаметр отверстия болта;</w:t>
      </w:r>
    </w:p>
    <w:p w:rsidR="009E19C2" w:rsidRDefault="009E19C2">
      <w:pPr>
        <w:pStyle w:val="ConsPlusNormal"/>
        <w:spacing w:before="220"/>
        <w:ind w:firstLine="540"/>
        <w:jc w:val="both"/>
      </w:pPr>
      <w:r>
        <w:rPr>
          <w:i/>
        </w:rPr>
        <w:t>d</w:t>
      </w:r>
      <w:r>
        <w:rPr>
          <w:i/>
          <w:vertAlign w:val="subscript"/>
        </w:rPr>
        <w:t>b</w:t>
      </w:r>
      <w:r>
        <w:t xml:space="preserve"> - наружный диаметр стержня болта;</w:t>
      </w:r>
    </w:p>
    <w:p w:rsidR="009E19C2" w:rsidRDefault="009E19C2">
      <w:pPr>
        <w:pStyle w:val="ConsPlusNormal"/>
        <w:spacing w:before="220"/>
        <w:ind w:firstLine="540"/>
        <w:jc w:val="both"/>
      </w:pPr>
      <w:r>
        <w:rPr>
          <w:i/>
        </w:rPr>
        <w:t>e</w:t>
      </w:r>
      <w:r>
        <w:t xml:space="preserve"> - эксцентриситет силы;</w:t>
      </w:r>
    </w:p>
    <w:p w:rsidR="009E19C2" w:rsidRDefault="009E19C2">
      <w:pPr>
        <w:pStyle w:val="ConsPlusNormal"/>
        <w:spacing w:before="220"/>
        <w:ind w:firstLine="540"/>
        <w:jc w:val="both"/>
      </w:pPr>
      <w:r>
        <w:rPr>
          <w:i/>
        </w:rPr>
        <w:t>f</w:t>
      </w:r>
      <w:r>
        <w:t xml:space="preserve"> - прогиб;</w:t>
      </w:r>
    </w:p>
    <w:p w:rsidR="009E19C2" w:rsidRDefault="009E19C2">
      <w:pPr>
        <w:pStyle w:val="ConsPlusNormal"/>
        <w:spacing w:before="220"/>
        <w:ind w:firstLine="540"/>
        <w:jc w:val="both"/>
      </w:pPr>
      <w:r>
        <w:rPr>
          <w:i/>
        </w:rPr>
        <w:t>h</w:t>
      </w:r>
      <w:r>
        <w:t xml:space="preserve"> - высота;</w:t>
      </w:r>
    </w:p>
    <w:p w:rsidR="009E19C2" w:rsidRDefault="009E19C2">
      <w:pPr>
        <w:pStyle w:val="ConsPlusNormal"/>
        <w:spacing w:before="220"/>
        <w:ind w:firstLine="540"/>
        <w:jc w:val="both"/>
      </w:pPr>
      <w:r>
        <w:rPr>
          <w:i/>
        </w:rPr>
        <w:t>h</w:t>
      </w:r>
      <w:r>
        <w:rPr>
          <w:i/>
          <w:vertAlign w:val="subscript"/>
        </w:rPr>
        <w:t>ef</w:t>
      </w:r>
      <w:r>
        <w:t xml:space="preserve"> - расчетная высота стенки;</w:t>
      </w:r>
    </w:p>
    <w:p w:rsidR="009E19C2" w:rsidRDefault="009E19C2">
      <w:pPr>
        <w:pStyle w:val="ConsPlusNormal"/>
        <w:spacing w:before="220"/>
        <w:ind w:firstLine="540"/>
        <w:jc w:val="both"/>
      </w:pPr>
      <w:r>
        <w:rPr>
          <w:i/>
        </w:rPr>
        <w:t>h</w:t>
      </w:r>
      <w:r>
        <w:rPr>
          <w:i/>
          <w:vertAlign w:val="subscript"/>
        </w:rPr>
        <w:t>w</w:t>
      </w:r>
      <w:r>
        <w:t xml:space="preserve"> - высота стенки;</w:t>
      </w:r>
    </w:p>
    <w:p w:rsidR="009E19C2" w:rsidRDefault="009E19C2">
      <w:pPr>
        <w:pStyle w:val="ConsPlusNormal"/>
        <w:spacing w:before="220"/>
        <w:ind w:firstLine="540"/>
        <w:jc w:val="both"/>
      </w:pPr>
      <w:r>
        <w:rPr>
          <w:i/>
        </w:rPr>
        <w:t>i</w:t>
      </w:r>
      <w:r>
        <w:t xml:space="preserve"> - радиус инерции сечения;</w:t>
      </w:r>
    </w:p>
    <w:p w:rsidR="009E19C2" w:rsidRDefault="009E19C2">
      <w:pPr>
        <w:pStyle w:val="ConsPlusNormal"/>
        <w:spacing w:before="220"/>
        <w:ind w:firstLine="540"/>
        <w:jc w:val="both"/>
      </w:pPr>
      <w:r>
        <w:rPr>
          <w:i/>
        </w:rPr>
        <w:t>i</w:t>
      </w:r>
      <w:r>
        <w:rPr>
          <w:i/>
          <w:vertAlign w:val="subscript"/>
        </w:rPr>
        <w:t>min</w:t>
      </w:r>
      <w:r>
        <w:t xml:space="preserve"> - наименьший радиус инерции сечения;</w:t>
      </w:r>
    </w:p>
    <w:p w:rsidR="009E19C2" w:rsidRDefault="009E19C2">
      <w:pPr>
        <w:pStyle w:val="ConsPlusNormal"/>
        <w:spacing w:before="220"/>
        <w:ind w:firstLine="540"/>
        <w:jc w:val="both"/>
      </w:pPr>
      <w:r>
        <w:rPr>
          <w:i/>
        </w:rPr>
        <w:t>i</w:t>
      </w:r>
      <w:r>
        <w:rPr>
          <w:i/>
          <w:vertAlign w:val="subscript"/>
        </w:rPr>
        <w:t>x</w:t>
      </w:r>
      <w:r>
        <w:t xml:space="preserve">; </w:t>
      </w:r>
      <w:r>
        <w:rPr>
          <w:i/>
        </w:rPr>
        <w:t>i</w:t>
      </w:r>
      <w:r>
        <w:rPr>
          <w:i/>
          <w:vertAlign w:val="subscript"/>
        </w:rPr>
        <w:t>y</w:t>
      </w:r>
      <w:r>
        <w:t xml:space="preserve"> - радиусы инерции сечения относительно осей </w:t>
      </w:r>
      <w:r>
        <w:rPr>
          <w:i/>
        </w:rPr>
        <w:t>x</w:t>
      </w:r>
      <w:r>
        <w:t>-</w:t>
      </w:r>
      <w:r>
        <w:rPr>
          <w:i/>
        </w:rPr>
        <w:t>x</w:t>
      </w:r>
      <w:r>
        <w:t xml:space="preserve"> и </w:t>
      </w:r>
      <w:r>
        <w:rPr>
          <w:i/>
        </w:rPr>
        <w:t>y</w:t>
      </w:r>
      <w:r>
        <w:t>-</w:t>
      </w:r>
      <w:r>
        <w:rPr>
          <w:i/>
        </w:rPr>
        <w:t>y</w:t>
      </w:r>
      <w:r>
        <w:t xml:space="preserve"> соответственно;</w:t>
      </w:r>
    </w:p>
    <w:p w:rsidR="009E19C2" w:rsidRDefault="009E19C2">
      <w:pPr>
        <w:pStyle w:val="ConsPlusNormal"/>
        <w:spacing w:before="220"/>
        <w:ind w:firstLine="540"/>
        <w:jc w:val="both"/>
      </w:pPr>
      <w:r>
        <w:rPr>
          <w:i/>
        </w:rPr>
        <w:t>k</w:t>
      </w:r>
      <w:r>
        <w:rPr>
          <w:i/>
          <w:vertAlign w:val="subscript"/>
        </w:rPr>
        <w:t>f</w:t>
      </w:r>
      <w:r>
        <w:t xml:space="preserve"> - катет углового шва;</w:t>
      </w:r>
    </w:p>
    <w:p w:rsidR="009E19C2" w:rsidRDefault="009E19C2">
      <w:pPr>
        <w:pStyle w:val="ConsPlusNormal"/>
        <w:spacing w:before="220"/>
        <w:ind w:firstLine="540"/>
        <w:jc w:val="both"/>
      </w:pPr>
      <w:r>
        <w:rPr>
          <w:i/>
        </w:rPr>
        <w:t>l</w:t>
      </w:r>
      <w:r>
        <w:t xml:space="preserve"> - длина, пролет, расстояние;</w:t>
      </w:r>
    </w:p>
    <w:p w:rsidR="009E19C2" w:rsidRDefault="009E19C2">
      <w:pPr>
        <w:pStyle w:val="ConsPlusNormal"/>
        <w:spacing w:before="220"/>
        <w:ind w:firstLine="540"/>
        <w:jc w:val="both"/>
      </w:pPr>
      <w:r>
        <w:rPr>
          <w:i/>
        </w:rPr>
        <w:t>l</w:t>
      </w:r>
      <w:r>
        <w:rPr>
          <w:i/>
          <w:vertAlign w:val="subscript"/>
        </w:rPr>
        <w:t>c</w:t>
      </w:r>
      <w:r>
        <w:t xml:space="preserve"> - длина стойки, колонны, распорки;</w:t>
      </w:r>
    </w:p>
    <w:p w:rsidR="009E19C2" w:rsidRDefault="009E19C2">
      <w:pPr>
        <w:pStyle w:val="ConsPlusNormal"/>
        <w:spacing w:before="220"/>
        <w:ind w:firstLine="540"/>
        <w:jc w:val="both"/>
      </w:pPr>
      <w:r>
        <w:rPr>
          <w:i/>
        </w:rPr>
        <w:t>l</w:t>
      </w:r>
      <w:r>
        <w:rPr>
          <w:i/>
          <w:vertAlign w:val="subscript"/>
        </w:rPr>
        <w:t>d</w:t>
      </w:r>
      <w:r>
        <w:t xml:space="preserve"> - длина раскоса;</w:t>
      </w:r>
    </w:p>
    <w:p w:rsidR="009E19C2" w:rsidRDefault="009E19C2">
      <w:pPr>
        <w:pStyle w:val="ConsPlusNormal"/>
        <w:spacing w:before="220"/>
        <w:ind w:firstLine="540"/>
        <w:jc w:val="both"/>
      </w:pPr>
      <w:r>
        <w:rPr>
          <w:i/>
        </w:rPr>
        <w:t>l</w:t>
      </w:r>
      <w:r>
        <w:rPr>
          <w:i/>
          <w:vertAlign w:val="subscript"/>
        </w:rPr>
        <w:t>ef</w:t>
      </w:r>
      <w:r>
        <w:t xml:space="preserve"> - расчетная длина;</w:t>
      </w:r>
    </w:p>
    <w:p w:rsidR="009E19C2" w:rsidRDefault="009E19C2">
      <w:pPr>
        <w:pStyle w:val="ConsPlusNormal"/>
        <w:spacing w:before="220"/>
        <w:ind w:firstLine="540"/>
        <w:jc w:val="both"/>
      </w:pPr>
      <w:r>
        <w:rPr>
          <w:i/>
        </w:rPr>
        <w:t>l</w:t>
      </w:r>
      <w:r>
        <w:rPr>
          <w:i/>
          <w:vertAlign w:val="subscript"/>
        </w:rPr>
        <w:t>m</w:t>
      </w:r>
      <w:r>
        <w:t xml:space="preserve"> - длина панели пояса фермы или колонны;</w:t>
      </w:r>
    </w:p>
    <w:p w:rsidR="009E19C2" w:rsidRDefault="009E19C2">
      <w:pPr>
        <w:pStyle w:val="ConsPlusNormal"/>
        <w:spacing w:before="220"/>
        <w:ind w:firstLine="540"/>
        <w:jc w:val="both"/>
      </w:pPr>
      <w:r>
        <w:rPr>
          <w:i/>
        </w:rPr>
        <w:t>l</w:t>
      </w:r>
      <w:r>
        <w:rPr>
          <w:i/>
          <w:vertAlign w:val="subscript"/>
        </w:rPr>
        <w:t>w</w:t>
      </w:r>
      <w:r>
        <w:t xml:space="preserve"> - расчетная длина сварного шва;</w:t>
      </w:r>
    </w:p>
    <w:p w:rsidR="009E19C2" w:rsidRDefault="009E19C2">
      <w:pPr>
        <w:pStyle w:val="ConsPlusNormal"/>
        <w:spacing w:before="220"/>
        <w:ind w:firstLine="540"/>
        <w:jc w:val="both"/>
      </w:pPr>
      <w:r>
        <w:rPr>
          <w:i/>
        </w:rPr>
        <w:t>l</w:t>
      </w:r>
      <w:r>
        <w:rPr>
          <w:i/>
          <w:vertAlign w:val="subscript"/>
        </w:rPr>
        <w:t>x</w:t>
      </w:r>
      <w:r>
        <w:t xml:space="preserve">; </w:t>
      </w:r>
      <w:r>
        <w:rPr>
          <w:i/>
        </w:rPr>
        <w:t>l</w:t>
      </w:r>
      <w:r>
        <w:rPr>
          <w:i/>
          <w:vertAlign w:val="subscript"/>
        </w:rPr>
        <w:t>y</w:t>
      </w:r>
      <w:r>
        <w:t xml:space="preserve"> - расчетные длины элемента в плоскостях, перпендикулярных к осям </w:t>
      </w:r>
      <w:r>
        <w:rPr>
          <w:i/>
        </w:rPr>
        <w:t>x</w:t>
      </w:r>
      <w:r>
        <w:t>-</w:t>
      </w:r>
      <w:r>
        <w:rPr>
          <w:i/>
        </w:rPr>
        <w:t>x</w:t>
      </w:r>
      <w:r>
        <w:t xml:space="preserve"> и </w:t>
      </w:r>
      <w:r>
        <w:rPr>
          <w:i/>
        </w:rPr>
        <w:t>y</w:t>
      </w:r>
      <w:r>
        <w:t>-</w:t>
      </w:r>
      <w:r>
        <w:rPr>
          <w:i/>
        </w:rPr>
        <w:t>y</w:t>
      </w:r>
      <w:r>
        <w:t xml:space="preserve"> соответственно;</w:t>
      </w:r>
    </w:p>
    <w:p w:rsidR="009E19C2" w:rsidRDefault="009E19C2">
      <w:pPr>
        <w:pStyle w:val="ConsPlusNormal"/>
        <w:spacing w:before="220"/>
        <w:ind w:firstLine="540"/>
        <w:jc w:val="both"/>
      </w:pPr>
      <w:r>
        <w:rPr>
          <w:i/>
        </w:rPr>
        <w:t>m</w:t>
      </w:r>
      <w:r>
        <w:t xml:space="preserve"> - относительный эксцентриситет, </w:t>
      </w:r>
      <w:r>
        <w:rPr>
          <w:i/>
        </w:rPr>
        <w:t>m</w:t>
      </w:r>
      <w:r>
        <w:t xml:space="preserve"> = </w:t>
      </w:r>
      <w:r>
        <w:rPr>
          <w:i/>
        </w:rPr>
        <w:t>Ea</w:t>
      </w:r>
      <w:r>
        <w:t>/</w:t>
      </w:r>
      <w:r>
        <w:rPr>
          <w:i/>
        </w:rPr>
        <w:t>W</w:t>
      </w:r>
      <w:r>
        <w:rPr>
          <w:i/>
          <w:vertAlign w:val="subscript"/>
        </w:rPr>
        <w:t>c</w:t>
      </w:r>
      <w:r>
        <w:t>;</w:t>
      </w:r>
    </w:p>
    <w:p w:rsidR="009E19C2" w:rsidRDefault="009E19C2">
      <w:pPr>
        <w:pStyle w:val="ConsPlusNormal"/>
        <w:spacing w:before="220"/>
        <w:ind w:firstLine="540"/>
        <w:jc w:val="both"/>
      </w:pPr>
      <w:r>
        <w:rPr>
          <w:i/>
        </w:rPr>
        <w:t>m</w:t>
      </w:r>
      <w:r>
        <w:rPr>
          <w:i/>
          <w:vertAlign w:val="subscript"/>
        </w:rPr>
        <w:t>ef</w:t>
      </w:r>
      <w:r>
        <w:t xml:space="preserve"> - приведенный относительный эксцентриситет, </w:t>
      </w:r>
      <w:r>
        <w:rPr>
          <w:noProof/>
          <w:position w:val="-10"/>
        </w:rPr>
        <w:drawing>
          <wp:inline distT="0" distB="0" distL="0" distR="0">
            <wp:extent cx="654050" cy="267970"/>
            <wp:effectExtent l="0" t="0" r="0" b="0"/>
            <wp:docPr id="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654050" cy="267970"/>
                    </a:xfrm>
                    <a:prstGeom prst="rect">
                      <a:avLst/>
                    </a:prstGeom>
                    <a:noFill/>
                    <a:ln>
                      <a:noFill/>
                    </a:ln>
                  </pic:spPr>
                </pic:pic>
              </a:graphicData>
            </a:graphic>
          </wp:inline>
        </w:drawing>
      </w:r>
      <w:r>
        <w:t>;</w:t>
      </w:r>
    </w:p>
    <w:p w:rsidR="009E19C2" w:rsidRDefault="009E19C2">
      <w:pPr>
        <w:pStyle w:val="ConsPlusNormal"/>
        <w:spacing w:before="220"/>
        <w:ind w:firstLine="540"/>
        <w:jc w:val="both"/>
      </w:pPr>
      <w:r>
        <w:rPr>
          <w:i/>
        </w:rPr>
        <w:t>r</w:t>
      </w:r>
      <w:r>
        <w:t xml:space="preserve"> - радиус;</w:t>
      </w:r>
    </w:p>
    <w:p w:rsidR="009E19C2" w:rsidRDefault="009E19C2">
      <w:pPr>
        <w:pStyle w:val="ConsPlusNormal"/>
        <w:spacing w:before="220"/>
        <w:ind w:firstLine="540"/>
        <w:jc w:val="both"/>
      </w:pPr>
      <w:r>
        <w:rPr>
          <w:i/>
        </w:rPr>
        <w:t>t</w:t>
      </w:r>
      <w:r>
        <w:t xml:space="preserve"> - толщина;</w:t>
      </w:r>
    </w:p>
    <w:p w:rsidR="009E19C2" w:rsidRDefault="009E19C2">
      <w:pPr>
        <w:pStyle w:val="ConsPlusNormal"/>
        <w:spacing w:before="220"/>
        <w:ind w:firstLine="540"/>
        <w:jc w:val="both"/>
      </w:pPr>
      <w:r>
        <w:rPr>
          <w:i/>
        </w:rPr>
        <w:t>t</w:t>
      </w:r>
      <w:r>
        <w:rPr>
          <w:i/>
          <w:vertAlign w:val="subscript"/>
        </w:rPr>
        <w:t>r</w:t>
      </w:r>
      <w:r>
        <w:t xml:space="preserve"> - толщина ребра;</w:t>
      </w:r>
    </w:p>
    <w:p w:rsidR="009E19C2" w:rsidRDefault="009E19C2">
      <w:pPr>
        <w:pStyle w:val="ConsPlusNormal"/>
        <w:spacing w:before="220"/>
        <w:ind w:firstLine="540"/>
        <w:jc w:val="both"/>
      </w:pPr>
      <w:r>
        <w:rPr>
          <w:i/>
        </w:rPr>
        <w:t>t</w:t>
      </w:r>
      <w:r>
        <w:rPr>
          <w:i/>
          <w:vertAlign w:val="subscript"/>
        </w:rPr>
        <w:t>w</w:t>
      </w:r>
      <w:r>
        <w:t xml:space="preserve"> - толщина стенки;</w:t>
      </w:r>
    </w:p>
    <w:p w:rsidR="009E19C2" w:rsidRDefault="009E19C2">
      <w:pPr>
        <w:pStyle w:val="ConsPlusNormal"/>
        <w:spacing w:before="220"/>
        <w:ind w:firstLine="540"/>
        <w:jc w:val="both"/>
      </w:pPr>
      <w:r>
        <w:rPr>
          <w:noProof/>
          <w:position w:val="-10"/>
        </w:rPr>
        <w:drawing>
          <wp:inline distT="0" distB="0" distL="0" distR="0">
            <wp:extent cx="226060" cy="267970"/>
            <wp:effectExtent l="0" t="0" r="0" b="0"/>
            <wp:docPr id="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 коэффициент для расчета углового шва по металлу шва;</w:t>
      </w:r>
    </w:p>
    <w:p w:rsidR="009E19C2" w:rsidRDefault="009E19C2">
      <w:pPr>
        <w:pStyle w:val="ConsPlusNormal"/>
        <w:spacing w:before="220"/>
        <w:ind w:firstLine="540"/>
        <w:jc w:val="both"/>
      </w:pPr>
      <w:r>
        <w:rPr>
          <w:noProof/>
          <w:position w:val="-8"/>
        </w:rPr>
        <w:drawing>
          <wp:inline distT="0" distB="0" distL="0" distR="0">
            <wp:extent cx="184150" cy="251460"/>
            <wp:effectExtent l="0" t="0" r="0" b="0"/>
            <wp:docPr id="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 коэффициент условий работы болтового соединения;</w:t>
      </w:r>
    </w:p>
    <w:p w:rsidR="009E19C2" w:rsidRDefault="009E19C2">
      <w:pPr>
        <w:pStyle w:val="ConsPlusNormal"/>
        <w:spacing w:before="220"/>
        <w:ind w:firstLine="540"/>
        <w:jc w:val="both"/>
      </w:pPr>
      <w:r>
        <w:rPr>
          <w:noProof/>
          <w:position w:val="-8"/>
        </w:rPr>
        <w:lastRenderedPageBreak/>
        <w:drawing>
          <wp:inline distT="0" distB="0" distL="0" distR="0">
            <wp:extent cx="184150" cy="251460"/>
            <wp:effectExtent l="0" t="0" r="0" b="0"/>
            <wp:docPr id="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 коэффициент условий работы;</w:t>
      </w:r>
    </w:p>
    <w:p w:rsidR="009E19C2" w:rsidRDefault="009E19C2">
      <w:pPr>
        <w:pStyle w:val="ConsPlusNormal"/>
        <w:spacing w:before="220"/>
        <w:ind w:firstLine="540"/>
        <w:jc w:val="both"/>
      </w:pPr>
      <w:r>
        <w:rPr>
          <w:noProof/>
          <w:position w:val="-8"/>
        </w:rPr>
        <w:drawing>
          <wp:inline distT="0" distB="0" distL="0" distR="0">
            <wp:extent cx="209550" cy="251460"/>
            <wp:effectExtent l="0" t="0" r="0" b="0"/>
            <wp:docPr id="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 надежности по материалу;</w:t>
      </w:r>
    </w:p>
    <w:p w:rsidR="009E19C2" w:rsidRDefault="009E19C2">
      <w:pPr>
        <w:pStyle w:val="ConsPlusNormal"/>
        <w:spacing w:before="220"/>
        <w:ind w:firstLine="540"/>
        <w:jc w:val="both"/>
      </w:pPr>
      <w:r>
        <w:rPr>
          <w:noProof/>
          <w:position w:val="-8"/>
        </w:rPr>
        <w:drawing>
          <wp:inline distT="0" distB="0" distL="0" distR="0">
            <wp:extent cx="167640" cy="251460"/>
            <wp:effectExtent l="0" t="0" r="0" b="0"/>
            <wp:docPr id="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коэффициент влияния изменения температуры;</w:t>
      </w:r>
    </w:p>
    <w:p w:rsidR="009E19C2" w:rsidRDefault="009E19C2">
      <w:pPr>
        <w:pStyle w:val="ConsPlusNormal"/>
        <w:spacing w:before="220"/>
        <w:ind w:firstLine="540"/>
        <w:jc w:val="both"/>
      </w:pPr>
      <w:r>
        <w:rPr>
          <w:noProof/>
          <w:position w:val="-8"/>
        </w:rPr>
        <w:drawing>
          <wp:inline distT="0" distB="0" distL="0" distR="0">
            <wp:extent cx="193040" cy="251460"/>
            <wp:effectExtent l="0" t="0" r="0" b="0"/>
            <wp:docPr id="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 коэффициент надежности по ответственности;</w:t>
      </w:r>
    </w:p>
    <w:p w:rsidR="009E19C2" w:rsidRDefault="009E19C2">
      <w:pPr>
        <w:pStyle w:val="ConsPlusNormal"/>
        <w:spacing w:before="220"/>
        <w:ind w:firstLine="540"/>
        <w:jc w:val="both"/>
      </w:pPr>
      <w:r>
        <w:rPr>
          <w:noProof/>
          <w:position w:val="-8"/>
        </w:rPr>
        <w:drawing>
          <wp:inline distT="0" distB="0" distL="0" distR="0">
            <wp:extent cx="184150" cy="251460"/>
            <wp:effectExtent l="0" t="0" r="0" b="0"/>
            <wp:docPr id="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 коэффициент надежности в расчетах по временному сопротивлению;</w:t>
      </w:r>
    </w:p>
    <w:p w:rsidR="009E19C2" w:rsidRDefault="009E19C2">
      <w:pPr>
        <w:pStyle w:val="ConsPlusNormal"/>
        <w:spacing w:before="220"/>
        <w:ind w:firstLine="540"/>
        <w:jc w:val="both"/>
      </w:pPr>
      <w:r>
        <w:rPr>
          <w:noProof/>
          <w:position w:val="-3"/>
        </w:rPr>
        <w:drawing>
          <wp:inline distT="0" distB="0" distL="0" distR="0">
            <wp:extent cx="142240" cy="184150"/>
            <wp:effectExtent l="0" t="0" r="0" b="0"/>
            <wp:docPr id="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42240" cy="184150"/>
                    </a:xfrm>
                    <a:prstGeom prst="rect">
                      <a:avLst/>
                    </a:prstGeom>
                    <a:noFill/>
                    <a:ln>
                      <a:noFill/>
                    </a:ln>
                  </pic:spPr>
                </pic:pic>
              </a:graphicData>
            </a:graphic>
          </wp:inline>
        </w:drawing>
      </w:r>
      <w:r>
        <w:t xml:space="preserve"> - коэффициент влияния формы сечения;</w:t>
      </w:r>
    </w:p>
    <w:p w:rsidR="009E19C2" w:rsidRDefault="009E19C2">
      <w:pPr>
        <w:pStyle w:val="ConsPlusNormal"/>
        <w:spacing w:before="220"/>
        <w:ind w:firstLine="540"/>
        <w:jc w:val="both"/>
      </w:pPr>
      <w:r>
        <w:rPr>
          <w:noProof/>
          <w:position w:val="-4"/>
        </w:rPr>
        <w:drawing>
          <wp:inline distT="0" distB="0" distL="0" distR="0">
            <wp:extent cx="151130" cy="193040"/>
            <wp:effectExtent l="0" t="0" r="0" b="0"/>
            <wp:docPr id="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51130" cy="193040"/>
                    </a:xfrm>
                    <a:prstGeom prst="rect">
                      <a:avLst/>
                    </a:prstGeom>
                    <a:noFill/>
                    <a:ln>
                      <a:noFill/>
                    </a:ln>
                  </pic:spPr>
                </pic:pic>
              </a:graphicData>
            </a:graphic>
          </wp:inline>
        </w:drawing>
      </w:r>
      <w:r>
        <w:t xml:space="preserve"> - гибкость, </w:t>
      </w:r>
      <w:r>
        <w:rPr>
          <w:noProof/>
          <w:position w:val="-10"/>
        </w:rPr>
        <w:drawing>
          <wp:inline distT="0" distB="0" distL="0" distR="0">
            <wp:extent cx="645160" cy="267970"/>
            <wp:effectExtent l="0" t="0" r="0" b="0"/>
            <wp:docPr id="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645160" cy="267970"/>
                    </a:xfrm>
                    <a:prstGeom prst="rect">
                      <a:avLst/>
                    </a:prstGeom>
                    <a:noFill/>
                    <a:ln>
                      <a:noFill/>
                    </a:ln>
                  </pic:spPr>
                </pic:pic>
              </a:graphicData>
            </a:graphic>
          </wp:inline>
        </w:drawing>
      </w:r>
      <w:r>
        <w:t>;</w:t>
      </w:r>
    </w:p>
    <w:p w:rsidR="009E19C2" w:rsidRDefault="009E19C2">
      <w:pPr>
        <w:pStyle w:val="ConsPlusNormal"/>
        <w:spacing w:before="220"/>
        <w:ind w:firstLine="540"/>
        <w:jc w:val="both"/>
      </w:pPr>
      <w:r>
        <w:rPr>
          <w:noProof/>
          <w:position w:val="-6"/>
        </w:rPr>
        <w:drawing>
          <wp:inline distT="0" distB="0" distL="0" distR="0">
            <wp:extent cx="167640" cy="226060"/>
            <wp:effectExtent l="0" t="0" r="0" b="0"/>
            <wp:docPr id="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 условная гибкость, </w:t>
      </w:r>
      <w:r>
        <w:rPr>
          <w:noProof/>
          <w:position w:val="-8"/>
        </w:rPr>
        <w:drawing>
          <wp:inline distT="0" distB="0" distL="0" distR="0">
            <wp:extent cx="922020" cy="251460"/>
            <wp:effectExtent l="0" t="0" r="0" b="0"/>
            <wp:docPr id="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922020" cy="251460"/>
                    </a:xfrm>
                    <a:prstGeom prst="rect">
                      <a:avLst/>
                    </a:prstGeom>
                    <a:noFill/>
                    <a:ln>
                      <a:noFill/>
                    </a:ln>
                  </pic:spPr>
                </pic:pic>
              </a:graphicData>
            </a:graphic>
          </wp:inline>
        </w:drawing>
      </w:r>
      <w:r>
        <w:t>;</w:t>
      </w:r>
    </w:p>
    <w:p w:rsidR="009E19C2" w:rsidRDefault="009E19C2">
      <w:pPr>
        <w:pStyle w:val="ConsPlusNormal"/>
        <w:spacing w:before="220"/>
        <w:ind w:firstLine="540"/>
        <w:jc w:val="both"/>
      </w:pPr>
      <w:r>
        <w:rPr>
          <w:noProof/>
          <w:position w:val="-10"/>
        </w:rPr>
        <w:drawing>
          <wp:inline distT="0" distB="0" distL="0" distR="0">
            <wp:extent cx="193040" cy="267970"/>
            <wp:effectExtent l="0" t="0" r="0" b="0"/>
            <wp:docPr id="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193040" cy="267970"/>
                    </a:xfrm>
                    <a:prstGeom prst="rect">
                      <a:avLst/>
                    </a:prstGeom>
                    <a:noFill/>
                    <a:ln>
                      <a:noFill/>
                    </a:ln>
                  </pic:spPr>
                </pic:pic>
              </a:graphicData>
            </a:graphic>
          </wp:inline>
        </w:drawing>
      </w:r>
      <w:r>
        <w:t xml:space="preserve"> - условная гибкость отдельной ветви;</w:t>
      </w:r>
    </w:p>
    <w:p w:rsidR="009E19C2" w:rsidRDefault="009E19C2">
      <w:pPr>
        <w:pStyle w:val="ConsPlusNormal"/>
        <w:spacing w:before="220"/>
        <w:ind w:firstLine="540"/>
        <w:jc w:val="both"/>
      </w:pPr>
      <w:r>
        <w:rPr>
          <w:noProof/>
          <w:position w:val="-10"/>
        </w:rPr>
        <w:drawing>
          <wp:inline distT="0" distB="0" distL="0" distR="0">
            <wp:extent cx="234950" cy="267970"/>
            <wp:effectExtent l="0" t="0" r="0" b="0"/>
            <wp:docPr id="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234950" cy="267970"/>
                    </a:xfrm>
                    <a:prstGeom prst="rect">
                      <a:avLst/>
                    </a:prstGeom>
                    <a:noFill/>
                    <a:ln>
                      <a:noFill/>
                    </a:ln>
                  </pic:spPr>
                </pic:pic>
              </a:graphicData>
            </a:graphic>
          </wp:inline>
        </w:drawing>
      </w:r>
      <w:r>
        <w:t xml:space="preserve"> - приведенная гибкость стержня сквозного сечения;</w:t>
      </w:r>
    </w:p>
    <w:p w:rsidR="009E19C2" w:rsidRDefault="009E19C2">
      <w:pPr>
        <w:pStyle w:val="ConsPlusNormal"/>
        <w:spacing w:before="220"/>
        <w:ind w:firstLine="540"/>
        <w:jc w:val="both"/>
      </w:pPr>
      <w:r>
        <w:rPr>
          <w:noProof/>
          <w:position w:val="-10"/>
        </w:rPr>
        <w:drawing>
          <wp:inline distT="0" distB="0" distL="0" distR="0">
            <wp:extent cx="234950" cy="276860"/>
            <wp:effectExtent l="0" t="0" r="0" b="0"/>
            <wp:docPr id="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234950" cy="276860"/>
                    </a:xfrm>
                    <a:prstGeom prst="rect">
                      <a:avLst/>
                    </a:prstGeom>
                    <a:noFill/>
                    <a:ln>
                      <a:noFill/>
                    </a:ln>
                  </pic:spPr>
                </pic:pic>
              </a:graphicData>
            </a:graphic>
          </wp:inline>
        </w:drawing>
      </w:r>
      <w:r>
        <w:t xml:space="preserve"> - условная приведенная гибкость стержня сквозного сечения, </w:t>
      </w:r>
      <w:r>
        <w:rPr>
          <w:noProof/>
          <w:position w:val="-12"/>
        </w:rPr>
        <w:drawing>
          <wp:inline distT="0" distB="0" distL="0" distR="0">
            <wp:extent cx="1089660" cy="293370"/>
            <wp:effectExtent l="0" t="0" r="0" b="0"/>
            <wp:docPr id="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1089660" cy="293370"/>
                    </a:xfrm>
                    <a:prstGeom prst="rect">
                      <a:avLst/>
                    </a:prstGeom>
                    <a:noFill/>
                    <a:ln>
                      <a:noFill/>
                    </a:ln>
                  </pic:spPr>
                </pic:pic>
              </a:graphicData>
            </a:graphic>
          </wp:inline>
        </w:drawing>
      </w:r>
      <w:r>
        <w:t>;</w:t>
      </w:r>
    </w:p>
    <w:p w:rsidR="009E19C2" w:rsidRDefault="009E19C2">
      <w:pPr>
        <w:pStyle w:val="ConsPlusNormal"/>
        <w:spacing w:before="220"/>
        <w:ind w:firstLine="540"/>
        <w:jc w:val="both"/>
      </w:pPr>
      <w:r>
        <w:rPr>
          <w:noProof/>
          <w:position w:val="-10"/>
        </w:rPr>
        <w:drawing>
          <wp:inline distT="0" distB="0" distL="0" distR="0">
            <wp:extent cx="209550" cy="276860"/>
            <wp:effectExtent l="0" t="0" r="0" b="0"/>
            <wp:docPr id="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209550" cy="276860"/>
                    </a:xfrm>
                    <a:prstGeom prst="rect">
                      <a:avLst/>
                    </a:prstGeom>
                    <a:noFill/>
                    <a:ln>
                      <a:noFill/>
                    </a:ln>
                  </pic:spPr>
                </pic:pic>
              </a:graphicData>
            </a:graphic>
          </wp:inline>
        </w:drawing>
      </w:r>
      <w:r>
        <w:t xml:space="preserve"> - условная гибкость свеса пояса, </w:t>
      </w:r>
      <w:r>
        <w:rPr>
          <w:noProof/>
          <w:position w:val="-13"/>
        </w:rPr>
        <w:drawing>
          <wp:inline distT="0" distB="0" distL="0" distR="0">
            <wp:extent cx="1450340" cy="309880"/>
            <wp:effectExtent l="0" t="0" r="0" b="0"/>
            <wp:docPr id="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1450340" cy="309880"/>
                    </a:xfrm>
                    <a:prstGeom prst="rect">
                      <a:avLst/>
                    </a:prstGeom>
                    <a:noFill/>
                    <a:ln>
                      <a:noFill/>
                    </a:ln>
                  </pic:spPr>
                </pic:pic>
              </a:graphicData>
            </a:graphic>
          </wp:inline>
        </w:drawing>
      </w:r>
      <w:r>
        <w:t>;</w:t>
      </w:r>
    </w:p>
    <w:p w:rsidR="009E19C2" w:rsidRDefault="009E19C2">
      <w:pPr>
        <w:pStyle w:val="ConsPlusNormal"/>
        <w:spacing w:before="220"/>
        <w:ind w:firstLine="540"/>
        <w:jc w:val="both"/>
      </w:pPr>
      <w:r>
        <w:rPr>
          <w:noProof/>
          <w:position w:val="-10"/>
        </w:rPr>
        <w:drawing>
          <wp:inline distT="0" distB="0" distL="0" distR="0">
            <wp:extent cx="251460" cy="276860"/>
            <wp:effectExtent l="0" t="0" r="0" b="0"/>
            <wp:docPr id="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251460" cy="276860"/>
                    </a:xfrm>
                    <a:prstGeom prst="rect">
                      <a:avLst/>
                    </a:prstGeom>
                    <a:noFill/>
                    <a:ln>
                      <a:noFill/>
                    </a:ln>
                  </pic:spPr>
                </pic:pic>
              </a:graphicData>
            </a:graphic>
          </wp:inline>
        </w:drawing>
      </w:r>
      <w:r>
        <w:t xml:space="preserve"> - условная гибкость свесов с утолщением (бульбой);</w:t>
      </w:r>
    </w:p>
    <w:p w:rsidR="009E19C2" w:rsidRDefault="009E19C2">
      <w:pPr>
        <w:pStyle w:val="ConsPlusNormal"/>
        <w:spacing w:before="220"/>
        <w:ind w:firstLine="540"/>
        <w:jc w:val="both"/>
      </w:pPr>
      <w:r>
        <w:rPr>
          <w:noProof/>
          <w:position w:val="-10"/>
        </w:rPr>
        <w:drawing>
          <wp:inline distT="0" distB="0" distL="0" distR="0">
            <wp:extent cx="209550" cy="267970"/>
            <wp:effectExtent l="0" t="0" r="0" b="0"/>
            <wp:docPr id="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 условная гибкость стенки, </w:t>
      </w:r>
      <w:r>
        <w:rPr>
          <w:noProof/>
          <w:position w:val="-13"/>
        </w:rPr>
        <w:drawing>
          <wp:inline distT="0" distB="0" distL="0" distR="0">
            <wp:extent cx="1450340" cy="309880"/>
            <wp:effectExtent l="0" t="0" r="0" b="0"/>
            <wp:docPr id="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1450340" cy="309880"/>
                    </a:xfrm>
                    <a:prstGeom prst="rect">
                      <a:avLst/>
                    </a:prstGeom>
                    <a:noFill/>
                    <a:ln>
                      <a:noFill/>
                    </a:ln>
                  </pic:spPr>
                </pic:pic>
              </a:graphicData>
            </a:graphic>
          </wp:inline>
        </w:drawing>
      </w:r>
      <w:r>
        <w:t>;</w:t>
      </w:r>
    </w:p>
    <w:p w:rsidR="009E19C2" w:rsidRDefault="009E19C2">
      <w:pPr>
        <w:pStyle w:val="ConsPlusNormal"/>
        <w:spacing w:before="220"/>
        <w:ind w:firstLine="540"/>
        <w:jc w:val="both"/>
      </w:pPr>
      <w:r>
        <w:rPr>
          <w:noProof/>
          <w:position w:val="-10"/>
        </w:rPr>
        <w:drawing>
          <wp:inline distT="0" distB="0" distL="0" distR="0">
            <wp:extent cx="234950" cy="276860"/>
            <wp:effectExtent l="0" t="0" r="0" b="0"/>
            <wp:docPr id="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234950" cy="276860"/>
                    </a:xfrm>
                    <a:prstGeom prst="rect">
                      <a:avLst/>
                    </a:prstGeom>
                    <a:noFill/>
                    <a:ln>
                      <a:noFill/>
                    </a:ln>
                  </pic:spPr>
                </pic:pic>
              </a:graphicData>
            </a:graphic>
          </wp:inline>
        </w:drawing>
      </w:r>
      <w:r>
        <w:t xml:space="preserve"> - предельная условная гибкость свеса пояса (поясного листа);</w:t>
      </w:r>
    </w:p>
    <w:p w:rsidR="009E19C2" w:rsidRDefault="009E19C2">
      <w:pPr>
        <w:pStyle w:val="ConsPlusNormal"/>
        <w:spacing w:before="220"/>
        <w:ind w:firstLine="540"/>
        <w:jc w:val="both"/>
      </w:pPr>
      <w:r>
        <w:rPr>
          <w:noProof/>
          <w:position w:val="-10"/>
        </w:rPr>
        <w:drawing>
          <wp:inline distT="0" distB="0" distL="0" distR="0">
            <wp:extent cx="234950" cy="267970"/>
            <wp:effectExtent l="0" t="0" r="0" b="0"/>
            <wp:docPr id="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234950" cy="267970"/>
                    </a:xfrm>
                    <a:prstGeom prst="rect">
                      <a:avLst/>
                    </a:prstGeom>
                    <a:noFill/>
                    <a:ln>
                      <a:noFill/>
                    </a:ln>
                  </pic:spPr>
                </pic:pic>
              </a:graphicData>
            </a:graphic>
          </wp:inline>
        </w:drawing>
      </w:r>
      <w:r>
        <w:t xml:space="preserve"> - условная гибкость сжатого пояса балки;</w:t>
      </w:r>
    </w:p>
    <w:p w:rsidR="009E19C2" w:rsidRDefault="009E19C2">
      <w:pPr>
        <w:pStyle w:val="ConsPlusNormal"/>
        <w:spacing w:before="220"/>
        <w:ind w:firstLine="540"/>
        <w:jc w:val="both"/>
      </w:pPr>
      <w:r>
        <w:rPr>
          <w:noProof/>
          <w:position w:val="-10"/>
        </w:rPr>
        <w:drawing>
          <wp:inline distT="0" distB="0" distL="0" distR="0">
            <wp:extent cx="193040" cy="267970"/>
            <wp:effectExtent l="0" t="0" r="0" b="0"/>
            <wp:docPr id="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193040" cy="267970"/>
                    </a:xfrm>
                    <a:prstGeom prst="rect">
                      <a:avLst/>
                    </a:prstGeom>
                    <a:noFill/>
                    <a:ln>
                      <a:noFill/>
                    </a:ln>
                  </pic:spPr>
                </pic:pic>
              </a:graphicData>
            </a:graphic>
          </wp:inline>
        </w:drawing>
      </w:r>
      <w:r>
        <w:t xml:space="preserve"> - предельная гибкость;</w:t>
      </w:r>
    </w:p>
    <w:p w:rsidR="009E19C2" w:rsidRDefault="009E19C2">
      <w:pPr>
        <w:pStyle w:val="ConsPlusNormal"/>
        <w:spacing w:before="220"/>
        <w:ind w:firstLine="540"/>
        <w:jc w:val="both"/>
      </w:pPr>
      <w:r>
        <w:rPr>
          <w:noProof/>
          <w:position w:val="-10"/>
        </w:rPr>
        <w:drawing>
          <wp:inline distT="0" distB="0" distL="0" distR="0">
            <wp:extent cx="193040" cy="267970"/>
            <wp:effectExtent l="0" t="0" r="0" b="0"/>
            <wp:docPr id="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193040" cy="267970"/>
                    </a:xfrm>
                    <a:prstGeom prst="rect">
                      <a:avLst/>
                    </a:prstGeom>
                    <a:noFill/>
                    <a:ln>
                      <a:noFill/>
                    </a:ln>
                  </pic:spPr>
                </pic:pic>
              </a:graphicData>
            </a:graphic>
          </wp:inline>
        </w:drawing>
      </w:r>
      <w:r>
        <w:t xml:space="preserve">; </w:t>
      </w:r>
      <w:r>
        <w:rPr>
          <w:noProof/>
          <w:position w:val="-10"/>
        </w:rPr>
        <w:drawing>
          <wp:inline distT="0" distB="0" distL="0" distR="0">
            <wp:extent cx="193040" cy="276860"/>
            <wp:effectExtent l="0" t="0" r="0" b="0"/>
            <wp:docPr id="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193040" cy="276860"/>
                    </a:xfrm>
                    <a:prstGeom prst="rect">
                      <a:avLst/>
                    </a:prstGeom>
                    <a:noFill/>
                    <a:ln>
                      <a:noFill/>
                    </a:ln>
                  </pic:spPr>
                </pic:pic>
              </a:graphicData>
            </a:graphic>
          </wp:inline>
        </w:drawing>
      </w:r>
      <w:r>
        <w:t xml:space="preserve"> - расчетные гибкости элемента в плоскостях, перпендикулярных осям </w:t>
      </w:r>
      <w:r>
        <w:rPr>
          <w:i/>
        </w:rPr>
        <w:t>x</w:t>
      </w:r>
      <w:r>
        <w:t>-</w:t>
      </w:r>
      <w:r>
        <w:rPr>
          <w:i/>
        </w:rPr>
        <w:t>x</w:t>
      </w:r>
      <w:r>
        <w:t xml:space="preserve"> и </w:t>
      </w:r>
      <w:r>
        <w:rPr>
          <w:i/>
        </w:rPr>
        <w:t>y</w:t>
      </w:r>
      <w:r>
        <w:t>-</w:t>
      </w:r>
      <w:r>
        <w:rPr>
          <w:i/>
        </w:rPr>
        <w:t>y</w:t>
      </w:r>
      <w:r>
        <w:t xml:space="preserve"> соответственно;</w:t>
      </w:r>
    </w:p>
    <w:p w:rsidR="009E19C2" w:rsidRDefault="009E19C2">
      <w:pPr>
        <w:pStyle w:val="ConsPlusNormal"/>
        <w:spacing w:before="220"/>
        <w:ind w:firstLine="540"/>
        <w:jc w:val="both"/>
      </w:pPr>
      <w:r>
        <w:rPr>
          <w:noProof/>
          <w:position w:val="-8"/>
        </w:rPr>
        <w:drawing>
          <wp:inline distT="0" distB="0" distL="0" distR="0">
            <wp:extent cx="193040" cy="251460"/>
            <wp:effectExtent l="0" t="0" r="0" b="0"/>
            <wp:docPr id="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 расчетное напряжение в оболочке;</w:t>
      </w:r>
    </w:p>
    <w:p w:rsidR="009E19C2" w:rsidRDefault="009E19C2">
      <w:pPr>
        <w:pStyle w:val="ConsPlusNormal"/>
        <w:spacing w:before="220"/>
        <w:ind w:firstLine="540"/>
        <w:jc w:val="both"/>
      </w:pPr>
      <w:r>
        <w:rPr>
          <w:noProof/>
          <w:position w:val="-10"/>
        </w:rPr>
        <w:drawing>
          <wp:inline distT="0" distB="0" distL="0" distR="0">
            <wp:extent cx="309880" cy="267970"/>
            <wp:effectExtent l="0" t="0" r="0" b="0"/>
            <wp:docPr id="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309880" cy="267970"/>
                    </a:xfrm>
                    <a:prstGeom prst="rect">
                      <a:avLst/>
                    </a:prstGeom>
                    <a:noFill/>
                    <a:ln>
                      <a:noFill/>
                    </a:ln>
                  </pic:spPr>
                </pic:pic>
              </a:graphicData>
            </a:graphic>
          </wp:inline>
        </w:drawing>
      </w:r>
      <w:r>
        <w:t xml:space="preserve"> - критическое напряжение в оболочке;</w:t>
      </w:r>
    </w:p>
    <w:p w:rsidR="009E19C2" w:rsidRDefault="009E19C2">
      <w:pPr>
        <w:pStyle w:val="ConsPlusNormal"/>
        <w:spacing w:before="220"/>
        <w:ind w:firstLine="540"/>
        <w:jc w:val="both"/>
      </w:pPr>
      <w:r>
        <w:rPr>
          <w:noProof/>
          <w:position w:val="-8"/>
        </w:rPr>
        <w:drawing>
          <wp:inline distT="0" distB="0" distL="0" distR="0">
            <wp:extent cx="276860" cy="251460"/>
            <wp:effectExtent l="0" t="0" r="0" b="0"/>
            <wp:docPr id="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276860" cy="251460"/>
                    </a:xfrm>
                    <a:prstGeom prst="rect">
                      <a:avLst/>
                    </a:prstGeom>
                    <a:noFill/>
                    <a:ln>
                      <a:noFill/>
                    </a:ln>
                  </pic:spPr>
                </pic:pic>
              </a:graphicData>
            </a:graphic>
          </wp:inline>
        </w:drawing>
      </w:r>
      <w:r>
        <w:t xml:space="preserve"> - местное напряжение;</w:t>
      </w:r>
    </w:p>
    <w:p w:rsidR="009E19C2" w:rsidRDefault="009E19C2">
      <w:pPr>
        <w:pStyle w:val="ConsPlusNormal"/>
        <w:spacing w:before="220"/>
        <w:ind w:firstLine="540"/>
        <w:jc w:val="both"/>
      </w:pPr>
      <w:r>
        <w:rPr>
          <w:noProof/>
          <w:position w:val="-8"/>
        </w:rPr>
        <w:drawing>
          <wp:inline distT="0" distB="0" distL="0" distR="0">
            <wp:extent cx="209550" cy="251460"/>
            <wp:effectExtent l="0" t="0" r="0" b="0"/>
            <wp:docPr id="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10"/>
        </w:rPr>
        <w:drawing>
          <wp:inline distT="0" distB="0" distL="0" distR="0">
            <wp:extent cx="226060" cy="267970"/>
            <wp:effectExtent l="0" t="0" r="0" b="0"/>
            <wp:docPr id="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 нормальные напряжения, параллельные осям </w:t>
      </w:r>
      <w:r>
        <w:rPr>
          <w:i/>
        </w:rPr>
        <w:t>x</w:t>
      </w:r>
      <w:r>
        <w:t>-</w:t>
      </w:r>
      <w:r>
        <w:rPr>
          <w:i/>
        </w:rPr>
        <w:t>x</w:t>
      </w:r>
      <w:r>
        <w:t xml:space="preserve"> и </w:t>
      </w:r>
      <w:r>
        <w:rPr>
          <w:i/>
        </w:rPr>
        <w:t>y</w:t>
      </w:r>
      <w:r>
        <w:t>-</w:t>
      </w:r>
      <w:r>
        <w:rPr>
          <w:i/>
        </w:rPr>
        <w:t>y</w:t>
      </w:r>
      <w:r>
        <w:t xml:space="preserve"> соответственно;</w:t>
      </w:r>
    </w:p>
    <w:p w:rsidR="009E19C2" w:rsidRDefault="009E19C2">
      <w:pPr>
        <w:pStyle w:val="ConsPlusNormal"/>
        <w:spacing w:before="220"/>
        <w:ind w:firstLine="540"/>
        <w:jc w:val="both"/>
      </w:pPr>
      <w:r>
        <w:rPr>
          <w:noProof/>
          <w:position w:val="-8"/>
        </w:rPr>
        <w:lastRenderedPageBreak/>
        <w:drawing>
          <wp:inline distT="0" distB="0" distL="0" distR="0">
            <wp:extent cx="226060" cy="251460"/>
            <wp:effectExtent l="0" t="0" r="0" b="0"/>
            <wp:docPr id="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 напряжение в сварном соединении от изгиба;</w:t>
      </w:r>
    </w:p>
    <w:p w:rsidR="009E19C2" w:rsidRDefault="009E19C2">
      <w:pPr>
        <w:pStyle w:val="ConsPlusNormal"/>
        <w:spacing w:before="220"/>
        <w:ind w:firstLine="540"/>
        <w:jc w:val="both"/>
      </w:pPr>
      <w:r>
        <w:rPr>
          <w:noProof/>
        </w:rPr>
        <w:drawing>
          <wp:inline distT="0" distB="0" distL="0" distR="0">
            <wp:extent cx="142240" cy="151130"/>
            <wp:effectExtent l="0" t="0" r="0" b="0"/>
            <wp:docPr id="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142240" cy="151130"/>
                    </a:xfrm>
                    <a:prstGeom prst="rect">
                      <a:avLst/>
                    </a:prstGeom>
                    <a:noFill/>
                    <a:ln>
                      <a:noFill/>
                    </a:ln>
                  </pic:spPr>
                </pic:pic>
              </a:graphicData>
            </a:graphic>
          </wp:inline>
        </w:drawing>
      </w:r>
      <w:r>
        <w:t xml:space="preserve"> - касательное напряжение;</w:t>
      </w:r>
    </w:p>
    <w:p w:rsidR="009E19C2" w:rsidRDefault="009E19C2">
      <w:pPr>
        <w:pStyle w:val="ConsPlusNormal"/>
        <w:spacing w:before="220"/>
        <w:ind w:firstLine="540"/>
        <w:jc w:val="both"/>
      </w:pPr>
      <w:r>
        <w:rPr>
          <w:noProof/>
          <w:position w:val="-8"/>
        </w:rPr>
        <w:drawing>
          <wp:inline distT="0" distB="0" distL="0" distR="0">
            <wp:extent cx="193040" cy="251460"/>
            <wp:effectExtent l="0" t="0" r="0" b="0"/>
            <wp:docPr id="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 напряжение в сварном соединении от среза;</w:t>
      </w:r>
    </w:p>
    <w:p w:rsidR="009E19C2" w:rsidRDefault="009E19C2">
      <w:pPr>
        <w:pStyle w:val="ConsPlusNormal"/>
        <w:spacing w:before="220"/>
        <w:ind w:firstLine="540"/>
        <w:jc w:val="both"/>
      </w:pPr>
      <w:r>
        <w:rPr>
          <w:noProof/>
          <w:position w:val="-3"/>
        </w:rPr>
        <w:drawing>
          <wp:inline distT="0" distB="0" distL="0" distR="0">
            <wp:extent cx="151130" cy="184150"/>
            <wp:effectExtent l="0" t="0" r="0" b="0"/>
            <wp:docPr id="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r>
        <w:t xml:space="preserve"> - коэффициент устойчивости при центральном сжатии;</w:t>
      </w:r>
    </w:p>
    <w:p w:rsidR="009E19C2" w:rsidRDefault="009E19C2">
      <w:pPr>
        <w:pStyle w:val="ConsPlusNormal"/>
        <w:spacing w:before="220"/>
        <w:ind w:firstLine="540"/>
        <w:jc w:val="both"/>
      </w:pPr>
      <w:r>
        <w:rPr>
          <w:noProof/>
          <w:position w:val="-10"/>
        </w:rPr>
        <w:drawing>
          <wp:inline distT="0" distB="0" distL="0" distR="0">
            <wp:extent cx="351790" cy="267970"/>
            <wp:effectExtent l="0" t="0" r="0" b="0"/>
            <wp:docPr id="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351790" cy="267970"/>
                    </a:xfrm>
                    <a:prstGeom prst="rect">
                      <a:avLst/>
                    </a:prstGeom>
                    <a:noFill/>
                    <a:ln>
                      <a:noFill/>
                    </a:ln>
                  </pic:spPr>
                </pic:pic>
              </a:graphicData>
            </a:graphic>
          </wp:inline>
        </w:drawing>
      </w:r>
      <w:r>
        <w:t xml:space="preserve"> - коэффициент устойчивости при сжатии;</w:t>
      </w:r>
    </w:p>
    <w:p w:rsidR="009E19C2" w:rsidRDefault="009E19C2">
      <w:pPr>
        <w:pStyle w:val="ConsPlusNormal"/>
        <w:spacing w:before="220"/>
        <w:ind w:firstLine="540"/>
        <w:jc w:val="both"/>
      </w:pPr>
      <w:r>
        <w:rPr>
          <w:noProof/>
          <w:position w:val="-8"/>
        </w:rPr>
        <w:drawing>
          <wp:inline distT="0" distB="0" distL="0" distR="0">
            <wp:extent cx="193040" cy="251460"/>
            <wp:effectExtent l="0" t="0" r="0" b="0"/>
            <wp:docPr id="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 коэффициент устойчивости при изгибе;</w:t>
      </w:r>
    </w:p>
    <w:p w:rsidR="009E19C2" w:rsidRDefault="009E19C2">
      <w:pPr>
        <w:pStyle w:val="ConsPlusNormal"/>
        <w:spacing w:before="220"/>
        <w:ind w:firstLine="540"/>
        <w:jc w:val="both"/>
      </w:pPr>
      <w:r>
        <w:rPr>
          <w:noProof/>
          <w:position w:val="-8"/>
        </w:rPr>
        <w:drawing>
          <wp:inline distT="0" distB="0" distL="0" distR="0">
            <wp:extent cx="193040" cy="251460"/>
            <wp:effectExtent l="0" t="0" r="0" b="0"/>
            <wp:docPr id="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 коэффициент устойчивости при сжатии с изгибом;</w:t>
      </w:r>
    </w:p>
    <w:p w:rsidR="009E19C2" w:rsidRDefault="009E19C2">
      <w:pPr>
        <w:pStyle w:val="ConsPlusNormal"/>
        <w:spacing w:before="220"/>
        <w:ind w:firstLine="540"/>
        <w:jc w:val="both"/>
      </w:pPr>
      <w:r>
        <w:rPr>
          <w:noProof/>
          <w:position w:val="-10"/>
        </w:rPr>
        <w:drawing>
          <wp:inline distT="0" distB="0" distL="0" distR="0">
            <wp:extent cx="276860" cy="267970"/>
            <wp:effectExtent l="0" t="0" r="0" b="0"/>
            <wp:docPr id="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276860" cy="267970"/>
                    </a:xfrm>
                    <a:prstGeom prst="rect">
                      <a:avLst/>
                    </a:prstGeom>
                    <a:noFill/>
                    <a:ln>
                      <a:noFill/>
                    </a:ln>
                  </pic:spPr>
                </pic:pic>
              </a:graphicData>
            </a:graphic>
          </wp:inline>
        </w:drawing>
      </w:r>
      <w:r>
        <w:t xml:space="preserve"> - коэффициент устойчивости при сжатии с изгибом в двух плоскостях.</w:t>
      </w:r>
    </w:p>
    <w:p w:rsidR="009E19C2" w:rsidRDefault="009E19C2">
      <w:pPr>
        <w:pStyle w:val="ConsPlusNormal"/>
        <w:ind w:firstLine="540"/>
        <w:jc w:val="both"/>
      </w:pPr>
    </w:p>
    <w:p w:rsidR="009E19C2" w:rsidRDefault="009E19C2">
      <w:pPr>
        <w:pStyle w:val="ConsPlusNormal"/>
        <w:ind w:firstLine="540"/>
        <w:jc w:val="both"/>
      </w:pPr>
    </w:p>
    <w:p w:rsidR="009E19C2" w:rsidRDefault="009E19C2">
      <w:pPr>
        <w:pStyle w:val="ConsPlusNormal"/>
        <w:ind w:firstLine="540"/>
        <w:jc w:val="both"/>
      </w:pPr>
    </w:p>
    <w:p w:rsidR="009E19C2" w:rsidRDefault="009E19C2">
      <w:pPr>
        <w:pStyle w:val="ConsPlusNormal"/>
        <w:ind w:firstLine="540"/>
        <w:jc w:val="both"/>
      </w:pPr>
    </w:p>
    <w:p w:rsidR="009E19C2" w:rsidRDefault="009E19C2">
      <w:pPr>
        <w:pStyle w:val="ConsPlusNormal"/>
        <w:ind w:firstLine="540"/>
        <w:jc w:val="both"/>
      </w:pPr>
    </w:p>
    <w:p w:rsidR="009E19C2" w:rsidRDefault="009E19C2">
      <w:pPr>
        <w:pStyle w:val="ConsPlusNormal"/>
        <w:jc w:val="right"/>
        <w:outlineLvl w:val="0"/>
      </w:pPr>
      <w:r>
        <w:rPr>
          <w:b/>
        </w:rPr>
        <w:t>Приложение Б</w:t>
      </w:r>
    </w:p>
    <w:p w:rsidR="009E19C2" w:rsidRDefault="009E19C2">
      <w:pPr>
        <w:pStyle w:val="ConsPlusNormal"/>
        <w:ind w:firstLine="540"/>
        <w:jc w:val="both"/>
      </w:pPr>
    </w:p>
    <w:p w:rsidR="009E19C2" w:rsidRDefault="009E19C2">
      <w:pPr>
        <w:pStyle w:val="ConsPlusTitle"/>
        <w:jc w:val="center"/>
      </w:pPr>
      <w:bookmarkStart w:id="127" w:name="P2865"/>
      <w:bookmarkEnd w:id="127"/>
      <w:r>
        <w:t>ФИЗИЧЕСКИЕ ХАРАКТЕРИСТИКИ АЛЮМИНИЯ</w:t>
      </w:r>
    </w:p>
    <w:p w:rsidR="009E19C2" w:rsidRDefault="009E19C2">
      <w:pPr>
        <w:pStyle w:val="ConsPlusNormal"/>
        <w:ind w:firstLine="540"/>
        <w:jc w:val="both"/>
      </w:pPr>
    </w:p>
    <w:p w:rsidR="009E19C2" w:rsidRDefault="009E19C2">
      <w:pPr>
        <w:pStyle w:val="ConsPlusNormal"/>
        <w:jc w:val="right"/>
      </w:pPr>
      <w:r>
        <w:t>Таблица Б.1</w:t>
      </w:r>
    </w:p>
    <w:p w:rsidR="009E19C2" w:rsidRDefault="009E19C2">
      <w:pPr>
        <w:pStyle w:val="ConsPlusNormal"/>
        <w:ind w:firstLine="540"/>
        <w:jc w:val="both"/>
      </w:pPr>
    </w:p>
    <w:p w:rsidR="009E19C2" w:rsidRDefault="009E19C2">
      <w:pPr>
        <w:pStyle w:val="ConsPlusNormal"/>
        <w:jc w:val="center"/>
      </w:pPr>
      <w:r>
        <w:t>Физические характеристики</w:t>
      </w:r>
    </w:p>
    <w:p w:rsidR="009E19C2" w:rsidRDefault="009E19C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36"/>
        <w:gridCol w:w="1701"/>
      </w:tblGrid>
      <w:tr w:rsidR="009E19C2">
        <w:tc>
          <w:tcPr>
            <w:tcW w:w="6236" w:type="dxa"/>
            <w:tcBorders>
              <w:top w:val="single" w:sz="4" w:space="0" w:color="auto"/>
              <w:bottom w:val="single" w:sz="4" w:space="0" w:color="auto"/>
            </w:tcBorders>
            <w:vAlign w:val="center"/>
          </w:tcPr>
          <w:p w:rsidR="009E19C2" w:rsidRDefault="009E19C2">
            <w:pPr>
              <w:pStyle w:val="ConsPlusNormal"/>
              <w:jc w:val="center"/>
            </w:pPr>
            <w:r>
              <w:t>Характеристика</w:t>
            </w:r>
          </w:p>
        </w:tc>
        <w:tc>
          <w:tcPr>
            <w:tcW w:w="1701" w:type="dxa"/>
            <w:tcBorders>
              <w:top w:val="single" w:sz="4" w:space="0" w:color="auto"/>
              <w:bottom w:val="single" w:sz="4" w:space="0" w:color="auto"/>
            </w:tcBorders>
            <w:vAlign w:val="center"/>
          </w:tcPr>
          <w:p w:rsidR="009E19C2" w:rsidRDefault="009E19C2">
            <w:pPr>
              <w:pStyle w:val="ConsPlusNormal"/>
              <w:jc w:val="center"/>
            </w:pPr>
            <w:r>
              <w:t>Значение</w:t>
            </w:r>
          </w:p>
        </w:tc>
      </w:tr>
      <w:tr w:rsidR="009E19C2">
        <w:tblPrEx>
          <w:tblBorders>
            <w:insideH w:val="none" w:sz="0" w:space="0" w:color="auto"/>
          </w:tblBorders>
        </w:tblPrEx>
        <w:tc>
          <w:tcPr>
            <w:tcW w:w="6236" w:type="dxa"/>
            <w:tcBorders>
              <w:top w:val="single" w:sz="4" w:space="0" w:color="auto"/>
              <w:bottom w:val="nil"/>
            </w:tcBorders>
          </w:tcPr>
          <w:p w:rsidR="009E19C2" w:rsidRDefault="009E19C2">
            <w:pPr>
              <w:pStyle w:val="ConsPlusNormal"/>
            </w:pPr>
            <w:r>
              <w:t xml:space="preserve">Модуль упругости </w:t>
            </w:r>
            <w:r>
              <w:rPr>
                <w:i/>
              </w:rPr>
              <w:t>E</w:t>
            </w:r>
            <w:r>
              <w:t>, Н/мм</w:t>
            </w:r>
            <w:r>
              <w:rPr>
                <w:vertAlign w:val="superscript"/>
              </w:rPr>
              <w:t>2</w:t>
            </w:r>
            <w:r>
              <w:t>, при температуре, °C:</w:t>
            </w:r>
          </w:p>
        </w:tc>
        <w:tc>
          <w:tcPr>
            <w:tcW w:w="1701" w:type="dxa"/>
            <w:tcBorders>
              <w:top w:val="single" w:sz="4" w:space="0" w:color="auto"/>
              <w:bottom w:val="nil"/>
            </w:tcBorders>
          </w:tcPr>
          <w:p w:rsidR="009E19C2" w:rsidRDefault="009E19C2">
            <w:pPr>
              <w:pStyle w:val="ConsPlusNormal"/>
              <w:jc w:val="center"/>
            </w:pPr>
          </w:p>
        </w:tc>
      </w:tr>
      <w:tr w:rsidR="009E19C2">
        <w:tblPrEx>
          <w:tblBorders>
            <w:insideH w:val="none" w:sz="0" w:space="0" w:color="auto"/>
          </w:tblBorders>
        </w:tblPrEx>
        <w:tc>
          <w:tcPr>
            <w:tcW w:w="6236" w:type="dxa"/>
            <w:tcBorders>
              <w:top w:val="nil"/>
              <w:bottom w:val="nil"/>
            </w:tcBorders>
          </w:tcPr>
          <w:p w:rsidR="009E19C2" w:rsidRDefault="009E19C2">
            <w:pPr>
              <w:pStyle w:val="ConsPlusNormal"/>
              <w:ind w:left="283"/>
            </w:pPr>
            <w:r>
              <w:t>минус 70</w:t>
            </w:r>
          </w:p>
        </w:tc>
        <w:tc>
          <w:tcPr>
            <w:tcW w:w="1701" w:type="dxa"/>
            <w:tcBorders>
              <w:top w:val="nil"/>
              <w:bottom w:val="nil"/>
            </w:tcBorders>
          </w:tcPr>
          <w:p w:rsidR="009E19C2" w:rsidRDefault="009E19C2">
            <w:pPr>
              <w:pStyle w:val="ConsPlusNormal"/>
              <w:jc w:val="center"/>
            </w:pPr>
            <w:r>
              <w:t>0,735·10</w:t>
            </w:r>
            <w:r>
              <w:rPr>
                <w:vertAlign w:val="superscript"/>
              </w:rPr>
              <w:t>5</w:t>
            </w:r>
          </w:p>
        </w:tc>
      </w:tr>
      <w:tr w:rsidR="009E19C2">
        <w:tblPrEx>
          <w:tblBorders>
            <w:insideH w:val="none" w:sz="0" w:space="0" w:color="auto"/>
          </w:tblBorders>
        </w:tblPrEx>
        <w:tc>
          <w:tcPr>
            <w:tcW w:w="6236" w:type="dxa"/>
            <w:tcBorders>
              <w:top w:val="nil"/>
              <w:bottom w:val="nil"/>
            </w:tcBorders>
          </w:tcPr>
          <w:p w:rsidR="009E19C2" w:rsidRDefault="009E19C2">
            <w:pPr>
              <w:pStyle w:val="ConsPlusNormal"/>
              <w:ind w:left="283"/>
            </w:pPr>
            <w:r>
              <w:t>от минус 40 до 50</w:t>
            </w:r>
          </w:p>
        </w:tc>
        <w:tc>
          <w:tcPr>
            <w:tcW w:w="1701" w:type="dxa"/>
            <w:tcBorders>
              <w:top w:val="nil"/>
              <w:bottom w:val="nil"/>
            </w:tcBorders>
          </w:tcPr>
          <w:p w:rsidR="009E19C2" w:rsidRDefault="009E19C2">
            <w:pPr>
              <w:pStyle w:val="ConsPlusNormal"/>
              <w:jc w:val="center"/>
            </w:pPr>
            <w:r>
              <w:t>0,700·10</w:t>
            </w:r>
            <w:r>
              <w:rPr>
                <w:vertAlign w:val="superscript"/>
              </w:rPr>
              <w:t>5</w:t>
            </w:r>
          </w:p>
        </w:tc>
      </w:tr>
      <w:tr w:rsidR="009E19C2">
        <w:tblPrEx>
          <w:tblBorders>
            <w:insideH w:val="none" w:sz="0" w:space="0" w:color="auto"/>
          </w:tblBorders>
        </w:tblPrEx>
        <w:tc>
          <w:tcPr>
            <w:tcW w:w="6236" w:type="dxa"/>
            <w:tcBorders>
              <w:top w:val="nil"/>
              <w:bottom w:val="single" w:sz="4" w:space="0" w:color="auto"/>
            </w:tcBorders>
          </w:tcPr>
          <w:p w:rsidR="009E19C2" w:rsidRDefault="009E19C2">
            <w:pPr>
              <w:pStyle w:val="ConsPlusNormal"/>
              <w:ind w:left="283"/>
            </w:pPr>
            <w:r>
              <w:t>100</w:t>
            </w:r>
          </w:p>
        </w:tc>
        <w:tc>
          <w:tcPr>
            <w:tcW w:w="1701" w:type="dxa"/>
            <w:tcBorders>
              <w:top w:val="nil"/>
              <w:bottom w:val="single" w:sz="4" w:space="0" w:color="auto"/>
            </w:tcBorders>
          </w:tcPr>
          <w:p w:rsidR="009E19C2" w:rsidRDefault="009E19C2">
            <w:pPr>
              <w:pStyle w:val="ConsPlusNormal"/>
              <w:jc w:val="center"/>
            </w:pPr>
            <w:r>
              <w:t>0,640·10</w:t>
            </w:r>
            <w:r>
              <w:rPr>
                <w:vertAlign w:val="superscript"/>
              </w:rPr>
              <w:t>5</w:t>
            </w:r>
          </w:p>
        </w:tc>
      </w:tr>
      <w:tr w:rsidR="009E19C2">
        <w:tblPrEx>
          <w:tblBorders>
            <w:insideH w:val="none" w:sz="0" w:space="0" w:color="auto"/>
          </w:tblBorders>
        </w:tblPrEx>
        <w:tc>
          <w:tcPr>
            <w:tcW w:w="6236" w:type="dxa"/>
            <w:tcBorders>
              <w:top w:val="single" w:sz="4" w:space="0" w:color="auto"/>
              <w:bottom w:val="nil"/>
            </w:tcBorders>
          </w:tcPr>
          <w:p w:rsidR="009E19C2" w:rsidRDefault="009E19C2">
            <w:pPr>
              <w:pStyle w:val="ConsPlusNormal"/>
            </w:pPr>
            <w:r>
              <w:t xml:space="preserve">Модуль сдвига </w:t>
            </w:r>
            <w:r>
              <w:rPr>
                <w:i/>
              </w:rPr>
              <w:t>G</w:t>
            </w:r>
            <w:r>
              <w:t>, Н/мм</w:t>
            </w:r>
            <w:r>
              <w:rPr>
                <w:vertAlign w:val="superscript"/>
              </w:rPr>
              <w:t>2</w:t>
            </w:r>
            <w:r>
              <w:t>, при температуре, °C:</w:t>
            </w:r>
          </w:p>
        </w:tc>
        <w:tc>
          <w:tcPr>
            <w:tcW w:w="1701" w:type="dxa"/>
            <w:tcBorders>
              <w:top w:val="single" w:sz="4" w:space="0" w:color="auto"/>
              <w:bottom w:val="nil"/>
            </w:tcBorders>
          </w:tcPr>
          <w:p w:rsidR="009E19C2" w:rsidRDefault="009E19C2">
            <w:pPr>
              <w:pStyle w:val="ConsPlusNormal"/>
              <w:jc w:val="center"/>
            </w:pPr>
          </w:p>
        </w:tc>
      </w:tr>
      <w:tr w:rsidR="009E19C2">
        <w:tblPrEx>
          <w:tblBorders>
            <w:insideH w:val="none" w:sz="0" w:space="0" w:color="auto"/>
          </w:tblBorders>
        </w:tblPrEx>
        <w:tc>
          <w:tcPr>
            <w:tcW w:w="6236" w:type="dxa"/>
            <w:tcBorders>
              <w:top w:val="nil"/>
              <w:bottom w:val="nil"/>
            </w:tcBorders>
          </w:tcPr>
          <w:p w:rsidR="009E19C2" w:rsidRDefault="009E19C2">
            <w:pPr>
              <w:pStyle w:val="ConsPlusNormal"/>
              <w:ind w:left="283"/>
            </w:pPr>
            <w:r>
              <w:t>минус 70</w:t>
            </w:r>
          </w:p>
        </w:tc>
        <w:tc>
          <w:tcPr>
            <w:tcW w:w="1701" w:type="dxa"/>
            <w:tcBorders>
              <w:top w:val="nil"/>
              <w:bottom w:val="nil"/>
            </w:tcBorders>
          </w:tcPr>
          <w:p w:rsidR="009E19C2" w:rsidRDefault="009E19C2">
            <w:pPr>
              <w:pStyle w:val="ConsPlusNormal"/>
              <w:jc w:val="center"/>
            </w:pPr>
            <w:r>
              <w:t>0,274·10</w:t>
            </w:r>
            <w:r>
              <w:rPr>
                <w:vertAlign w:val="superscript"/>
              </w:rPr>
              <w:t>5</w:t>
            </w:r>
          </w:p>
        </w:tc>
      </w:tr>
      <w:tr w:rsidR="009E19C2">
        <w:tblPrEx>
          <w:tblBorders>
            <w:insideH w:val="none" w:sz="0" w:space="0" w:color="auto"/>
          </w:tblBorders>
        </w:tblPrEx>
        <w:tc>
          <w:tcPr>
            <w:tcW w:w="6236" w:type="dxa"/>
            <w:tcBorders>
              <w:top w:val="nil"/>
              <w:bottom w:val="nil"/>
            </w:tcBorders>
          </w:tcPr>
          <w:p w:rsidR="009E19C2" w:rsidRDefault="009E19C2">
            <w:pPr>
              <w:pStyle w:val="ConsPlusNormal"/>
              <w:ind w:left="283"/>
            </w:pPr>
            <w:r>
              <w:t>от минус 40 до 50</w:t>
            </w:r>
          </w:p>
        </w:tc>
        <w:tc>
          <w:tcPr>
            <w:tcW w:w="1701" w:type="dxa"/>
            <w:tcBorders>
              <w:top w:val="nil"/>
              <w:bottom w:val="nil"/>
            </w:tcBorders>
          </w:tcPr>
          <w:p w:rsidR="009E19C2" w:rsidRDefault="009E19C2">
            <w:pPr>
              <w:pStyle w:val="ConsPlusNormal"/>
              <w:jc w:val="center"/>
            </w:pPr>
            <w:r>
              <w:t>0,265·10</w:t>
            </w:r>
            <w:r>
              <w:rPr>
                <w:vertAlign w:val="superscript"/>
              </w:rPr>
              <w:t>5</w:t>
            </w:r>
          </w:p>
        </w:tc>
      </w:tr>
      <w:tr w:rsidR="009E19C2">
        <w:tblPrEx>
          <w:tblBorders>
            <w:insideH w:val="none" w:sz="0" w:space="0" w:color="auto"/>
          </w:tblBorders>
        </w:tblPrEx>
        <w:tc>
          <w:tcPr>
            <w:tcW w:w="6236" w:type="dxa"/>
            <w:tcBorders>
              <w:top w:val="nil"/>
              <w:bottom w:val="single" w:sz="4" w:space="0" w:color="auto"/>
            </w:tcBorders>
          </w:tcPr>
          <w:p w:rsidR="009E19C2" w:rsidRDefault="009E19C2">
            <w:pPr>
              <w:pStyle w:val="ConsPlusNormal"/>
              <w:ind w:left="283"/>
            </w:pPr>
            <w:r>
              <w:t>100</w:t>
            </w:r>
          </w:p>
        </w:tc>
        <w:tc>
          <w:tcPr>
            <w:tcW w:w="1701" w:type="dxa"/>
            <w:tcBorders>
              <w:top w:val="nil"/>
              <w:bottom w:val="single" w:sz="4" w:space="0" w:color="auto"/>
            </w:tcBorders>
          </w:tcPr>
          <w:p w:rsidR="009E19C2" w:rsidRDefault="009E19C2">
            <w:pPr>
              <w:pStyle w:val="ConsPlusNormal"/>
              <w:jc w:val="center"/>
            </w:pPr>
            <w:r>
              <w:t>0,255·10</w:t>
            </w:r>
            <w:r>
              <w:rPr>
                <w:vertAlign w:val="superscript"/>
              </w:rPr>
              <w:t>5</w:t>
            </w:r>
          </w:p>
        </w:tc>
      </w:tr>
      <w:tr w:rsidR="009E19C2">
        <w:tc>
          <w:tcPr>
            <w:tcW w:w="6236" w:type="dxa"/>
            <w:tcBorders>
              <w:top w:val="single" w:sz="4" w:space="0" w:color="auto"/>
              <w:bottom w:val="single" w:sz="4" w:space="0" w:color="auto"/>
            </w:tcBorders>
          </w:tcPr>
          <w:p w:rsidR="009E19C2" w:rsidRDefault="009E19C2">
            <w:pPr>
              <w:pStyle w:val="ConsPlusNormal"/>
            </w:pPr>
            <w:r>
              <w:t>Коэффициент поперечной деформации (Пуассона) </w:t>
            </w:r>
            <w:r>
              <w:rPr>
                <w:noProof/>
                <w:position w:val="-1"/>
              </w:rPr>
              <w:drawing>
                <wp:inline distT="0" distB="0" distL="0" distR="0">
                  <wp:extent cx="136525" cy="157480"/>
                  <wp:effectExtent l="0" t="0" r="0" b="0"/>
                  <wp:docPr id="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p>
        </w:tc>
        <w:tc>
          <w:tcPr>
            <w:tcW w:w="1701" w:type="dxa"/>
            <w:tcBorders>
              <w:top w:val="single" w:sz="4" w:space="0" w:color="auto"/>
              <w:bottom w:val="single" w:sz="4" w:space="0" w:color="auto"/>
            </w:tcBorders>
          </w:tcPr>
          <w:p w:rsidR="009E19C2" w:rsidRDefault="009E19C2">
            <w:pPr>
              <w:pStyle w:val="ConsPlusNormal"/>
              <w:jc w:val="center"/>
            </w:pPr>
            <w:r>
              <w:t>0,3</w:t>
            </w:r>
          </w:p>
        </w:tc>
      </w:tr>
      <w:tr w:rsidR="009E19C2">
        <w:tc>
          <w:tcPr>
            <w:tcW w:w="6236" w:type="dxa"/>
            <w:tcBorders>
              <w:top w:val="single" w:sz="4" w:space="0" w:color="auto"/>
              <w:bottom w:val="single" w:sz="4" w:space="0" w:color="auto"/>
            </w:tcBorders>
          </w:tcPr>
          <w:p w:rsidR="009E19C2" w:rsidRDefault="009E19C2">
            <w:pPr>
              <w:pStyle w:val="ConsPlusNormal"/>
            </w:pPr>
            <w:r>
              <w:t xml:space="preserve">Коэффициент линейного расширения </w:t>
            </w:r>
            <w:r>
              <w:rPr>
                <w:noProof/>
              </w:rPr>
              <w:drawing>
                <wp:inline distT="0" distB="0" distL="0" distR="0">
                  <wp:extent cx="167640" cy="151130"/>
                  <wp:effectExtent l="0" t="0" r="0" b="0"/>
                  <wp:docPr id="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167640" cy="151130"/>
                          </a:xfrm>
                          <a:prstGeom prst="rect">
                            <a:avLst/>
                          </a:prstGeom>
                          <a:noFill/>
                          <a:ln>
                            <a:noFill/>
                          </a:ln>
                        </pic:spPr>
                      </pic:pic>
                    </a:graphicData>
                  </a:graphic>
                </wp:inline>
              </w:drawing>
            </w:r>
            <w:r>
              <w:t>, °C</w:t>
            </w:r>
            <w:r>
              <w:rPr>
                <w:vertAlign w:val="superscript"/>
              </w:rPr>
              <w:t>-1</w:t>
            </w:r>
            <w:r>
              <w:t>, при температуре от минус 70 до 100 °C</w:t>
            </w:r>
          </w:p>
        </w:tc>
        <w:tc>
          <w:tcPr>
            <w:tcW w:w="1701" w:type="dxa"/>
            <w:tcBorders>
              <w:top w:val="single" w:sz="4" w:space="0" w:color="auto"/>
              <w:bottom w:val="single" w:sz="4" w:space="0" w:color="auto"/>
            </w:tcBorders>
          </w:tcPr>
          <w:p w:rsidR="009E19C2" w:rsidRDefault="009E19C2">
            <w:pPr>
              <w:pStyle w:val="ConsPlusNormal"/>
              <w:jc w:val="center"/>
            </w:pPr>
            <w:r>
              <w:t>0,23·10</w:t>
            </w:r>
            <w:r>
              <w:rPr>
                <w:vertAlign w:val="superscript"/>
              </w:rPr>
              <w:t>-4</w:t>
            </w:r>
          </w:p>
        </w:tc>
      </w:tr>
      <w:tr w:rsidR="009E19C2">
        <w:tc>
          <w:tcPr>
            <w:tcW w:w="6236" w:type="dxa"/>
            <w:tcBorders>
              <w:top w:val="single" w:sz="4" w:space="0" w:color="auto"/>
              <w:bottom w:val="single" w:sz="4" w:space="0" w:color="auto"/>
            </w:tcBorders>
          </w:tcPr>
          <w:p w:rsidR="009E19C2" w:rsidRDefault="009E19C2">
            <w:pPr>
              <w:pStyle w:val="ConsPlusNormal"/>
            </w:pPr>
            <w:r>
              <w:t xml:space="preserve">Среднее значение плотности </w:t>
            </w:r>
            <w:r>
              <w:rPr>
                <w:noProof/>
                <w:position w:val="-3"/>
              </w:rPr>
              <w:drawing>
                <wp:inline distT="0" distB="0" distL="0" distR="0">
                  <wp:extent cx="167640" cy="184150"/>
                  <wp:effectExtent l="0" t="0" r="0" b="0"/>
                  <wp:docPr id="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167640" cy="184150"/>
                          </a:xfrm>
                          <a:prstGeom prst="rect">
                            <a:avLst/>
                          </a:prstGeom>
                          <a:noFill/>
                          <a:ln>
                            <a:noFill/>
                          </a:ln>
                        </pic:spPr>
                      </pic:pic>
                    </a:graphicData>
                  </a:graphic>
                </wp:inline>
              </w:drawing>
            </w:r>
            <w:r>
              <w:t>, кг/м</w:t>
            </w:r>
            <w:r>
              <w:rPr>
                <w:vertAlign w:val="superscript"/>
              </w:rPr>
              <w:t>3</w:t>
            </w:r>
          </w:p>
        </w:tc>
        <w:tc>
          <w:tcPr>
            <w:tcW w:w="1701" w:type="dxa"/>
            <w:tcBorders>
              <w:top w:val="single" w:sz="4" w:space="0" w:color="auto"/>
              <w:bottom w:val="single" w:sz="4" w:space="0" w:color="auto"/>
            </w:tcBorders>
          </w:tcPr>
          <w:p w:rsidR="009E19C2" w:rsidRDefault="009E19C2">
            <w:pPr>
              <w:pStyle w:val="ConsPlusNormal"/>
              <w:jc w:val="center"/>
            </w:pPr>
            <w:r>
              <w:t>2700</w:t>
            </w:r>
          </w:p>
        </w:tc>
      </w:tr>
      <w:tr w:rsidR="009E19C2">
        <w:tc>
          <w:tcPr>
            <w:tcW w:w="7937" w:type="dxa"/>
            <w:gridSpan w:val="2"/>
            <w:tcBorders>
              <w:top w:val="single" w:sz="4" w:space="0" w:color="auto"/>
              <w:bottom w:val="single" w:sz="4" w:space="0" w:color="auto"/>
            </w:tcBorders>
          </w:tcPr>
          <w:p w:rsidR="009E19C2" w:rsidRDefault="009E19C2">
            <w:pPr>
              <w:pStyle w:val="ConsPlusNormal"/>
              <w:ind w:firstLine="283"/>
              <w:jc w:val="both"/>
            </w:pPr>
            <w:r>
              <w:lastRenderedPageBreak/>
              <w:t xml:space="preserve">Примечание - Для промежуточных значений температуры значения </w:t>
            </w:r>
            <w:r>
              <w:rPr>
                <w:i/>
              </w:rPr>
              <w:t>E</w:t>
            </w:r>
            <w:r>
              <w:t xml:space="preserve"> и </w:t>
            </w:r>
            <w:r>
              <w:rPr>
                <w:i/>
              </w:rPr>
              <w:t>G</w:t>
            </w:r>
            <w:r>
              <w:t xml:space="preserve"> следует определять линейной интерполяцией.</w:t>
            </w:r>
          </w:p>
        </w:tc>
      </w:tr>
    </w:tbl>
    <w:p w:rsidR="009E19C2" w:rsidRDefault="009E19C2">
      <w:pPr>
        <w:pStyle w:val="ConsPlusNormal"/>
        <w:ind w:firstLine="540"/>
        <w:jc w:val="both"/>
      </w:pPr>
    </w:p>
    <w:p w:rsidR="009E19C2" w:rsidRDefault="009E19C2">
      <w:pPr>
        <w:pStyle w:val="ConsPlusNormal"/>
        <w:ind w:firstLine="540"/>
        <w:jc w:val="both"/>
      </w:pPr>
    </w:p>
    <w:p w:rsidR="009E19C2" w:rsidRDefault="009E19C2">
      <w:pPr>
        <w:pStyle w:val="ConsPlusNormal"/>
        <w:ind w:firstLine="540"/>
        <w:jc w:val="both"/>
      </w:pPr>
    </w:p>
    <w:p w:rsidR="009E19C2" w:rsidRDefault="009E19C2">
      <w:pPr>
        <w:pStyle w:val="ConsPlusNormal"/>
        <w:ind w:firstLine="540"/>
        <w:jc w:val="both"/>
      </w:pPr>
    </w:p>
    <w:p w:rsidR="009E19C2" w:rsidRDefault="009E19C2">
      <w:pPr>
        <w:pStyle w:val="ConsPlusNormal"/>
        <w:ind w:firstLine="540"/>
        <w:jc w:val="both"/>
      </w:pPr>
    </w:p>
    <w:p w:rsidR="009E19C2" w:rsidRDefault="009E19C2">
      <w:pPr>
        <w:pStyle w:val="ConsPlusNormal"/>
        <w:jc w:val="right"/>
        <w:outlineLvl w:val="0"/>
      </w:pPr>
      <w:r>
        <w:rPr>
          <w:b/>
        </w:rPr>
        <w:t>Приложение В</w:t>
      </w:r>
    </w:p>
    <w:p w:rsidR="009E19C2" w:rsidRDefault="009E19C2">
      <w:pPr>
        <w:pStyle w:val="ConsPlusNormal"/>
        <w:ind w:firstLine="540"/>
        <w:jc w:val="both"/>
      </w:pPr>
    </w:p>
    <w:p w:rsidR="009E19C2" w:rsidRDefault="009E19C2">
      <w:pPr>
        <w:pStyle w:val="ConsPlusTitle"/>
        <w:jc w:val="center"/>
      </w:pPr>
      <w:bookmarkStart w:id="128" w:name="P2903"/>
      <w:bookmarkEnd w:id="128"/>
      <w:r>
        <w:t>ПЛОТНОСТЬ АЛЮМИНИЯ</w:t>
      </w:r>
    </w:p>
    <w:p w:rsidR="009E19C2" w:rsidRDefault="009E19C2">
      <w:pPr>
        <w:pStyle w:val="ConsPlusNormal"/>
        <w:ind w:firstLine="540"/>
        <w:jc w:val="both"/>
      </w:pPr>
    </w:p>
    <w:p w:rsidR="009E19C2" w:rsidRDefault="009E19C2">
      <w:pPr>
        <w:pStyle w:val="ConsPlusNormal"/>
        <w:jc w:val="right"/>
      </w:pPr>
      <w:r>
        <w:t>Таблица В.1</w:t>
      </w:r>
    </w:p>
    <w:p w:rsidR="009E19C2" w:rsidRDefault="009E19C2">
      <w:pPr>
        <w:pStyle w:val="ConsPlusNormal"/>
        <w:ind w:firstLine="540"/>
        <w:jc w:val="both"/>
      </w:pPr>
    </w:p>
    <w:p w:rsidR="009E19C2" w:rsidRDefault="009E19C2">
      <w:pPr>
        <w:pStyle w:val="ConsPlusNormal"/>
        <w:jc w:val="center"/>
      </w:pPr>
      <w:r>
        <w:t>Плотность алюминия</w:t>
      </w:r>
    </w:p>
    <w:p w:rsidR="009E19C2" w:rsidRDefault="009E19C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04"/>
        <w:gridCol w:w="821"/>
        <w:gridCol w:w="850"/>
        <w:gridCol w:w="964"/>
        <w:gridCol w:w="907"/>
        <w:gridCol w:w="964"/>
        <w:gridCol w:w="907"/>
        <w:gridCol w:w="1191"/>
      </w:tblGrid>
      <w:tr w:rsidR="009E19C2">
        <w:tc>
          <w:tcPr>
            <w:tcW w:w="1304" w:type="dxa"/>
          </w:tcPr>
          <w:p w:rsidR="009E19C2" w:rsidRDefault="009E19C2">
            <w:pPr>
              <w:pStyle w:val="ConsPlusNormal"/>
              <w:jc w:val="center"/>
            </w:pPr>
            <w:r>
              <w:t>Марка алюминия</w:t>
            </w:r>
          </w:p>
        </w:tc>
        <w:tc>
          <w:tcPr>
            <w:tcW w:w="821" w:type="dxa"/>
          </w:tcPr>
          <w:p w:rsidR="009E19C2" w:rsidRDefault="009E19C2">
            <w:pPr>
              <w:pStyle w:val="ConsPlusNormal"/>
              <w:jc w:val="center"/>
            </w:pPr>
            <w:r>
              <w:t>АМг</w:t>
            </w:r>
          </w:p>
        </w:tc>
        <w:tc>
          <w:tcPr>
            <w:tcW w:w="850" w:type="dxa"/>
          </w:tcPr>
          <w:p w:rsidR="009E19C2" w:rsidRDefault="009E19C2">
            <w:pPr>
              <w:pStyle w:val="ConsPlusNormal"/>
              <w:jc w:val="center"/>
            </w:pPr>
            <w:r>
              <w:t>АВ</w:t>
            </w:r>
          </w:p>
        </w:tc>
        <w:tc>
          <w:tcPr>
            <w:tcW w:w="964" w:type="dxa"/>
          </w:tcPr>
          <w:p w:rsidR="009E19C2" w:rsidRDefault="009E19C2">
            <w:pPr>
              <w:pStyle w:val="ConsPlusNormal"/>
              <w:jc w:val="center"/>
            </w:pPr>
            <w:r>
              <w:t>АД1; АД31; АД33</w:t>
            </w:r>
          </w:p>
        </w:tc>
        <w:tc>
          <w:tcPr>
            <w:tcW w:w="907" w:type="dxa"/>
          </w:tcPr>
          <w:p w:rsidR="009E19C2" w:rsidRDefault="009E19C2">
            <w:pPr>
              <w:pStyle w:val="ConsPlusNormal"/>
              <w:jc w:val="center"/>
            </w:pPr>
            <w:r>
              <w:t>АМц</w:t>
            </w:r>
          </w:p>
        </w:tc>
        <w:tc>
          <w:tcPr>
            <w:tcW w:w="964" w:type="dxa"/>
          </w:tcPr>
          <w:p w:rsidR="009E19C2" w:rsidRDefault="009E19C2">
            <w:pPr>
              <w:pStyle w:val="ConsPlusNormal"/>
              <w:jc w:val="center"/>
            </w:pPr>
            <w:r>
              <w:t>1925; 1915</w:t>
            </w:r>
          </w:p>
        </w:tc>
        <w:tc>
          <w:tcPr>
            <w:tcW w:w="907" w:type="dxa"/>
          </w:tcPr>
          <w:p w:rsidR="009E19C2" w:rsidRDefault="009E19C2">
            <w:pPr>
              <w:pStyle w:val="ConsPlusNormal"/>
              <w:jc w:val="center"/>
            </w:pPr>
            <w:r>
              <w:t>В95</w:t>
            </w:r>
          </w:p>
        </w:tc>
        <w:tc>
          <w:tcPr>
            <w:tcW w:w="1191" w:type="dxa"/>
          </w:tcPr>
          <w:p w:rsidR="009E19C2" w:rsidRDefault="009E19C2">
            <w:pPr>
              <w:pStyle w:val="ConsPlusNormal"/>
              <w:jc w:val="center"/>
            </w:pPr>
            <w:r>
              <w:t>АК8М3ч</w:t>
            </w:r>
          </w:p>
        </w:tc>
      </w:tr>
      <w:tr w:rsidR="009E19C2">
        <w:tc>
          <w:tcPr>
            <w:tcW w:w="1304" w:type="dxa"/>
          </w:tcPr>
          <w:p w:rsidR="009E19C2" w:rsidRDefault="009E19C2">
            <w:pPr>
              <w:pStyle w:val="ConsPlusNormal"/>
              <w:jc w:val="center"/>
            </w:pPr>
            <w:r>
              <w:t>Плотность, кг/м</w:t>
            </w:r>
            <w:r>
              <w:rPr>
                <w:vertAlign w:val="superscript"/>
              </w:rPr>
              <w:t>3</w:t>
            </w:r>
          </w:p>
        </w:tc>
        <w:tc>
          <w:tcPr>
            <w:tcW w:w="821" w:type="dxa"/>
          </w:tcPr>
          <w:p w:rsidR="009E19C2" w:rsidRDefault="009E19C2">
            <w:pPr>
              <w:pStyle w:val="ConsPlusNormal"/>
              <w:jc w:val="center"/>
            </w:pPr>
            <w:r>
              <w:t>2680</w:t>
            </w:r>
          </w:p>
        </w:tc>
        <w:tc>
          <w:tcPr>
            <w:tcW w:w="850" w:type="dxa"/>
          </w:tcPr>
          <w:p w:rsidR="009E19C2" w:rsidRDefault="009E19C2">
            <w:pPr>
              <w:pStyle w:val="ConsPlusNormal"/>
              <w:jc w:val="center"/>
            </w:pPr>
            <w:r>
              <w:t>2700</w:t>
            </w:r>
          </w:p>
        </w:tc>
        <w:tc>
          <w:tcPr>
            <w:tcW w:w="964" w:type="dxa"/>
          </w:tcPr>
          <w:p w:rsidR="009E19C2" w:rsidRDefault="009E19C2">
            <w:pPr>
              <w:pStyle w:val="ConsPlusNormal"/>
              <w:jc w:val="center"/>
            </w:pPr>
            <w:r>
              <w:t>2710</w:t>
            </w:r>
          </w:p>
        </w:tc>
        <w:tc>
          <w:tcPr>
            <w:tcW w:w="907" w:type="dxa"/>
          </w:tcPr>
          <w:p w:rsidR="009E19C2" w:rsidRDefault="009E19C2">
            <w:pPr>
              <w:pStyle w:val="ConsPlusNormal"/>
              <w:jc w:val="center"/>
            </w:pPr>
            <w:r>
              <w:t>2730</w:t>
            </w:r>
          </w:p>
        </w:tc>
        <w:tc>
          <w:tcPr>
            <w:tcW w:w="964" w:type="dxa"/>
          </w:tcPr>
          <w:p w:rsidR="009E19C2" w:rsidRDefault="009E19C2">
            <w:pPr>
              <w:pStyle w:val="ConsPlusNormal"/>
              <w:jc w:val="center"/>
            </w:pPr>
            <w:r>
              <w:t>2770</w:t>
            </w:r>
          </w:p>
        </w:tc>
        <w:tc>
          <w:tcPr>
            <w:tcW w:w="907" w:type="dxa"/>
          </w:tcPr>
          <w:p w:rsidR="009E19C2" w:rsidRDefault="009E19C2">
            <w:pPr>
              <w:pStyle w:val="ConsPlusNormal"/>
              <w:jc w:val="center"/>
            </w:pPr>
            <w:r>
              <w:t>2850</w:t>
            </w:r>
          </w:p>
        </w:tc>
        <w:tc>
          <w:tcPr>
            <w:tcW w:w="1191" w:type="dxa"/>
          </w:tcPr>
          <w:p w:rsidR="009E19C2" w:rsidRDefault="009E19C2">
            <w:pPr>
              <w:pStyle w:val="ConsPlusNormal"/>
              <w:jc w:val="center"/>
            </w:pPr>
            <w:r>
              <w:t>2550</w:t>
            </w:r>
          </w:p>
        </w:tc>
      </w:tr>
    </w:tbl>
    <w:p w:rsidR="009E19C2" w:rsidRDefault="009E19C2">
      <w:pPr>
        <w:pStyle w:val="ConsPlusNormal"/>
        <w:ind w:firstLine="540"/>
        <w:jc w:val="both"/>
      </w:pPr>
    </w:p>
    <w:p w:rsidR="009E19C2" w:rsidRDefault="009E19C2">
      <w:pPr>
        <w:pStyle w:val="ConsPlusNormal"/>
        <w:ind w:firstLine="540"/>
        <w:jc w:val="both"/>
      </w:pPr>
    </w:p>
    <w:p w:rsidR="009E19C2" w:rsidRDefault="009E19C2">
      <w:pPr>
        <w:pStyle w:val="ConsPlusNormal"/>
        <w:ind w:firstLine="540"/>
        <w:jc w:val="both"/>
      </w:pPr>
    </w:p>
    <w:p w:rsidR="009E19C2" w:rsidRDefault="009E19C2">
      <w:pPr>
        <w:pStyle w:val="ConsPlusNormal"/>
        <w:ind w:firstLine="540"/>
        <w:jc w:val="both"/>
      </w:pPr>
    </w:p>
    <w:p w:rsidR="009E19C2" w:rsidRDefault="009E19C2">
      <w:pPr>
        <w:pStyle w:val="ConsPlusNormal"/>
        <w:ind w:firstLine="540"/>
        <w:jc w:val="both"/>
      </w:pPr>
    </w:p>
    <w:p w:rsidR="009E19C2" w:rsidRDefault="009E19C2">
      <w:pPr>
        <w:pStyle w:val="ConsPlusNormal"/>
        <w:jc w:val="right"/>
        <w:outlineLvl w:val="0"/>
      </w:pPr>
      <w:r>
        <w:rPr>
          <w:b/>
        </w:rPr>
        <w:t>Приложение Г</w:t>
      </w:r>
    </w:p>
    <w:p w:rsidR="009E19C2" w:rsidRDefault="009E19C2">
      <w:pPr>
        <w:pStyle w:val="ConsPlusNormal"/>
        <w:ind w:firstLine="540"/>
        <w:jc w:val="both"/>
      </w:pPr>
    </w:p>
    <w:p w:rsidR="009E19C2" w:rsidRDefault="009E19C2">
      <w:pPr>
        <w:pStyle w:val="ConsPlusTitle"/>
        <w:jc w:val="center"/>
      </w:pPr>
      <w:r>
        <w:t xml:space="preserve">КОЭФФИЦИЕНТЫ УСТОЙЧИВОСТИ </w:t>
      </w:r>
      <w:r>
        <w:rPr>
          <w:noProof/>
          <w:position w:val="-3"/>
        </w:rPr>
        <w:drawing>
          <wp:inline distT="0" distB="0" distL="0" distR="0">
            <wp:extent cx="151130" cy="184150"/>
            <wp:effectExtent l="0" t="0" r="0" b="0"/>
            <wp:docPr id="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r>
        <w:t xml:space="preserve"> ДЛЯ РАСЧЕТА</w:t>
      </w:r>
    </w:p>
    <w:p w:rsidR="009E19C2" w:rsidRDefault="009E19C2">
      <w:pPr>
        <w:pStyle w:val="ConsPlusTitle"/>
        <w:jc w:val="center"/>
      </w:pPr>
      <w:r>
        <w:t>ЦЕНТРАЛЬНО СЖАТЫХ ЭЛЕМЕНТОВ</w:t>
      </w:r>
    </w:p>
    <w:p w:rsidR="009E19C2" w:rsidRDefault="009E19C2">
      <w:pPr>
        <w:pStyle w:val="ConsPlusNormal"/>
        <w:ind w:firstLine="540"/>
        <w:jc w:val="both"/>
      </w:pPr>
    </w:p>
    <w:p w:rsidR="009E19C2" w:rsidRDefault="009E19C2">
      <w:pPr>
        <w:pStyle w:val="ConsPlusNormal"/>
        <w:ind w:firstLine="540"/>
        <w:jc w:val="both"/>
      </w:pPr>
      <w:r>
        <w:t xml:space="preserve">В таблице Г.1 приведены схемы сечений, для которых в </w:t>
      </w:r>
      <w:hyperlink w:anchor="P2954">
        <w:r>
          <w:rPr>
            <w:color w:val="0000FF"/>
          </w:rPr>
          <w:t>таблицах Г.2</w:t>
        </w:r>
      </w:hyperlink>
      <w:r>
        <w:t xml:space="preserve"> и </w:t>
      </w:r>
      <w:hyperlink w:anchor="P3115">
        <w:r>
          <w:rPr>
            <w:color w:val="0000FF"/>
          </w:rPr>
          <w:t>Г.3</w:t>
        </w:r>
      </w:hyperlink>
      <w:r>
        <w:t xml:space="preserve"> приведены значения коэффициента </w:t>
      </w:r>
      <w:r>
        <w:rPr>
          <w:noProof/>
          <w:position w:val="-3"/>
        </w:rPr>
        <w:drawing>
          <wp:inline distT="0" distB="0" distL="0" distR="0">
            <wp:extent cx="151130" cy="184150"/>
            <wp:effectExtent l="0" t="0" r="0" b="0"/>
            <wp:docPr id="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r>
        <w:t>.</w:t>
      </w:r>
    </w:p>
    <w:p w:rsidR="009E19C2" w:rsidRDefault="009E19C2">
      <w:pPr>
        <w:pStyle w:val="ConsPlusNormal"/>
        <w:ind w:firstLine="540"/>
        <w:jc w:val="both"/>
      </w:pPr>
    </w:p>
    <w:p w:rsidR="009E19C2" w:rsidRDefault="009E19C2">
      <w:pPr>
        <w:pStyle w:val="ConsPlusNormal"/>
        <w:jc w:val="right"/>
      </w:pPr>
      <w:r>
        <w:t>Таблица Г.1</w:t>
      </w:r>
    </w:p>
    <w:p w:rsidR="009E19C2" w:rsidRDefault="009E19C2">
      <w:pPr>
        <w:pStyle w:val="ConsPlusNormal"/>
        <w:ind w:firstLine="540"/>
        <w:jc w:val="both"/>
      </w:pPr>
    </w:p>
    <w:p w:rsidR="009E19C2" w:rsidRDefault="009E19C2">
      <w:pPr>
        <w:pStyle w:val="ConsPlusNormal"/>
        <w:jc w:val="center"/>
      </w:pPr>
      <w:bookmarkStart w:id="129" w:name="P2939"/>
      <w:bookmarkEnd w:id="129"/>
      <w:r>
        <w:t>Схемы сечений для определения коэффициента </w:t>
      </w:r>
      <w:r>
        <w:rPr>
          <w:noProof/>
          <w:position w:val="-3"/>
        </w:rPr>
        <w:drawing>
          <wp:inline distT="0" distB="0" distL="0" distR="0">
            <wp:extent cx="151130" cy="184150"/>
            <wp:effectExtent l="0" t="0" r="0" b="0"/>
            <wp:docPr id="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p>
    <w:p w:rsidR="009E19C2" w:rsidRDefault="009E19C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74"/>
        <w:gridCol w:w="6576"/>
        <w:gridCol w:w="1061"/>
      </w:tblGrid>
      <w:tr w:rsidR="009E19C2">
        <w:tc>
          <w:tcPr>
            <w:tcW w:w="8050" w:type="dxa"/>
            <w:gridSpan w:val="2"/>
            <w:vAlign w:val="center"/>
          </w:tcPr>
          <w:p w:rsidR="009E19C2" w:rsidRDefault="009E19C2">
            <w:pPr>
              <w:pStyle w:val="ConsPlusNormal"/>
              <w:jc w:val="center"/>
            </w:pPr>
            <w:r>
              <w:t>Тип сечения</w:t>
            </w:r>
          </w:p>
        </w:tc>
        <w:tc>
          <w:tcPr>
            <w:tcW w:w="1061" w:type="dxa"/>
            <w:vMerge w:val="restart"/>
            <w:vAlign w:val="center"/>
          </w:tcPr>
          <w:p w:rsidR="009E19C2" w:rsidRDefault="009E19C2">
            <w:pPr>
              <w:pStyle w:val="ConsPlusNormal"/>
              <w:jc w:val="center"/>
            </w:pPr>
            <w:r>
              <w:t>Номер таблицы</w:t>
            </w:r>
          </w:p>
        </w:tc>
      </w:tr>
      <w:tr w:rsidR="009E19C2">
        <w:tc>
          <w:tcPr>
            <w:tcW w:w="1474" w:type="dxa"/>
            <w:vAlign w:val="center"/>
          </w:tcPr>
          <w:p w:rsidR="009E19C2" w:rsidRDefault="009E19C2">
            <w:pPr>
              <w:pStyle w:val="ConsPlusNormal"/>
              <w:jc w:val="center"/>
            </w:pPr>
            <w:r>
              <w:t>Обозначение</w:t>
            </w:r>
          </w:p>
        </w:tc>
        <w:tc>
          <w:tcPr>
            <w:tcW w:w="6576" w:type="dxa"/>
            <w:vAlign w:val="center"/>
          </w:tcPr>
          <w:p w:rsidR="009E19C2" w:rsidRDefault="009E19C2">
            <w:pPr>
              <w:pStyle w:val="ConsPlusNormal"/>
              <w:jc w:val="center"/>
            </w:pPr>
            <w:r>
              <w:t>Форма</w:t>
            </w:r>
          </w:p>
        </w:tc>
        <w:tc>
          <w:tcPr>
            <w:tcW w:w="1061" w:type="dxa"/>
            <w:vMerge/>
          </w:tcPr>
          <w:p w:rsidR="009E19C2" w:rsidRDefault="009E19C2">
            <w:pPr>
              <w:pStyle w:val="ConsPlusNormal"/>
            </w:pPr>
          </w:p>
        </w:tc>
      </w:tr>
      <w:tr w:rsidR="009E19C2">
        <w:tc>
          <w:tcPr>
            <w:tcW w:w="1474" w:type="dxa"/>
            <w:vAlign w:val="center"/>
          </w:tcPr>
          <w:p w:rsidR="009E19C2" w:rsidRDefault="009E19C2">
            <w:pPr>
              <w:pStyle w:val="ConsPlusNormal"/>
              <w:jc w:val="center"/>
            </w:pPr>
            <w:r>
              <w:t>1</w:t>
            </w:r>
          </w:p>
        </w:tc>
        <w:tc>
          <w:tcPr>
            <w:tcW w:w="6576" w:type="dxa"/>
          </w:tcPr>
          <w:p w:rsidR="009E19C2" w:rsidRDefault="009E19C2">
            <w:pPr>
              <w:pStyle w:val="ConsPlusNormal"/>
            </w:pPr>
            <w:r>
              <w:rPr>
                <w:noProof/>
                <w:position w:val="-43"/>
              </w:rPr>
              <w:drawing>
                <wp:inline distT="0" distB="0" distL="0" distR="0">
                  <wp:extent cx="3620770" cy="697230"/>
                  <wp:effectExtent l="0" t="0" r="0" b="0"/>
                  <wp:docPr id="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3620770" cy="697230"/>
                          </a:xfrm>
                          <a:prstGeom prst="rect">
                            <a:avLst/>
                          </a:prstGeom>
                          <a:noFill/>
                          <a:ln>
                            <a:noFill/>
                          </a:ln>
                        </pic:spPr>
                      </pic:pic>
                    </a:graphicData>
                  </a:graphic>
                </wp:inline>
              </w:drawing>
            </w:r>
          </w:p>
        </w:tc>
        <w:tc>
          <w:tcPr>
            <w:tcW w:w="1061" w:type="dxa"/>
            <w:vAlign w:val="center"/>
          </w:tcPr>
          <w:p w:rsidR="009E19C2" w:rsidRDefault="009E19C2">
            <w:pPr>
              <w:pStyle w:val="ConsPlusNormal"/>
            </w:pPr>
            <w:hyperlink w:anchor="P2954">
              <w:r>
                <w:rPr>
                  <w:color w:val="0000FF"/>
                </w:rPr>
                <w:t>Г.2</w:t>
              </w:r>
            </w:hyperlink>
          </w:p>
        </w:tc>
      </w:tr>
      <w:tr w:rsidR="009E19C2">
        <w:tc>
          <w:tcPr>
            <w:tcW w:w="1474" w:type="dxa"/>
            <w:vAlign w:val="center"/>
          </w:tcPr>
          <w:p w:rsidR="009E19C2" w:rsidRDefault="009E19C2">
            <w:pPr>
              <w:pStyle w:val="ConsPlusNormal"/>
              <w:jc w:val="center"/>
            </w:pPr>
            <w:r>
              <w:t>2</w:t>
            </w:r>
          </w:p>
        </w:tc>
        <w:tc>
          <w:tcPr>
            <w:tcW w:w="6576" w:type="dxa"/>
          </w:tcPr>
          <w:p w:rsidR="009E19C2" w:rsidRDefault="009E19C2">
            <w:pPr>
              <w:pStyle w:val="ConsPlusNormal"/>
            </w:pPr>
            <w:r>
              <w:rPr>
                <w:noProof/>
                <w:position w:val="-44"/>
              </w:rPr>
              <w:drawing>
                <wp:inline distT="0" distB="0" distL="0" distR="0">
                  <wp:extent cx="1646555" cy="707390"/>
                  <wp:effectExtent l="0" t="0" r="0" b="0"/>
                  <wp:docPr id="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1646555" cy="707390"/>
                          </a:xfrm>
                          <a:prstGeom prst="rect">
                            <a:avLst/>
                          </a:prstGeom>
                          <a:noFill/>
                          <a:ln>
                            <a:noFill/>
                          </a:ln>
                        </pic:spPr>
                      </pic:pic>
                    </a:graphicData>
                  </a:graphic>
                </wp:inline>
              </w:drawing>
            </w:r>
          </w:p>
        </w:tc>
        <w:tc>
          <w:tcPr>
            <w:tcW w:w="1061" w:type="dxa"/>
            <w:vAlign w:val="center"/>
          </w:tcPr>
          <w:p w:rsidR="009E19C2" w:rsidRDefault="009E19C2">
            <w:pPr>
              <w:pStyle w:val="ConsPlusNormal"/>
            </w:pPr>
            <w:hyperlink w:anchor="P3115">
              <w:r>
                <w:rPr>
                  <w:color w:val="0000FF"/>
                </w:rPr>
                <w:t>Г.3</w:t>
              </w:r>
            </w:hyperlink>
          </w:p>
        </w:tc>
      </w:tr>
    </w:tbl>
    <w:p w:rsidR="009E19C2" w:rsidRDefault="009E19C2">
      <w:pPr>
        <w:pStyle w:val="ConsPlusNormal"/>
        <w:ind w:firstLine="540"/>
        <w:jc w:val="both"/>
      </w:pPr>
    </w:p>
    <w:p w:rsidR="009E19C2" w:rsidRDefault="009E19C2">
      <w:pPr>
        <w:pStyle w:val="ConsPlusNormal"/>
        <w:jc w:val="right"/>
      </w:pPr>
      <w:r>
        <w:t>Таблица Г.2</w:t>
      </w:r>
    </w:p>
    <w:p w:rsidR="009E19C2" w:rsidRDefault="009E19C2">
      <w:pPr>
        <w:pStyle w:val="ConsPlusNormal"/>
        <w:ind w:firstLine="540"/>
        <w:jc w:val="both"/>
      </w:pPr>
    </w:p>
    <w:p w:rsidR="009E19C2" w:rsidRDefault="009E19C2">
      <w:pPr>
        <w:pStyle w:val="ConsPlusNormal"/>
        <w:jc w:val="center"/>
      </w:pPr>
      <w:bookmarkStart w:id="130" w:name="P2954"/>
      <w:bookmarkEnd w:id="130"/>
      <w:r>
        <w:t xml:space="preserve">Коэффициенты </w:t>
      </w:r>
      <w:r>
        <w:rPr>
          <w:noProof/>
          <w:position w:val="-3"/>
        </w:rPr>
        <w:drawing>
          <wp:inline distT="0" distB="0" distL="0" distR="0">
            <wp:extent cx="151130" cy="184150"/>
            <wp:effectExtent l="0" t="0" r="0" b="0"/>
            <wp:docPr id="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r>
        <w:t xml:space="preserve"> устойчивости центрально</w:t>
      </w:r>
    </w:p>
    <w:p w:rsidR="009E19C2" w:rsidRDefault="009E19C2">
      <w:pPr>
        <w:pStyle w:val="ConsPlusNormal"/>
        <w:jc w:val="center"/>
      </w:pPr>
      <w:r>
        <w:t>сжатых элементов для сечений типа 1</w:t>
      </w:r>
    </w:p>
    <w:p w:rsidR="009E19C2" w:rsidRDefault="009E19C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47"/>
        <w:gridCol w:w="840"/>
        <w:gridCol w:w="989"/>
        <w:gridCol w:w="998"/>
        <w:gridCol w:w="1075"/>
        <w:gridCol w:w="1020"/>
        <w:gridCol w:w="1123"/>
        <w:gridCol w:w="835"/>
        <w:gridCol w:w="950"/>
      </w:tblGrid>
      <w:tr w:rsidR="009E19C2">
        <w:tc>
          <w:tcPr>
            <w:tcW w:w="1247" w:type="dxa"/>
            <w:vMerge w:val="restart"/>
            <w:tcBorders>
              <w:top w:val="single" w:sz="4" w:space="0" w:color="auto"/>
              <w:bottom w:val="single" w:sz="4" w:space="0" w:color="auto"/>
            </w:tcBorders>
            <w:vAlign w:val="center"/>
          </w:tcPr>
          <w:p w:rsidR="009E19C2" w:rsidRDefault="009E19C2">
            <w:pPr>
              <w:pStyle w:val="ConsPlusNormal"/>
              <w:jc w:val="center"/>
            </w:pPr>
            <w:r>
              <w:t>Гибкость элементов </w:t>
            </w:r>
            <w:r>
              <w:rPr>
                <w:noProof/>
                <w:position w:val="-4"/>
              </w:rPr>
              <w:drawing>
                <wp:inline distT="0" distB="0" distL="0" distR="0">
                  <wp:extent cx="157480" cy="199390"/>
                  <wp:effectExtent l="0" t="0" r="0" b="0"/>
                  <wp:docPr id="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p>
        </w:tc>
        <w:tc>
          <w:tcPr>
            <w:tcW w:w="7830" w:type="dxa"/>
            <w:gridSpan w:val="8"/>
            <w:tcBorders>
              <w:top w:val="single" w:sz="4" w:space="0" w:color="auto"/>
              <w:bottom w:val="single" w:sz="4" w:space="0" w:color="auto"/>
            </w:tcBorders>
            <w:vAlign w:val="center"/>
          </w:tcPr>
          <w:p w:rsidR="009E19C2" w:rsidRDefault="009E19C2">
            <w:pPr>
              <w:pStyle w:val="ConsPlusNormal"/>
              <w:jc w:val="center"/>
            </w:pPr>
            <w:r>
              <w:t xml:space="preserve">Коэффициенты </w:t>
            </w:r>
            <w:r>
              <w:rPr>
                <w:noProof/>
                <w:position w:val="-3"/>
              </w:rPr>
              <w:drawing>
                <wp:inline distT="0" distB="0" distL="0" distR="0">
                  <wp:extent cx="151130" cy="184150"/>
                  <wp:effectExtent l="0" t="0" r="0" b="0"/>
                  <wp:docPr id="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r>
              <w:t xml:space="preserve"> для элементов из алюминия масок</w:t>
            </w:r>
          </w:p>
        </w:tc>
      </w:tr>
      <w:tr w:rsidR="009E19C2">
        <w:tc>
          <w:tcPr>
            <w:tcW w:w="1247" w:type="dxa"/>
            <w:vMerge/>
            <w:tcBorders>
              <w:top w:val="single" w:sz="4" w:space="0" w:color="auto"/>
              <w:bottom w:val="single" w:sz="4" w:space="0" w:color="auto"/>
            </w:tcBorders>
          </w:tcPr>
          <w:p w:rsidR="009E19C2" w:rsidRDefault="009E19C2">
            <w:pPr>
              <w:pStyle w:val="ConsPlusNormal"/>
            </w:pPr>
          </w:p>
        </w:tc>
        <w:tc>
          <w:tcPr>
            <w:tcW w:w="840" w:type="dxa"/>
            <w:tcBorders>
              <w:top w:val="single" w:sz="4" w:space="0" w:color="auto"/>
              <w:bottom w:val="single" w:sz="4" w:space="0" w:color="auto"/>
            </w:tcBorders>
            <w:vAlign w:val="center"/>
          </w:tcPr>
          <w:p w:rsidR="009E19C2" w:rsidRDefault="009E19C2">
            <w:pPr>
              <w:pStyle w:val="ConsPlusNormal"/>
              <w:jc w:val="center"/>
            </w:pPr>
            <w:r>
              <w:t>АД1М</w:t>
            </w:r>
          </w:p>
        </w:tc>
        <w:tc>
          <w:tcPr>
            <w:tcW w:w="989" w:type="dxa"/>
            <w:tcBorders>
              <w:top w:val="single" w:sz="4" w:space="0" w:color="auto"/>
              <w:bottom w:val="single" w:sz="4" w:space="0" w:color="auto"/>
            </w:tcBorders>
            <w:vAlign w:val="center"/>
          </w:tcPr>
          <w:p w:rsidR="009E19C2" w:rsidRDefault="009E19C2">
            <w:pPr>
              <w:pStyle w:val="ConsPlusNormal"/>
              <w:jc w:val="center"/>
            </w:pPr>
            <w:r>
              <w:t>АМцМ</w:t>
            </w:r>
          </w:p>
        </w:tc>
        <w:tc>
          <w:tcPr>
            <w:tcW w:w="998" w:type="dxa"/>
            <w:tcBorders>
              <w:top w:val="single" w:sz="4" w:space="0" w:color="auto"/>
              <w:bottom w:val="single" w:sz="4" w:space="0" w:color="auto"/>
            </w:tcBorders>
            <w:vAlign w:val="center"/>
          </w:tcPr>
          <w:p w:rsidR="009E19C2" w:rsidRDefault="009E19C2">
            <w:pPr>
              <w:pStyle w:val="ConsPlusNormal"/>
              <w:jc w:val="center"/>
            </w:pPr>
            <w:r>
              <w:t>АД31Т; АД31Т4</w:t>
            </w:r>
          </w:p>
        </w:tc>
        <w:tc>
          <w:tcPr>
            <w:tcW w:w="1075" w:type="dxa"/>
            <w:tcBorders>
              <w:top w:val="single" w:sz="4" w:space="0" w:color="auto"/>
              <w:bottom w:val="single" w:sz="4" w:space="0" w:color="auto"/>
            </w:tcBorders>
            <w:vAlign w:val="center"/>
          </w:tcPr>
          <w:p w:rsidR="009E19C2" w:rsidRDefault="009E19C2">
            <w:pPr>
              <w:pStyle w:val="ConsPlusNormal"/>
              <w:jc w:val="center"/>
            </w:pPr>
            <w:r>
              <w:t>АМг2М</w:t>
            </w:r>
          </w:p>
        </w:tc>
        <w:tc>
          <w:tcPr>
            <w:tcW w:w="1020" w:type="dxa"/>
            <w:tcBorders>
              <w:top w:val="single" w:sz="4" w:space="0" w:color="auto"/>
              <w:bottom w:val="single" w:sz="4" w:space="0" w:color="auto"/>
            </w:tcBorders>
            <w:vAlign w:val="center"/>
          </w:tcPr>
          <w:p w:rsidR="009E19C2" w:rsidRDefault="009E19C2">
            <w:pPr>
              <w:pStyle w:val="ConsPlusNormal"/>
              <w:jc w:val="center"/>
            </w:pPr>
            <w:r>
              <w:t>АД31Т5</w:t>
            </w:r>
          </w:p>
        </w:tc>
        <w:tc>
          <w:tcPr>
            <w:tcW w:w="1123" w:type="dxa"/>
            <w:tcBorders>
              <w:top w:val="single" w:sz="4" w:space="0" w:color="auto"/>
              <w:bottom w:val="single" w:sz="4" w:space="0" w:color="auto"/>
            </w:tcBorders>
            <w:vAlign w:val="center"/>
          </w:tcPr>
          <w:p w:rsidR="009E19C2" w:rsidRDefault="009E19C2">
            <w:pPr>
              <w:pStyle w:val="ConsPlusNormal"/>
              <w:jc w:val="center"/>
            </w:pPr>
            <w:r>
              <w:t>АД31Т1; АМг3Н2</w:t>
            </w:r>
          </w:p>
        </w:tc>
        <w:tc>
          <w:tcPr>
            <w:tcW w:w="835" w:type="dxa"/>
            <w:tcBorders>
              <w:top w:val="single" w:sz="4" w:space="0" w:color="auto"/>
              <w:bottom w:val="single" w:sz="4" w:space="0" w:color="auto"/>
            </w:tcBorders>
            <w:vAlign w:val="center"/>
          </w:tcPr>
          <w:p w:rsidR="009E19C2" w:rsidRDefault="009E19C2">
            <w:pPr>
              <w:pStyle w:val="ConsPlusNormal"/>
              <w:jc w:val="center"/>
            </w:pPr>
            <w:r>
              <w:t>1925;</w:t>
            </w:r>
          </w:p>
          <w:p w:rsidR="009E19C2" w:rsidRDefault="009E19C2">
            <w:pPr>
              <w:pStyle w:val="ConsPlusNormal"/>
              <w:jc w:val="center"/>
            </w:pPr>
            <w:r>
              <w:t>1915</w:t>
            </w:r>
          </w:p>
        </w:tc>
        <w:tc>
          <w:tcPr>
            <w:tcW w:w="950" w:type="dxa"/>
            <w:tcBorders>
              <w:top w:val="single" w:sz="4" w:space="0" w:color="auto"/>
              <w:bottom w:val="single" w:sz="4" w:space="0" w:color="auto"/>
            </w:tcBorders>
            <w:vAlign w:val="center"/>
          </w:tcPr>
          <w:p w:rsidR="009E19C2" w:rsidRDefault="009E19C2">
            <w:pPr>
              <w:pStyle w:val="ConsPlusNormal"/>
              <w:jc w:val="center"/>
            </w:pPr>
            <w:r>
              <w:t>1915Т</w:t>
            </w:r>
          </w:p>
        </w:tc>
      </w:tr>
      <w:tr w:rsidR="009E19C2">
        <w:tblPrEx>
          <w:tblBorders>
            <w:insideH w:val="none" w:sz="0" w:space="0" w:color="auto"/>
          </w:tblBorders>
        </w:tblPrEx>
        <w:tc>
          <w:tcPr>
            <w:tcW w:w="1247" w:type="dxa"/>
            <w:tcBorders>
              <w:top w:val="single" w:sz="4" w:space="0" w:color="auto"/>
              <w:bottom w:val="nil"/>
            </w:tcBorders>
          </w:tcPr>
          <w:p w:rsidR="009E19C2" w:rsidRDefault="009E19C2">
            <w:pPr>
              <w:pStyle w:val="ConsPlusNormal"/>
              <w:jc w:val="center"/>
            </w:pPr>
            <w:r>
              <w:t>0</w:t>
            </w:r>
          </w:p>
        </w:tc>
        <w:tc>
          <w:tcPr>
            <w:tcW w:w="840" w:type="dxa"/>
            <w:tcBorders>
              <w:top w:val="single" w:sz="4" w:space="0" w:color="auto"/>
              <w:bottom w:val="nil"/>
            </w:tcBorders>
          </w:tcPr>
          <w:p w:rsidR="009E19C2" w:rsidRDefault="009E19C2">
            <w:pPr>
              <w:pStyle w:val="ConsPlusNormal"/>
              <w:jc w:val="center"/>
            </w:pPr>
            <w:r>
              <w:t>1,000</w:t>
            </w:r>
          </w:p>
        </w:tc>
        <w:tc>
          <w:tcPr>
            <w:tcW w:w="989" w:type="dxa"/>
            <w:tcBorders>
              <w:top w:val="single" w:sz="4" w:space="0" w:color="auto"/>
              <w:bottom w:val="nil"/>
            </w:tcBorders>
            <w:vAlign w:val="center"/>
          </w:tcPr>
          <w:p w:rsidR="009E19C2" w:rsidRDefault="009E19C2">
            <w:pPr>
              <w:pStyle w:val="ConsPlusNormal"/>
              <w:jc w:val="center"/>
            </w:pPr>
            <w:r>
              <w:t>1,000</w:t>
            </w:r>
          </w:p>
        </w:tc>
        <w:tc>
          <w:tcPr>
            <w:tcW w:w="998" w:type="dxa"/>
            <w:tcBorders>
              <w:top w:val="single" w:sz="4" w:space="0" w:color="auto"/>
              <w:bottom w:val="nil"/>
            </w:tcBorders>
          </w:tcPr>
          <w:p w:rsidR="009E19C2" w:rsidRDefault="009E19C2">
            <w:pPr>
              <w:pStyle w:val="ConsPlusNormal"/>
              <w:jc w:val="center"/>
            </w:pPr>
            <w:r>
              <w:t>1,000</w:t>
            </w:r>
          </w:p>
        </w:tc>
        <w:tc>
          <w:tcPr>
            <w:tcW w:w="1075" w:type="dxa"/>
            <w:tcBorders>
              <w:top w:val="single" w:sz="4" w:space="0" w:color="auto"/>
              <w:bottom w:val="nil"/>
            </w:tcBorders>
          </w:tcPr>
          <w:p w:rsidR="009E19C2" w:rsidRDefault="009E19C2">
            <w:pPr>
              <w:pStyle w:val="ConsPlusNormal"/>
              <w:jc w:val="center"/>
            </w:pPr>
            <w:r>
              <w:t>1,000</w:t>
            </w:r>
          </w:p>
        </w:tc>
        <w:tc>
          <w:tcPr>
            <w:tcW w:w="1020" w:type="dxa"/>
            <w:tcBorders>
              <w:top w:val="single" w:sz="4" w:space="0" w:color="auto"/>
              <w:bottom w:val="nil"/>
            </w:tcBorders>
          </w:tcPr>
          <w:p w:rsidR="009E19C2" w:rsidRDefault="009E19C2">
            <w:pPr>
              <w:pStyle w:val="ConsPlusNormal"/>
              <w:jc w:val="center"/>
            </w:pPr>
            <w:r>
              <w:t>1,000</w:t>
            </w:r>
          </w:p>
        </w:tc>
        <w:tc>
          <w:tcPr>
            <w:tcW w:w="1123" w:type="dxa"/>
            <w:tcBorders>
              <w:top w:val="single" w:sz="4" w:space="0" w:color="auto"/>
              <w:bottom w:val="nil"/>
            </w:tcBorders>
          </w:tcPr>
          <w:p w:rsidR="009E19C2" w:rsidRDefault="009E19C2">
            <w:pPr>
              <w:pStyle w:val="ConsPlusNormal"/>
              <w:jc w:val="center"/>
            </w:pPr>
            <w:r>
              <w:t>1,000</w:t>
            </w:r>
          </w:p>
        </w:tc>
        <w:tc>
          <w:tcPr>
            <w:tcW w:w="835" w:type="dxa"/>
            <w:tcBorders>
              <w:top w:val="single" w:sz="4" w:space="0" w:color="auto"/>
              <w:bottom w:val="nil"/>
            </w:tcBorders>
          </w:tcPr>
          <w:p w:rsidR="009E19C2" w:rsidRDefault="009E19C2">
            <w:pPr>
              <w:pStyle w:val="ConsPlusNormal"/>
              <w:jc w:val="center"/>
            </w:pPr>
            <w:r>
              <w:t>1,000</w:t>
            </w:r>
          </w:p>
        </w:tc>
        <w:tc>
          <w:tcPr>
            <w:tcW w:w="950" w:type="dxa"/>
            <w:tcBorders>
              <w:top w:val="single" w:sz="4" w:space="0" w:color="auto"/>
              <w:bottom w:val="nil"/>
            </w:tcBorders>
          </w:tcPr>
          <w:p w:rsidR="009E19C2" w:rsidRDefault="009E19C2">
            <w:pPr>
              <w:pStyle w:val="ConsPlusNormal"/>
              <w:jc w:val="center"/>
            </w:pPr>
            <w:r>
              <w:t>1,000</w:t>
            </w:r>
          </w:p>
        </w:tc>
      </w:tr>
      <w:tr w:rsidR="009E19C2">
        <w:tblPrEx>
          <w:tblBorders>
            <w:insideH w:val="none" w:sz="0" w:space="0" w:color="auto"/>
          </w:tblBorders>
        </w:tblPrEx>
        <w:tc>
          <w:tcPr>
            <w:tcW w:w="1247" w:type="dxa"/>
            <w:tcBorders>
              <w:top w:val="nil"/>
              <w:bottom w:val="nil"/>
            </w:tcBorders>
          </w:tcPr>
          <w:p w:rsidR="009E19C2" w:rsidRDefault="009E19C2">
            <w:pPr>
              <w:pStyle w:val="ConsPlusNormal"/>
              <w:jc w:val="center"/>
            </w:pPr>
            <w:r>
              <w:t>10</w:t>
            </w:r>
          </w:p>
        </w:tc>
        <w:tc>
          <w:tcPr>
            <w:tcW w:w="840" w:type="dxa"/>
            <w:tcBorders>
              <w:top w:val="nil"/>
              <w:bottom w:val="nil"/>
            </w:tcBorders>
          </w:tcPr>
          <w:p w:rsidR="009E19C2" w:rsidRDefault="009E19C2">
            <w:pPr>
              <w:pStyle w:val="ConsPlusNormal"/>
              <w:jc w:val="center"/>
            </w:pPr>
            <w:r>
              <w:t>1,000</w:t>
            </w:r>
          </w:p>
        </w:tc>
        <w:tc>
          <w:tcPr>
            <w:tcW w:w="989" w:type="dxa"/>
            <w:tcBorders>
              <w:top w:val="nil"/>
              <w:bottom w:val="nil"/>
            </w:tcBorders>
          </w:tcPr>
          <w:p w:rsidR="009E19C2" w:rsidRDefault="009E19C2">
            <w:pPr>
              <w:pStyle w:val="ConsPlusNormal"/>
              <w:jc w:val="center"/>
            </w:pPr>
            <w:r>
              <w:t>1,000</w:t>
            </w:r>
          </w:p>
        </w:tc>
        <w:tc>
          <w:tcPr>
            <w:tcW w:w="998" w:type="dxa"/>
            <w:tcBorders>
              <w:top w:val="nil"/>
              <w:bottom w:val="nil"/>
            </w:tcBorders>
          </w:tcPr>
          <w:p w:rsidR="009E19C2" w:rsidRDefault="009E19C2">
            <w:pPr>
              <w:pStyle w:val="ConsPlusNormal"/>
              <w:jc w:val="center"/>
            </w:pPr>
            <w:r>
              <w:t>1,000</w:t>
            </w:r>
          </w:p>
        </w:tc>
        <w:tc>
          <w:tcPr>
            <w:tcW w:w="1075" w:type="dxa"/>
            <w:tcBorders>
              <w:top w:val="nil"/>
              <w:bottom w:val="nil"/>
            </w:tcBorders>
          </w:tcPr>
          <w:p w:rsidR="009E19C2" w:rsidRDefault="009E19C2">
            <w:pPr>
              <w:pStyle w:val="ConsPlusNormal"/>
              <w:jc w:val="center"/>
            </w:pPr>
            <w:r>
              <w:t>1,000</w:t>
            </w:r>
          </w:p>
        </w:tc>
        <w:tc>
          <w:tcPr>
            <w:tcW w:w="1020" w:type="dxa"/>
            <w:tcBorders>
              <w:top w:val="nil"/>
              <w:bottom w:val="nil"/>
            </w:tcBorders>
          </w:tcPr>
          <w:p w:rsidR="009E19C2" w:rsidRDefault="009E19C2">
            <w:pPr>
              <w:pStyle w:val="ConsPlusNormal"/>
              <w:jc w:val="center"/>
            </w:pPr>
            <w:r>
              <w:t>1,000</w:t>
            </w:r>
          </w:p>
        </w:tc>
        <w:tc>
          <w:tcPr>
            <w:tcW w:w="1123" w:type="dxa"/>
            <w:tcBorders>
              <w:top w:val="nil"/>
              <w:bottom w:val="nil"/>
            </w:tcBorders>
          </w:tcPr>
          <w:p w:rsidR="009E19C2" w:rsidRDefault="009E19C2">
            <w:pPr>
              <w:pStyle w:val="ConsPlusNormal"/>
              <w:jc w:val="center"/>
            </w:pPr>
            <w:r>
              <w:t>1,000</w:t>
            </w:r>
          </w:p>
        </w:tc>
        <w:tc>
          <w:tcPr>
            <w:tcW w:w="835" w:type="dxa"/>
            <w:tcBorders>
              <w:top w:val="nil"/>
              <w:bottom w:val="nil"/>
            </w:tcBorders>
          </w:tcPr>
          <w:p w:rsidR="009E19C2" w:rsidRDefault="009E19C2">
            <w:pPr>
              <w:pStyle w:val="ConsPlusNormal"/>
              <w:jc w:val="center"/>
            </w:pPr>
            <w:r>
              <w:t>1,000</w:t>
            </w:r>
          </w:p>
        </w:tc>
        <w:tc>
          <w:tcPr>
            <w:tcW w:w="950" w:type="dxa"/>
            <w:tcBorders>
              <w:top w:val="nil"/>
              <w:bottom w:val="nil"/>
            </w:tcBorders>
          </w:tcPr>
          <w:p w:rsidR="009E19C2" w:rsidRDefault="009E19C2">
            <w:pPr>
              <w:pStyle w:val="ConsPlusNormal"/>
              <w:jc w:val="center"/>
            </w:pPr>
            <w:r>
              <w:t>1,000</w:t>
            </w:r>
          </w:p>
        </w:tc>
      </w:tr>
      <w:tr w:rsidR="009E19C2">
        <w:tblPrEx>
          <w:tblBorders>
            <w:insideH w:val="none" w:sz="0" w:space="0" w:color="auto"/>
          </w:tblBorders>
        </w:tblPrEx>
        <w:tc>
          <w:tcPr>
            <w:tcW w:w="1247" w:type="dxa"/>
            <w:tcBorders>
              <w:top w:val="nil"/>
              <w:bottom w:val="nil"/>
            </w:tcBorders>
          </w:tcPr>
          <w:p w:rsidR="009E19C2" w:rsidRDefault="009E19C2">
            <w:pPr>
              <w:pStyle w:val="ConsPlusNormal"/>
              <w:jc w:val="center"/>
            </w:pPr>
            <w:r>
              <w:t>20</w:t>
            </w:r>
          </w:p>
        </w:tc>
        <w:tc>
          <w:tcPr>
            <w:tcW w:w="840" w:type="dxa"/>
            <w:tcBorders>
              <w:top w:val="nil"/>
              <w:bottom w:val="nil"/>
            </w:tcBorders>
          </w:tcPr>
          <w:p w:rsidR="009E19C2" w:rsidRDefault="009E19C2">
            <w:pPr>
              <w:pStyle w:val="ConsPlusNormal"/>
              <w:jc w:val="center"/>
            </w:pPr>
            <w:r>
              <w:t>1,000</w:t>
            </w:r>
          </w:p>
        </w:tc>
        <w:tc>
          <w:tcPr>
            <w:tcW w:w="989" w:type="dxa"/>
            <w:tcBorders>
              <w:top w:val="nil"/>
              <w:bottom w:val="nil"/>
            </w:tcBorders>
          </w:tcPr>
          <w:p w:rsidR="009E19C2" w:rsidRDefault="009E19C2">
            <w:pPr>
              <w:pStyle w:val="ConsPlusNormal"/>
              <w:jc w:val="center"/>
            </w:pPr>
            <w:r>
              <w:t>1,000</w:t>
            </w:r>
          </w:p>
        </w:tc>
        <w:tc>
          <w:tcPr>
            <w:tcW w:w="998" w:type="dxa"/>
            <w:tcBorders>
              <w:top w:val="nil"/>
              <w:bottom w:val="nil"/>
            </w:tcBorders>
          </w:tcPr>
          <w:p w:rsidR="009E19C2" w:rsidRDefault="009E19C2">
            <w:pPr>
              <w:pStyle w:val="ConsPlusNormal"/>
              <w:jc w:val="center"/>
            </w:pPr>
            <w:r>
              <w:t>0,995</w:t>
            </w:r>
          </w:p>
        </w:tc>
        <w:tc>
          <w:tcPr>
            <w:tcW w:w="1075" w:type="dxa"/>
            <w:tcBorders>
              <w:top w:val="nil"/>
              <w:bottom w:val="nil"/>
            </w:tcBorders>
          </w:tcPr>
          <w:p w:rsidR="009E19C2" w:rsidRDefault="009E19C2">
            <w:pPr>
              <w:pStyle w:val="ConsPlusNormal"/>
              <w:jc w:val="center"/>
            </w:pPr>
            <w:r>
              <w:t>0,982</w:t>
            </w:r>
          </w:p>
        </w:tc>
        <w:tc>
          <w:tcPr>
            <w:tcW w:w="1020" w:type="dxa"/>
            <w:tcBorders>
              <w:top w:val="nil"/>
              <w:bottom w:val="nil"/>
            </w:tcBorders>
          </w:tcPr>
          <w:p w:rsidR="009E19C2" w:rsidRDefault="009E19C2">
            <w:pPr>
              <w:pStyle w:val="ConsPlusNormal"/>
              <w:jc w:val="center"/>
            </w:pPr>
            <w:r>
              <w:t>0,946</w:t>
            </w:r>
          </w:p>
        </w:tc>
        <w:tc>
          <w:tcPr>
            <w:tcW w:w="1123" w:type="dxa"/>
            <w:tcBorders>
              <w:top w:val="nil"/>
              <w:bottom w:val="nil"/>
            </w:tcBorders>
          </w:tcPr>
          <w:p w:rsidR="009E19C2" w:rsidRDefault="009E19C2">
            <w:pPr>
              <w:pStyle w:val="ConsPlusNormal"/>
              <w:jc w:val="center"/>
            </w:pPr>
            <w:r>
              <w:t>0,936</w:t>
            </w:r>
          </w:p>
        </w:tc>
        <w:tc>
          <w:tcPr>
            <w:tcW w:w="835" w:type="dxa"/>
            <w:tcBorders>
              <w:top w:val="nil"/>
              <w:bottom w:val="nil"/>
            </w:tcBorders>
          </w:tcPr>
          <w:p w:rsidR="009E19C2" w:rsidRDefault="009E19C2">
            <w:pPr>
              <w:pStyle w:val="ConsPlusNormal"/>
              <w:jc w:val="center"/>
            </w:pPr>
            <w:r>
              <w:t>0,915</w:t>
            </w:r>
          </w:p>
        </w:tc>
        <w:tc>
          <w:tcPr>
            <w:tcW w:w="950" w:type="dxa"/>
            <w:tcBorders>
              <w:top w:val="nil"/>
              <w:bottom w:val="nil"/>
            </w:tcBorders>
          </w:tcPr>
          <w:p w:rsidR="009E19C2" w:rsidRDefault="009E19C2">
            <w:pPr>
              <w:pStyle w:val="ConsPlusNormal"/>
              <w:jc w:val="center"/>
            </w:pPr>
            <w:r>
              <w:t>0,910</w:t>
            </w:r>
          </w:p>
        </w:tc>
      </w:tr>
      <w:tr w:rsidR="009E19C2">
        <w:tblPrEx>
          <w:tblBorders>
            <w:insideH w:val="none" w:sz="0" w:space="0" w:color="auto"/>
          </w:tblBorders>
        </w:tblPrEx>
        <w:tc>
          <w:tcPr>
            <w:tcW w:w="1247" w:type="dxa"/>
            <w:tcBorders>
              <w:top w:val="nil"/>
              <w:bottom w:val="nil"/>
            </w:tcBorders>
          </w:tcPr>
          <w:p w:rsidR="009E19C2" w:rsidRDefault="009E19C2">
            <w:pPr>
              <w:pStyle w:val="ConsPlusNormal"/>
              <w:jc w:val="center"/>
            </w:pPr>
            <w:r>
              <w:t>30</w:t>
            </w:r>
          </w:p>
        </w:tc>
        <w:tc>
          <w:tcPr>
            <w:tcW w:w="840" w:type="dxa"/>
            <w:tcBorders>
              <w:top w:val="nil"/>
              <w:bottom w:val="nil"/>
            </w:tcBorders>
          </w:tcPr>
          <w:p w:rsidR="009E19C2" w:rsidRDefault="009E19C2">
            <w:pPr>
              <w:pStyle w:val="ConsPlusNormal"/>
              <w:jc w:val="center"/>
            </w:pPr>
            <w:r>
              <w:t>0,985</w:t>
            </w:r>
          </w:p>
        </w:tc>
        <w:tc>
          <w:tcPr>
            <w:tcW w:w="989" w:type="dxa"/>
            <w:tcBorders>
              <w:top w:val="nil"/>
              <w:bottom w:val="nil"/>
            </w:tcBorders>
          </w:tcPr>
          <w:p w:rsidR="009E19C2" w:rsidRDefault="009E19C2">
            <w:pPr>
              <w:pStyle w:val="ConsPlusNormal"/>
              <w:jc w:val="center"/>
            </w:pPr>
            <w:r>
              <w:t>0,955</w:t>
            </w:r>
          </w:p>
        </w:tc>
        <w:tc>
          <w:tcPr>
            <w:tcW w:w="998" w:type="dxa"/>
            <w:tcBorders>
              <w:top w:val="nil"/>
              <w:bottom w:val="nil"/>
            </w:tcBorders>
          </w:tcPr>
          <w:p w:rsidR="009E19C2" w:rsidRDefault="009E19C2">
            <w:pPr>
              <w:pStyle w:val="ConsPlusNormal"/>
              <w:jc w:val="center"/>
            </w:pPr>
            <w:r>
              <w:t>0,930</w:t>
            </w:r>
          </w:p>
        </w:tc>
        <w:tc>
          <w:tcPr>
            <w:tcW w:w="1075" w:type="dxa"/>
            <w:tcBorders>
              <w:top w:val="nil"/>
              <w:bottom w:val="nil"/>
            </w:tcBorders>
          </w:tcPr>
          <w:p w:rsidR="009E19C2" w:rsidRDefault="009E19C2">
            <w:pPr>
              <w:pStyle w:val="ConsPlusNormal"/>
              <w:jc w:val="center"/>
            </w:pPr>
            <w:r>
              <w:t>0,915</w:t>
            </w:r>
          </w:p>
        </w:tc>
        <w:tc>
          <w:tcPr>
            <w:tcW w:w="1020" w:type="dxa"/>
            <w:tcBorders>
              <w:top w:val="nil"/>
              <w:bottom w:val="nil"/>
            </w:tcBorders>
          </w:tcPr>
          <w:p w:rsidR="009E19C2" w:rsidRDefault="009E19C2">
            <w:pPr>
              <w:pStyle w:val="ConsPlusNormal"/>
              <w:jc w:val="center"/>
            </w:pPr>
            <w:r>
              <w:t>0,880</w:t>
            </w:r>
          </w:p>
        </w:tc>
        <w:tc>
          <w:tcPr>
            <w:tcW w:w="1123" w:type="dxa"/>
            <w:tcBorders>
              <w:top w:val="nil"/>
              <w:bottom w:val="nil"/>
            </w:tcBorders>
          </w:tcPr>
          <w:p w:rsidR="009E19C2" w:rsidRDefault="009E19C2">
            <w:pPr>
              <w:pStyle w:val="ConsPlusNormal"/>
              <w:jc w:val="center"/>
            </w:pPr>
            <w:r>
              <w:t>0,865</w:t>
            </w:r>
          </w:p>
        </w:tc>
        <w:tc>
          <w:tcPr>
            <w:tcW w:w="835" w:type="dxa"/>
            <w:tcBorders>
              <w:top w:val="nil"/>
              <w:bottom w:val="nil"/>
            </w:tcBorders>
          </w:tcPr>
          <w:p w:rsidR="009E19C2" w:rsidRDefault="009E19C2">
            <w:pPr>
              <w:pStyle w:val="ConsPlusNormal"/>
              <w:jc w:val="center"/>
            </w:pPr>
            <w:r>
              <w:t>0,838</w:t>
            </w:r>
          </w:p>
        </w:tc>
        <w:tc>
          <w:tcPr>
            <w:tcW w:w="950" w:type="dxa"/>
            <w:tcBorders>
              <w:top w:val="nil"/>
              <w:bottom w:val="nil"/>
            </w:tcBorders>
          </w:tcPr>
          <w:p w:rsidR="009E19C2" w:rsidRDefault="009E19C2">
            <w:pPr>
              <w:pStyle w:val="ConsPlusNormal"/>
              <w:jc w:val="center"/>
            </w:pPr>
            <w:r>
              <w:t>0,830</w:t>
            </w:r>
          </w:p>
        </w:tc>
      </w:tr>
      <w:tr w:rsidR="009E19C2">
        <w:tblPrEx>
          <w:tblBorders>
            <w:insideH w:val="none" w:sz="0" w:space="0" w:color="auto"/>
          </w:tblBorders>
        </w:tblPrEx>
        <w:tc>
          <w:tcPr>
            <w:tcW w:w="1247" w:type="dxa"/>
            <w:tcBorders>
              <w:top w:val="nil"/>
              <w:bottom w:val="nil"/>
            </w:tcBorders>
          </w:tcPr>
          <w:p w:rsidR="009E19C2" w:rsidRDefault="009E19C2">
            <w:pPr>
              <w:pStyle w:val="ConsPlusNormal"/>
              <w:jc w:val="center"/>
            </w:pPr>
            <w:r>
              <w:t>40</w:t>
            </w:r>
          </w:p>
        </w:tc>
        <w:tc>
          <w:tcPr>
            <w:tcW w:w="840" w:type="dxa"/>
            <w:tcBorders>
              <w:top w:val="nil"/>
              <w:bottom w:val="nil"/>
            </w:tcBorders>
          </w:tcPr>
          <w:p w:rsidR="009E19C2" w:rsidRDefault="009E19C2">
            <w:pPr>
              <w:pStyle w:val="ConsPlusNormal"/>
              <w:jc w:val="center"/>
            </w:pPr>
            <w:r>
              <w:t>0,935</w:t>
            </w:r>
          </w:p>
        </w:tc>
        <w:tc>
          <w:tcPr>
            <w:tcW w:w="989" w:type="dxa"/>
            <w:tcBorders>
              <w:top w:val="nil"/>
              <w:bottom w:val="nil"/>
            </w:tcBorders>
          </w:tcPr>
          <w:p w:rsidR="009E19C2" w:rsidRDefault="009E19C2">
            <w:pPr>
              <w:pStyle w:val="ConsPlusNormal"/>
              <w:jc w:val="center"/>
            </w:pPr>
            <w:r>
              <w:t>0,900</w:t>
            </w:r>
          </w:p>
        </w:tc>
        <w:tc>
          <w:tcPr>
            <w:tcW w:w="998" w:type="dxa"/>
            <w:tcBorders>
              <w:top w:val="nil"/>
              <w:bottom w:val="nil"/>
            </w:tcBorders>
          </w:tcPr>
          <w:p w:rsidR="009E19C2" w:rsidRDefault="009E19C2">
            <w:pPr>
              <w:pStyle w:val="ConsPlusNormal"/>
              <w:jc w:val="center"/>
            </w:pPr>
            <w:r>
              <w:t>0,880</w:t>
            </w:r>
          </w:p>
        </w:tc>
        <w:tc>
          <w:tcPr>
            <w:tcW w:w="1075" w:type="dxa"/>
            <w:tcBorders>
              <w:top w:val="nil"/>
              <w:bottom w:val="nil"/>
            </w:tcBorders>
          </w:tcPr>
          <w:p w:rsidR="009E19C2" w:rsidRDefault="009E19C2">
            <w:pPr>
              <w:pStyle w:val="ConsPlusNormal"/>
              <w:jc w:val="center"/>
            </w:pPr>
            <w:r>
              <w:t>0,860</w:t>
            </w:r>
          </w:p>
        </w:tc>
        <w:tc>
          <w:tcPr>
            <w:tcW w:w="1020" w:type="dxa"/>
            <w:tcBorders>
              <w:top w:val="nil"/>
              <w:bottom w:val="nil"/>
            </w:tcBorders>
          </w:tcPr>
          <w:p w:rsidR="009E19C2" w:rsidRDefault="009E19C2">
            <w:pPr>
              <w:pStyle w:val="ConsPlusNormal"/>
              <w:jc w:val="center"/>
            </w:pPr>
            <w:r>
              <w:t>0,818</w:t>
            </w:r>
          </w:p>
        </w:tc>
        <w:tc>
          <w:tcPr>
            <w:tcW w:w="1123" w:type="dxa"/>
            <w:tcBorders>
              <w:top w:val="nil"/>
              <w:bottom w:val="nil"/>
            </w:tcBorders>
          </w:tcPr>
          <w:p w:rsidR="009E19C2" w:rsidRDefault="009E19C2">
            <w:pPr>
              <w:pStyle w:val="ConsPlusNormal"/>
              <w:jc w:val="center"/>
            </w:pPr>
            <w:r>
              <w:t>0,802</w:t>
            </w:r>
          </w:p>
        </w:tc>
        <w:tc>
          <w:tcPr>
            <w:tcW w:w="835" w:type="dxa"/>
            <w:tcBorders>
              <w:top w:val="nil"/>
              <w:bottom w:val="nil"/>
            </w:tcBorders>
          </w:tcPr>
          <w:p w:rsidR="009E19C2" w:rsidRDefault="009E19C2">
            <w:pPr>
              <w:pStyle w:val="ConsPlusNormal"/>
              <w:jc w:val="center"/>
            </w:pPr>
            <w:r>
              <w:t>0,770</w:t>
            </w:r>
          </w:p>
        </w:tc>
        <w:tc>
          <w:tcPr>
            <w:tcW w:w="950" w:type="dxa"/>
            <w:tcBorders>
              <w:top w:val="nil"/>
              <w:bottom w:val="nil"/>
            </w:tcBorders>
          </w:tcPr>
          <w:p w:rsidR="009E19C2" w:rsidRDefault="009E19C2">
            <w:pPr>
              <w:pStyle w:val="ConsPlusNormal"/>
              <w:jc w:val="center"/>
            </w:pPr>
            <w:r>
              <w:t>0,758</w:t>
            </w:r>
          </w:p>
        </w:tc>
      </w:tr>
      <w:tr w:rsidR="009E19C2">
        <w:tblPrEx>
          <w:tblBorders>
            <w:insideH w:val="none" w:sz="0" w:space="0" w:color="auto"/>
          </w:tblBorders>
        </w:tblPrEx>
        <w:tc>
          <w:tcPr>
            <w:tcW w:w="1247" w:type="dxa"/>
            <w:tcBorders>
              <w:top w:val="nil"/>
              <w:bottom w:val="nil"/>
            </w:tcBorders>
          </w:tcPr>
          <w:p w:rsidR="009E19C2" w:rsidRDefault="009E19C2">
            <w:pPr>
              <w:pStyle w:val="ConsPlusNormal"/>
              <w:jc w:val="center"/>
            </w:pPr>
            <w:r>
              <w:t>50</w:t>
            </w:r>
          </w:p>
        </w:tc>
        <w:tc>
          <w:tcPr>
            <w:tcW w:w="840" w:type="dxa"/>
            <w:tcBorders>
              <w:top w:val="nil"/>
              <w:bottom w:val="nil"/>
            </w:tcBorders>
          </w:tcPr>
          <w:p w:rsidR="009E19C2" w:rsidRDefault="009E19C2">
            <w:pPr>
              <w:pStyle w:val="ConsPlusNormal"/>
              <w:jc w:val="center"/>
            </w:pPr>
            <w:r>
              <w:t>0,887</w:t>
            </w:r>
          </w:p>
        </w:tc>
        <w:tc>
          <w:tcPr>
            <w:tcW w:w="989" w:type="dxa"/>
            <w:tcBorders>
              <w:top w:val="nil"/>
              <w:bottom w:val="nil"/>
            </w:tcBorders>
          </w:tcPr>
          <w:p w:rsidR="009E19C2" w:rsidRDefault="009E19C2">
            <w:pPr>
              <w:pStyle w:val="ConsPlusNormal"/>
              <w:jc w:val="center"/>
            </w:pPr>
            <w:r>
              <w:t>0,860</w:t>
            </w:r>
          </w:p>
        </w:tc>
        <w:tc>
          <w:tcPr>
            <w:tcW w:w="998" w:type="dxa"/>
            <w:tcBorders>
              <w:top w:val="nil"/>
              <w:bottom w:val="nil"/>
            </w:tcBorders>
          </w:tcPr>
          <w:p w:rsidR="009E19C2" w:rsidRDefault="009E19C2">
            <w:pPr>
              <w:pStyle w:val="ConsPlusNormal"/>
              <w:jc w:val="center"/>
            </w:pPr>
            <w:r>
              <w:t>0,835</w:t>
            </w:r>
          </w:p>
        </w:tc>
        <w:tc>
          <w:tcPr>
            <w:tcW w:w="1075" w:type="dxa"/>
            <w:tcBorders>
              <w:top w:val="nil"/>
              <w:bottom w:val="nil"/>
            </w:tcBorders>
          </w:tcPr>
          <w:p w:rsidR="009E19C2" w:rsidRDefault="009E19C2">
            <w:pPr>
              <w:pStyle w:val="ConsPlusNormal"/>
              <w:jc w:val="center"/>
            </w:pPr>
            <w:r>
              <w:t>0,812</w:t>
            </w:r>
          </w:p>
        </w:tc>
        <w:tc>
          <w:tcPr>
            <w:tcW w:w="1020" w:type="dxa"/>
            <w:tcBorders>
              <w:top w:val="nil"/>
              <w:bottom w:val="nil"/>
            </w:tcBorders>
          </w:tcPr>
          <w:p w:rsidR="009E19C2" w:rsidRDefault="009E19C2">
            <w:pPr>
              <w:pStyle w:val="ConsPlusNormal"/>
              <w:jc w:val="center"/>
            </w:pPr>
            <w:r>
              <w:t>0,763</w:t>
            </w:r>
          </w:p>
        </w:tc>
        <w:tc>
          <w:tcPr>
            <w:tcW w:w="1123" w:type="dxa"/>
            <w:tcBorders>
              <w:top w:val="nil"/>
              <w:bottom w:val="nil"/>
            </w:tcBorders>
          </w:tcPr>
          <w:p w:rsidR="009E19C2" w:rsidRDefault="009E19C2">
            <w:pPr>
              <w:pStyle w:val="ConsPlusNormal"/>
              <w:jc w:val="center"/>
            </w:pPr>
            <w:r>
              <w:t>0,740</w:t>
            </w:r>
          </w:p>
        </w:tc>
        <w:tc>
          <w:tcPr>
            <w:tcW w:w="835" w:type="dxa"/>
            <w:tcBorders>
              <w:top w:val="nil"/>
              <w:bottom w:val="nil"/>
            </w:tcBorders>
          </w:tcPr>
          <w:p w:rsidR="009E19C2" w:rsidRDefault="009E19C2">
            <w:pPr>
              <w:pStyle w:val="ConsPlusNormal"/>
              <w:jc w:val="center"/>
            </w:pPr>
            <w:r>
              <w:t>0,696</w:t>
            </w:r>
          </w:p>
        </w:tc>
        <w:tc>
          <w:tcPr>
            <w:tcW w:w="950" w:type="dxa"/>
            <w:tcBorders>
              <w:top w:val="nil"/>
              <w:bottom w:val="nil"/>
            </w:tcBorders>
          </w:tcPr>
          <w:p w:rsidR="009E19C2" w:rsidRDefault="009E19C2">
            <w:pPr>
              <w:pStyle w:val="ConsPlusNormal"/>
              <w:jc w:val="center"/>
            </w:pPr>
            <w:r>
              <w:t>0,676</w:t>
            </w:r>
          </w:p>
        </w:tc>
      </w:tr>
      <w:tr w:rsidR="009E19C2">
        <w:tblPrEx>
          <w:tblBorders>
            <w:insideH w:val="none" w:sz="0" w:space="0" w:color="auto"/>
          </w:tblBorders>
        </w:tblPrEx>
        <w:tc>
          <w:tcPr>
            <w:tcW w:w="1247" w:type="dxa"/>
            <w:tcBorders>
              <w:top w:val="nil"/>
              <w:bottom w:val="nil"/>
            </w:tcBorders>
          </w:tcPr>
          <w:p w:rsidR="009E19C2" w:rsidRDefault="009E19C2">
            <w:pPr>
              <w:pStyle w:val="ConsPlusNormal"/>
              <w:jc w:val="center"/>
            </w:pPr>
            <w:r>
              <w:t>60</w:t>
            </w:r>
          </w:p>
        </w:tc>
        <w:tc>
          <w:tcPr>
            <w:tcW w:w="840" w:type="dxa"/>
            <w:tcBorders>
              <w:top w:val="nil"/>
              <w:bottom w:val="nil"/>
            </w:tcBorders>
          </w:tcPr>
          <w:p w:rsidR="009E19C2" w:rsidRDefault="009E19C2">
            <w:pPr>
              <w:pStyle w:val="ConsPlusNormal"/>
              <w:jc w:val="center"/>
            </w:pPr>
            <w:r>
              <w:t>0,858</w:t>
            </w:r>
          </w:p>
        </w:tc>
        <w:tc>
          <w:tcPr>
            <w:tcW w:w="989" w:type="dxa"/>
            <w:tcBorders>
              <w:top w:val="nil"/>
              <w:bottom w:val="nil"/>
            </w:tcBorders>
          </w:tcPr>
          <w:p w:rsidR="009E19C2" w:rsidRDefault="009E19C2">
            <w:pPr>
              <w:pStyle w:val="ConsPlusNormal"/>
              <w:jc w:val="center"/>
            </w:pPr>
            <w:r>
              <w:t>0,820</w:t>
            </w:r>
          </w:p>
        </w:tc>
        <w:tc>
          <w:tcPr>
            <w:tcW w:w="998" w:type="dxa"/>
            <w:tcBorders>
              <w:top w:val="nil"/>
              <w:bottom w:val="nil"/>
            </w:tcBorders>
          </w:tcPr>
          <w:p w:rsidR="009E19C2" w:rsidRDefault="009E19C2">
            <w:pPr>
              <w:pStyle w:val="ConsPlusNormal"/>
              <w:jc w:val="center"/>
            </w:pPr>
            <w:r>
              <w:t>0,793</w:t>
            </w:r>
          </w:p>
        </w:tc>
        <w:tc>
          <w:tcPr>
            <w:tcW w:w="1075" w:type="dxa"/>
            <w:tcBorders>
              <w:top w:val="nil"/>
              <w:bottom w:val="nil"/>
            </w:tcBorders>
          </w:tcPr>
          <w:p w:rsidR="009E19C2" w:rsidRDefault="009E19C2">
            <w:pPr>
              <w:pStyle w:val="ConsPlusNormal"/>
              <w:jc w:val="center"/>
            </w:pPr>
            <w:r>
              <w:t>0,766</w:t>
            </w:r>
          </w:p>
        </w:tc>
        <w:tc>
          <w:tcPr>
            <w:tcW w:w="1020" w:type="dxa"/>
            <w:tcBorders>
              <w:top w:val="nil"/>
              <w:bottom w:val="nil"/>
            </w:tcBorders>
          </w:tcPr>
          <w:p w:rsidR="009E19C2" w:rsidRDefault="009E19C2">
            <w:pPr>
              <w:pStyle w:val="ConsPlusNormal"/>
              <w:jc w:val="center"/>
            </w:pPr>
            <w:r>
              <w:t>0,705</w:t>
            </w:r>
          </w:p>
        </w:tc>
        <w:tc>
          <w:tcPr>
            <w:tcW w:w="1123" w:type="dxa"/>
            <w:tcBorders>
              <w:top w:val="nil"/>
              <w:bottom w:val="nil"/>
            </w:tcBorders>
          </w:tcPr>
          <w:p w:rsidR="009E19C2" w:rsidRDefault="009E19C2">
            <w:pPr>
              <w:pStyle w:val="ConsPlusNormal"/>
              <w:jc w:val="center"/>
            </w:pPr>
            <w:r>
              <w:t>0,675</w:t>
            </w:r>
          </w:p>
        </w:tc>
        <w:tc>
          <w:tcPr>
            <w:tcW w:w="835" w:type="dxa"/>
            <w:tcBorders>
              <w:top w:val="nil"/>
              <w:bottom w:val="nil"/>
            </w:tcBorders>
          </w:tcPr>
          <w:p w:rsidR="009E19C2" w:rsidRDefault="009E19C2">
            <w:pPr>
              <w:pStyle w:val="ConsPlusNormal"/>
              <w:jc w:val="center"/>
            </w:pPr>
            <w:r>
              <w:t>0,615</w:t>
            </w:r>
          </w:p>
        </w:tc>
        <w:tc>
          <w:tcPr>
            <w:tcW w:w="950" w:type="dxa"/>
            <w:tcBorders>
              <w:top w:val="nil"/>
              <w:bottom w:val="nil"/>
            </w:tcBorders>
          </w:tcPr>
          <w:p w:rsidR="009E19C2" w:rsidRDefault="009E19C2">
            <w:pPr>
              <w:pStyle w:val="ConsPlusNormal"/>
              <w:jc w:val="center"/>
            </w:pPr>
            <w:r>
              <w:t>0,590</w:t>
            </w:r>
          </w:p>
        </w:tc>
      </w:tr>
      <w:tr w:rsidR="009E19C2">
        <w:tblPrEx>
          <w:tblBorders>
            <w:insideH w:val="none" w:sz="0" w:space="0" w:color="auto"/>
          </w:tblBorders>
        </w:tblPrEx>
        <w:tc>
          <w:tcPr>
            <w:tcW w:w="1247" w:type="dxa"/>
            <w:tcBorders>
              <w:top w:val="nil"/>
              <w:bottom w:val="nil"/>
            </w:tcBorders>
          </w:tcPr>
          <w:p w:rsidR="009E19C2" w:rsidRDefault="009E19C2">
            <w:pPr>
              <w:pStyle w:val="ConsPlusNormal"/>
              <w:jc w:val="center"/>
            </w:pPr>
            <w:r>
              <w:t>70</w:t>
            </w:r>
          </w:p>
        </w:tc>
        <w:tc>
          <w:tcPr>
            <w:tcW w:w="840" w:type="dxa"/>
            <w:tcBorders>
              <w:top w:val="nil"/>
              <w:bottom w:val="nil"/>
            </w:tcBorders>
          </w:tcPr>
          <w:p w:rsidR="009E19C2" w:rsidRDefault="009E19C2">
            <w:pPr>
              <w:pStyle w:val="ConsPlusNormal"/>
              <w:jc w:val="center"/>
            </w:pPr>
            <w:r>
              <w:t>0,825</w:t>
            </w:r>
          </w:p>
        </w:tc>
        <w:tc>
          <w:tcPr>
            <w:tcW w:w="989" w:type="dxa"/>
            <w:tcBorders>
              <w:top w:val="nil"/>
              <w:bottom w:val="nil"/>
            </w:tcBorders>
          </w:tcPr>
          <w:p w:rsidR="009E19C2" w:rsidRDefault="009E19C2">
            <w:pPr>
              <w:pStyle w:val="ConsPlusNormal"/>
              <w:jc w:val="center"/>
            </w:pPr>
            <w:r>
              <w:t>0,782</w:t>
            </w:r>
          </w:p>
        </w:tc>
        <w:tc>
          <w:tcPr>
            <w:tcW w:w="998" w:type="dxa"/>
            <w:tcBorders>
              <w:top w:val="nil"/>
              <w:bottom w:val="nil"/>
            </w:tcBorders>
          </w:tcPr>
          <w:p w:rsidR="009E19C2" w:rsidRDefault="009E19C2">
            <w:pPr>
              <w:pStyle w:val="ConsPlusNormal"/>
              <w:jc w:val="center"/>
            </w:pPr>
            <w:r>
              <w:t>0,750</w:t>
            </w:r>
          </w:p>
        </w:tc>
        <w:tc>
          <w:tcPr>
            <w:tcW w:w="1075" w:type="dxa"/>
            <w:tcBorders>
              <w:top w:val="nil"/>
              <w:bottom w:val="nil"/>
            </w:tcBorders>
          </w:tcPr>
          <w:p w:rsidR="009E19C2" w:rsidRDefault="009E19C2">
            <w:pPr>
              <w:pStyle w:val="ConsPlusNormal"/>
              <w:jc w:val="center"/>
            </w:pPr>
            <w:r>
              <w:t>0,717</w:t>
            </w:r>
          </w:p>
        </w:tc>
        <w:tc>
          <w:tcPr>
            <w:tcW w:w="1020" w:type="dxa"/>
            <w:tcBorders>
              <w:top w:val="nil"/>
              <w:bottom w:val="nil"/>
            </w:tcBorders>
          </w:tcPr>
          <w:p w:rsidR="009E19C2" w:rsidRDefault="009E19C2">
            <w:pPr>
              <w:pStyle w:val="ConsPlusNormal"/>
              <w:jc w:val="center"/>
            </w:pPr>
            <w:r>
              <w:t>0,644</w:t>
            </w:r>
          </w:p>
        </w:tc>
        <w:tc>
          <w:tcPr>
            <w:tcW w:w="1123" w:type="dxa"/>
            <w:tcBorders>
              <w:top w:val="nil"/>
              <w:bottom w:val="nil"/>
            </w:tcBorders>
          </w:tcPr>
          <w:p w:rsidR="009E19C2" w:rsidRDefault="009E19C2">
            <w:pPr>
              <w:pStyle w:val="ConsPlusNormal"/>
              <w:jc w:val="center"/>
            </w:pPr>
            <w:r>
              <w:t>0,605</w:t>
            </w:r>
          </w:p>
        </w:tc>
        <w:tc>
          <w:tcPr>
            <w:tcW w:w="835" w:type="dxa"/>
            <w:tcBorders>
              <w:top w:val="nil"/>
              <w:bottom w:val="nil"/>
            </w:tcBorders>
          </w:tcPr>
          <w:p w:rsidR="009E19C2" w:rsidRDefault="009E19C2">
            <w:pPr>
              <w:pStyle w:val="ConsPlusNormal"/>
              <w:jc w:val="center"/>
            </w:pPr>
            <w:r>
              <w:t>0,530</w:t>
            </w:r>
          </w:p>
        </w:tc>
        <w:tc>
          <w:tcPr>
            <w:tcW w:w="950" w:type="dxa"/>
            <w:tcBorders>
              <w:top w:val="nil"/>
              <w:bottom w:val="nil"/>
            </w:tcBorders>
          </w:tcPr>
          <w:p w:rsidR="009E19C2" w:rsidRDefault="009E19C2">
            <w:pPr>
              <w:pStyle w:val="ConsPlusNormal"/>
              <w:jc w:val="center"/>
            </w:pPr>
            <w:r>
              <w:t>0,500</w:t>
            </w:r>
          </w:p>
        </w:tc>
      </w:tr>
      <w:tr w:rsidR="009E19C2">
        <w:tblPrEx>
          <w:tblBorders>
            <w:insideH w:val="none" w:sz="0" w:space="0" w:color="auto"/>
          </w:tblBorders>
        </w:tblPrEx>
        <w:tc>
          <w:tcPr>
            <w:tcW w:w="1247" w:type="dxa"/>
            <w:tcBorders>
              <w:top w:val="nil"/>
              <w:bottom w:val="nil"/>
            </w:tcBorders>
          </w:tcPr>
          <w:p w:rsidR="009E19C2" w:rsidRDefault="009E19C2">
            <w:pPr>
              <w:pStyle w:val="ConsPlusNormal"/>
              <w:jc w:val="center"/>
            </w:pPr>
            <w:r>
              <w:t>80</w:t>
            </w:r>
          </w:p>
        </w:tc>
        <w:tc>
          <w:tcPr>
            <w:tcW w:w="840" w:type="dxa"/>
            <w:tcBorders>
              <w:top w:val="nil"/>
              <w:bottom w:val="nil"/>
            </w:tcBorders>
          </w:tcPr>
          <w:p w:rsidR="009E19C2" w:rsidRDefault="009E19C2">
            <w:pPr>
              <w:pStyle w:val="ConsPlusNormal"/>
              <w:jc w:val="center"/>
            </w:pPr>
            <w:r>
              <w:t>0,792</w:t>
            </w:r>
          </w:p>
        </w:tc>
        <w:tc>
          <w:tcPr>
            <w:tcW w:w="989" w:type="dxa"/>
            <w:tcBorders>
              <w:top w:val="nil"/>
              <w:bottom w:val="nil"/>
            </w:tcBorders>
          </w:tcPr>
          <w:p w:rsidR="009E19C2" w:rsidRDefault="009E19C2">
            <w:pPr>
              <w:pStyle w:val="ConsPlusNormal"/>
              <w:jc w:val="center"/>
            </w:pPr>
            <w:r>
              <w:t>0,745</w:t>
            </w:r>
          </w:p>
        </w:tc>
        <w:tc>
          <w:tcPr>
            <w:tcW w:w="998" w:type="dxa"/>
            <w:tcBorders>
              <w:top w:val="nil"/>
              <w:bottom w:val="nil"/>
            </w:tcBorders>
          </w:tcPr>
          <w:p w:rsidR="009E19C2" w:rsidRDefault="009E19C2">
            <w:pPr>
              <w:pStyle w:val="ConsPlusNormal"/>
              <w:jc w:val="center"/>
            </w:pPr>
            <w:r>
              <w:t>0,706</w:t>
            </w:r>
          </w:p>
        </w:tc>
        <w:tc>
          <w:tcPr>
            <w:tcW w:w="1075" w:type="dxa"/>
            <w:tcBorders>
              <w:top w:val="nil"/>
              <w:bottom w:val="nil"/>
            </w:tcBorders>
          </w:tcPr>
          <w:p w:rsidR="009E19C2" w:rsidRDefault="009E19C2">
            <w:pPr>
              <w:pStyle w:val="ConsPlusNormal"/>
              <w:jc w:val="center"/>
            </w:pPr>
            <w:r>
              <w:t>0,665</w:t>
            </w:r>
          </w:p>
        </w:tc>
        <w:tc>
          <w:tcPr>
            <w:tcW w:w="1020" w:type="dxa"/>
            <w:tcBorders>
              <w:top w:val="nil"/>
              <w:bottom w:val="nil"/>
            </w:tcBorders>
          </w:tcPr>
          <w:p w:rsidR="009E19C2" w:rsidRDefault="009E19C2">
            <w:pPr>
              <w:pStyle w:val="ConsPlusNormal"/>
              <w:jc w:val="center"/>
            </w:pPr>
            <w:r>
              <w:t>0,590</w:t>
            </w:r>
          </w:p>
        </w:tc>
        <w:tc>
          <w:tcPr>
            <w:tcW w:w="1123" w:type="dxa"/>
            <w:tcBorders>
              <w:top w:val="nil"/>
              <w:bottom w:val="nil"/>
            </w:tcBorders>
          </w:tcPr>
          <w:p w:rsidR="009E19C2" w:rsidRDefault="009E19C2">
            <w:pPr>
              <w:pStyle w:val="ConsPlusNormal"/>
              <w:jc w:val="center"/>
            </w:pPr>
            <w:r>
              <w:t>0,542</w:t>
            </w:r>
          </w:p>
        </w:tc>
        <w:tc>
          <w:tcPr>
            <w:tcW w:w="835" w:type="dxa"/>
            <w:tcBorders>
              <w:top w:val="nil"/>
              <w:bottom w:val="nil"/>
            </w:tcBorders>
          </w:tcPr>
          <w:p w:rsidR="009E19C2" w:rsidRDefault="009E19C2">
            <w:pPr>
              <w:pStyle w:val="ConsPlusNormal"/>
              <w:jc w:val="center"/>
            </w:pPr>
            <w:r>
              <w:t>0,440</w:t>
            </w:r>
          </w:p>
        </w:tc>
        <w:tc>
          <w:tcPr>
            <w:tcW w:w="950" w:type="dxa"/>
            <w:tcBorders>
              <w:top w:val="nil"/>
              <w:bottom w:val="nil"/>
            </w:tcBorders>
          </w:tcPr>
          <w:p w:rsidR="009E19C2" w:rsidRDefault="009E19C2">
            <w:pPr>
              <w:pStyle w:val="ConsPlusNormal"/>
              <w:jc w:val="center"/>
            </w:pPr>
            <w:r>
              <w:t>0,385</w:t>
            </w:r>
          </w:p>
        </w:tc>
      </w:tr>
      <w:tr w:rsidR="009E19C2">
        <w:tblPrEx>
          <w:tblBorders>
            <w:insideH w:val="none" w:sz="0" w:space="0" w:color="auto"/>
          </w:tblBorders>
        </w:tblPrEx>
        <w:tc>
          <w:tcPr>
            <w:tcW w:w="1247" w:type="dxa"/>
            <w:tcBorders>
              <w:top w:val="nil"/>
              <w:bottom w:val="nil"/>
            </w:tcBorders>
          </w:tcPr>
          <w:p w:rsidR="009E19C2" w:rsidRDefault="009E19C2">
            <w:pPr>
              <w:pStyle w:val="ConsPlusNormal"/>
              <w:jc w:val="center"/>
            </w:pPr>
            <w:r>
              <w:t>90</w:t>
            </w:r>
          </w:p>
        </w:tc>
        <w:tc>
          <w:tcPr>
            <w:tcW w:w="840" w:type="dxa"/>
            <w:tcBorders>
              <w:top w:val="nil"/>
              <w:bottom w:val="nil"/>
            </w:tcBorders>
          </w:tcPr>
          <w:p w:rsidR="009E19C2" w:rsidRDefault="009E19C2">
            <w:pPr>
              <w:pStyle w:val="ConsPlusNormal"/>
              <w:jc w:val="center"/>
            </w:pPr>
            <w:r>
              <w:t>0,760</w:t>
            </w:r>
          </w:p>
        </w:tc>
        <w:tc>
          <w:tcPr>
            <w:tcW w:w="989" w:type="dxa"/>
            <w:tcBorders>
              <w:top w:val="nil"/>
              <w:bottom w:val="nil"/>
            </w:tcBorders>
          </w:tcPr>
          <w:p w:rsidR="009E19C2" w:rsidRDefault="009E19C2">
            <w:pPr>
              <w:pStyle w:val="ConsPlusNormal"/>
              <w:jc w:val="center"/>
            </w:pPr>
            <w:r>
              <w:t>0,710</w:t>
            </w:r>
          </w:p>
        </w:tc>
        <w:tc>
          <w:tcPr>
            <w:tcW w:w="998" w:type="dxa"/>
            <w:tcBorders>
              <w:top w:val="nil"/>
              <w:bottom w:val="nil"/>
            </w:tcBorders>
          </w:tcPr>
          <w:p w:rsidR="009E19C2" w:rsidRDefault="009E19C2">
            <w:pPr>
              <w:pStyle w:val="ConsPlusNormal"/>
              <w:jc w:val="center"/>
            </w:pPr>
            <w:r>
              <w:t>0,656</w:t>
            </w:r>
          </w:p>
        </w:tc>
        <w:tc>
          <w:tcPr>
            <w:tcW w:w="1075" w:type="dxa"/>
            <w:tcBorders>
              <w:top w:val="nil"/>
              <w:bottom w:val="nil"/>
            </w:tcBorders>
          </w:tcPr>
          <w:p w:rsidR="009E19C2" w:rsidRDefault="009E19C2">
            <w:pPr>
              <w:pStyle w:val="ConsPlusNormal"/>
              <w:jc w:val="center"/>
            </w:pPr>
            <w:r>
              <w:t>0,608</w:t>
            </w:r>
          </w:p>
        </w:tc>
        <w:tc>
          <w:tcPr>
            <w:tcW w:w="1020" w:type="dxa"/>
            <w:tcBorders>
              <w:top w:val="nil"/>
              <w:bottom w:val="nil"/>
            </w:tcBorders>
          </w:tcPr>
          <w:p w:rsidR="009E19C2" w:rsidRDefault="009E19C2">
            <w:pPr>
              <w:pStyle w:val="ConsPlusNormal"/>
              <w:jc w:val="center"/>
            </w:pPr>
            <w:r>
              <w:t>0,510</w:t>
            </w:r>
          </w:p>
        </w:tc>
        <w:tc>
          <w:tcPr>
            <w:tcW w:w="1123" w:type="dxa"/>
            <w:tcBorders>
              <w:top w:val="nil"/>
              <w:bottom w:val="nil"/>
            </w:tcBorders>
          </w:tcPr>
          <w:p w:rsidR="009E19C2" w:rsidRDefault="009E19C2">
            <w:pPr>
              <w:pStyle w:val="ConsPlusNormal"/>
              <w:jc w:val="center"/>
            </w:pPr>
            <w:r>
              <w:t>0,450</w:t>
            </w:r>
          </w:p>
        </w:tc>
        <w:tc>
          <w:tcPr>
            <w:tcW w:w="835" w:type="dxa"/>
            <w:tcBorders>
              <w:top w:val="nil"/>
              <w:bottom w:val="nil"/>
            </w:tcBorders>
          </w:tcPr>
          <w:p w:rsidR="009E19C2" w:rsidRDefault="009E19C2">
            <w:pPr>
              <w:pStyle w:val="ConsPlusNormal"/>
              <w:jc w:val="center"/>
            </w:pPr>
            <w:r>
              <w:t>0,348</w:t>
            </w:r>
          </w:p>
        </w:tc>
        <w:tc>
          <w:tcPr>
            <w:tcW w:w="950" w:type="dxa"/>
            <w:tcBorders>
              <w:top w:val="nil"/>
              <w:bottom w:val="nil"/>
            </w:tcBorders>
          </w:tcPr>
          <w:p w:rsidR="009E19C2" w:rsidRDefault="009E19C2">
            <w:pPr>
              <w:pStyle w:val="ConsPlusNormal"/>
              <w:jc w:val="center"/>
            </w:pPr>
            <w:r>
              <w:t>0,305</w:t>
            </w:r>
          </w:p>
        </w:tc>
      </w:tr>
      <w:tr w:rsidR="009E19C2">
        <w:tblPrEx>
          <w:tblBorders>
            <w:insideH w:val="none" w:sz="0" w:space="0" w:color="auto"/>
          </w:tblBorders>
        </w:tblPrEx>
        <w:tc>
          <w:tcPr>
            <w:tcW w:w="1247" w:type="dxa"/>
            <w:tcBorders>
              <w:top w:val="nil"/>
              <w:bottom w:val="nil"/>
            </w:tcBorders>
          </w:tcPr>
          <w:p w:rsidR="009E19C2" w:rsidRDefault="009E19C2">
            <w:pPr>
              <w:pStyle w:val="ConsPlusNormal"/>
              <w:jc w:val="center"/>
            </w:pPr>
            <w:r>
              <w:t>100</w:t>
            </w:r>
          </w:p>
        </w:tc>
        <w:tc>
          <w:tcPr>
            <w:tcW w:w="840" w:type="dxa"/>
            <w:tcBorders>
              <w:top w:val="nil"/>
              <w:bottom w:val="nil"/>
            </w:tcBorders>
          </w:tcPr>
          <w:p w:rsidR="009E19C2" w:rsidRDefault="009E19C2">
            <w:pPr>
              <w:pStyle w:val="ConsPlusNormal"/>
              <w:jc w:val="center"/>
            </w:pPr>
            <w:r>
              <w:t>0,726</w:t>
            </w:r>
          </w:p>
        </w:tc>
        <w:tc>
          <w:tcPr>
            <w:tcW w:w="989" w:type="dxa"/>
            <w:tcBorders>
              <w:top w:val="nil"/>
              <w:bottom w:val="nil"/>
            </w:tcBorders>
          </w:tcPr>
          <w:p w:rsidR="009E19C2" w:rsidRDefault="009E19C2">
            <w:pPr>
              <w:pStyle w:val="ConsPlusNormal"/>
              <w:jc w:val="center"/>
            </w:pPr>
            <w:r>
              <w:t>0,665</w:t>
            </w:r>
          </w:p>
        </w:tc>
        <w:tc>
          <w:tcPr>
            <w:tcW w:w="998" w:type="dxa"/>
            <w:tcBorders>
              <w:top w:val="nil"/>
              <w:bottom w:val="nil"/>
            </w:tcBorders>
          </w:tcPr>
          <w:p w:rsidR="009E19C2" w:rsidRDefault="009E19C2">
            <w:pPr>
              <w:pStyle w:val="ConsPlusNormal"/>
              <w:jc w:val="center"/>
            </w:pPr>
            <w:r>
              <w:t>0,610</w:t>
            </w:r>
          </w:p>
        </w:tc>
        <w:tc>
          <w:tcPr>
            <w:tcW w:w="1075" w:type="dxa"/>
            <w:tcBorders>
              <w:top w:val="nil"/>
              <w:bottom w:val="nil"/>
            </w:tcBorders>
          </w:tcPr>
          <w:p w:rsidR="009E19C2" w:rsidRDefault="009E19C2">
            <w:pPr>
              <w:pStyle w:val="ConsPlusNormal"/>
              <w:jc w:val="center"/>
            </w:pPr>
            <w:r>
              <w:t>0,555</w:t>
            </w:r>
          </w:p>
        </w:tc>
        <w:tc>
          <w:tcPr>
            <w:tcW w:w="1020" w:type="dxa"/>
            <w:tcBorders>
              <w:top w:val="nil"/>
              <w:bottom w:val="nil"/>
            </w:tcBorders>
          </w:tcPr>
          <w:p w:rsidR="009E19C2" w:rsidRDefault="009E19C2">
            <w:pPr>
              <w:pStyle w:val="ConsPlusNormal"/>
              <w:jc w:val="center"/>
            </w:pPr>
            <w:r>
              <w:t>0,432</w:t>
            </w:r>
          </w:p>
        </w:tc>
        <w:tc>
          <w:tcPr>
            <w:tcW w:w="1123" w:type="dxa"/>
            <w:tcBorders>
              <w:top w:val="nil"/>
              <w:bottom w:val="nil"/>
            </w:tcBorders>
          </w:tcPr>
          <w:p w:rsidR="009E19C2" w:rsidRDefault="009E19C2">
            <w:pPr>
              <w:pStyle w:val="ConsPlusNormal"/>
              <w:jc w:val="center"/>
            </w:pPr>
            <w:r>
              <w:t>0,367</w:t>
            </w:r>
          </w:p>
        </w:tc>
        <w:tc>
          <w:tcPr>
            <w:tcW w:w="835" w:type="dxa"/>
            <w:tcBorders>
              <w:top w:val="nil"/>
              <w:bottom w:val="nil"/>
            </w:tcBorders>
          </w:tcPr>
          <w:p w:rsidR="009E19C2" w:rsidRDefault="009E19C2">
            <w:pPr>
              <w:pStyle w:val="ConsPlusNormal"/>
              <w:jc w:val="center"/>
            </w:pPr>
            <w:r>
              <w:t>0,282</w:t>
            </w:r>
          </w:p>
        </w:tc>
        <w:tc>
          <w:tcPr>
            <w:tcW w:w="950" w:type="dxa"/>
            <w:tcBorders>
              <w:top w:val="nil"/>
              <w:bottom w:val="nil"/>
            </w:tcBorders>
          </w:tcPr>
          <w:p w:rsidR="009E19C2" w:rsidRDefault="009E19C2">
            <w:pPr>
              <w:pStyle w:val="ConsPlusNormal"/>
              <w:jc w:val="center"/>
            </w:pPr>
            <w:r>
              <w:t>0,246</w:t>
            </w:r>
          </w:p>
        </w:tc>
      </w:tr>
      <w:tr w:rsidR="009E19C2">
        <w:tblPrEx>
          <w:tblBorders>
            <w:insideH w:val="none" w:sz="0" w:space="0" w:color="auto"/>
          </w:tblBorders>
        </w:tblPrEx>
        <w:tc>
          <w:tcPr>
            <w:tcW w:w="1247" w:type="dxa"/>
            <w:tcBorders>
              <w:top w:val="nil"/>
              <w:bottom w:val="nil"/>
            </w:tcBorders>
          </w:tcPr>
          <w:p w:rsidR="009E19C2" w:rsidRDefault="009E19C2">
            <w:pPr>
              <w:pStyle w:val="ConsPlusNormal"/>
              <w:jc w:val="center"/>
            </w:pPr>
            <w:r>
              <w:t>110</w:t>
            </w:r>
          </w:p>
        </w:tc>
        <w:tc>
          <w:tcPr>
            <w:tcW w:w="840" w:type="dxa"/>
            <w:tcBorders>
              <w:top w:val="nil"/>
              <w:bottom w:val="nil"/>
            </w:tcBorders>
          </w:tcPr>
          <w:p w:rsidR="009E19C2" w:rsidRDefault="009E19C2">
            <w:pPr>
              <w:pStyle w:val="ConsPlusNormal"/>
              <w:jc w:val="center"/>
            </w:pPr>
            <w:r>
              <w:t>0,693</w:t>
            </w:r>
          </w:p>
        </w:tc>
        <w:tc>
          <w:tcPr>
            <w:tcW w:w="989" w:type="dxa"/>
            <w:tcBorders>
              <w:top w:val="nil"/>
              <w:bottom w:val="nil"/>
            </w:tcBorders>
          </w:tcPr>
          <w:p w:rsidR="009E19C2" w:rsidRDefault="009E19C2">
            <w:pPr>
              <w:pStyle w:val="ConsPlusNormal"/>
              <w:jc w:val="center"/>
            </w:pPr>
            <w:r>
              <w:t>0,625</w:t>
            </w:r>
          </w:p>
        </w:tc>
        <w:tc>
          <w:tcPr>
            <w:tcW w:w="998" w:type="dxa"/>
            <w:tcBorders>
              <w:top w:val="nil"/>
              <w:bottom w:val="nil"/>
            </w:tcBorders>
          </w:tcPr>
          <w:p w:rsidR="009E19C2" w:rsidRDefault="009E19C2">
            <w:pPr>
              <w:pStyle w:val="ConsPlusNormal"/>
              <w:jc w:val="center"/>
            </w:pPr>
            <w:r>
              <w:t>0,562</w:t>
            </w:r>
          </w:p>
        </w:tc>
        <w:tc>
          <w:tcPr>
            <w:tcW w:w="1075" w:type="dxa"/>
            <w:tcBorders>
              <w:top w:val="nil"/>
              <w:bottom w:val="nil"/>
            </w:tcBorders>
          </w:tcPr>
          <w:p w:rsidR="009E19C2" w:rsidRDefault="009E19C2">
            <w:pPr>
              <w:pStyle w:val="ConsPlusNormal"/>
              <w:jc w:val="center"/>
            </w:pPr>
            <w:r>
              <w:t>0,506</w:t>
            </w:r>
          </w:p>
        </w:tc>
        <w:tc>
          <w:tcPr>
            <w:tcW w:w="1020" w:type="dxa"/>
            <w:tcBorders>
              <w:top w:val="nil"/>
              <w:bottom w:val="nil"/>
            </w:tcBorders>
          </w:tcPr>
          <w:p w:rsidR="009E19C2" w:rsidRDefault="009E19C2">
            <w:pPr>
              <w:pStyle w:val="ConsPlusNormal"/>
              <w:jc w:val="center"/>
            </w:pPr>
            <w:r>
              <w:t>0,382</w:t>
            </w:r>
          </w:p>
        </w:tc>
        <w:tc>
          <w:tcPr>
            <w:tcW w:w="1123" w:type="dxa"/>
            <w:tcBorders>
              <w:top w:val="nil"/>
              <w:bottom w:val="nil"/>
            </w:tcBorders>
          </w:tcPr>
          <w:p w:rsidR="009E19C2" w:rsidRDefault="009E19C2">
            <w:pPr>
              <w:pStyle w:val="ConsPlusNormal"/>
              <w:jc w:val="center"/>
            </w:pPr>
            <w:r>
              <w:t>0,313</w:t>
            </w:r>
          </w:p>
        </w:tc>
        <w:tc>
          <w:tcPr>
            <w:tcW w:w="835" w:type="dxa"/>
            <w:tcBorders>
              <w:top w:val="nil"/>
              <w:bottom w:val="nil"/>
            </w:tcBorders>
          </w:tcPr>
          <w:p w:rsidR="009E19C2" w:rsidRDefault="009E19C2">
            <w:pPr>
              <w:pStyle w:val="ConsPlusNormal"/>
              <w:jc w:val="center"/>
            </w:pPr>
            <w:r>
              <w:t>0,233</w:t>
            </w:r>
          </w:p>
        </w:tc>
        <w:tc>
          <w:tcPr>
            <w:tcW w:w="950" w:type="dxa"/>
            <w:tcBorders>
              <w:top w:val="nil"/>
              <w:bottom w:val="nil"/>
            </w:tcBorders>
          </w:tcPr>
          <w:p w:rsidR="009E19C2" w:rsidRDefault="009E19C2">
            <w:pPr>
              <w:pStyle w:val="ConsPlusNormal"/>
              <w:jc w:val="center"/>
            </w:pPr>
            <w:r>
              <w:t>0,204</w:t>
            </w:r>
          </w:p>
        </w:tc>
      </w:tr>
      <w:tr w:rsidR="009E19C2">
        <w:tblPrEx>
          <w:tblBorders>
            <w:insideH w:val="none" w:sz="0" w:space="0" w:color="auto"/>
          </w:tblBorders>
        </w:tblPrEx>
        <w:tc>
          <w:tcPr>
            <w:tcW w:w="1247" w:type="dxa"/>
            <w:tcBorders>
              <w:top w:val="nil"/>
              <w:bottom w:val="nil"/>
            </w:tcBorders>
          </w:tcPr>
          <w:p w:rsidR="009E19C2" w:rsidRDefault="009E19C2">
            <w:pPr>
              <w:pStyle w:val="ConsPlusNormal"/>
              <w:jc w:val="center"/>
            </w:pPr>
            <w:r>
              <w:t>120</w:t>
            </w:r>
          </w:p>
        </w:tc>
        <w:tc>
          <w:tcPr>
            <w:tcW w:w="840" w:type="dxa"/>
            <w:tcBorders>
              <w:top w:val="nil"/>
              <w:bottom w:val="nil"/>
            </w:tcBorders>
          </w:tcPr>
          <w:p w:rsidR="009E19C2" w:rsidRDefault="009E19C2">
            <w:pPr>
              <w:pStyle w:val="ConsPlusNormal"/>
              <w:jc w:val="center"/>
            </w:pPr>
            <w:r>
              <w:t>0,660</w:t>
            </w:r>
          </w:p>
        </w:tc>
        <w:tc>
          <w:tcPr>
            <w:tcW w:w="989" w:type="dxa"/>
            <w:tcBorders>
              <w:top w:val="nil"/>
              <w:bottom w:val="nil"/>
            </w:tcBorders>
          </w:tcPr>
          <w:p w:rsidR="009E19C2" w:rsidRDefault="009E19C2">
            <w:pPr>
              <w:pStyle w:val="ConsPlusNormal"/>
              <w:jc w:val="center"/>
            </w:pPr>
            <w:r>
              <w:t>0,530</w:t>
            </w:r>
          </w:p>
        </w:tc>
        <w:tc>
          <w:tcPr>
            <w:tcW w:w="998" w:type="dxa"/>
            <w:tcBorders>
              <w:top w:val="nil"/>
              <w:bottom w:val="nil"/>
            </w:tcBorders>
          </w:tcPr>
          <w:p w:rsidR="009E19C2" w:rsidRDefault="009E19C2">
            <w:pPr>
              <w:pStyle w:val="ConsPlusNormal"/>
              <w:jc w:val="center"/>
            </w:pPr>
            <w:r>
              <w:t>0,518</w:t>
            </w:r>
          </w:p>
        </w:tc>
        <w:tc>
          <w:tcPr>
            <w:tcW w:w="1075" w:type="dxa"/>
            <w:tcBorders>
              <w:top w:val="nil"/>
              <w:bottom w:val="nil"/>
            </w:tcBorders>
          </w:tcPr>
          <w:p w:rsidR="009E19C2" w:rsidRDefault="009E19C2">
            <w:pPr>
              <w:pStyle w:val="ConsPlusNormal"/>
              <w:jc w:val="center"/>
            </w:pPr>
            <w:r>
              <w:t>0,458</w:t>
            </w:r>
          </w:p>
        </w:tc>
        <w:tc>
          <w:tcPr>
            <w:tcW w:w="1020" w:type="dxa"/>
            <w:tcBorders>
              <w:top w:val="nil"/>
              <w:bottom w:val="nil"/>
            </w:tcBorders>
          </w:tcPr>
          <w:p w:rsidR="009E19C2" w:rsidRDefault="009E19C2">
            <w:pPr>
              <w:pStyle w:val="ConsPlusNormal"/>
              <w:jc w:val="center"/>
            </w:pPr>
            <w:r>
              <w:t>0,330</w:t>
            </w:r>
          </w:p>
        </w:tc>
        <w:tc>
          <w:tcPr>
            <w:tcW w:w="1123" w:type="dxa"/>
            <w:tcBorders>
              <w:top w:val="nil"/>
              <w:bottom w:val="nil"/>
            </w:tcBorders>
          </w:tcPr>
          <w:p w:rsidR="009E19C2" w:rsidRDefault="009E19C2">
            <w:pPr>
              <w:pStyle w:val="ConsPlusNormal"/>
              <w:jc w:val="center"/>
            </w:pPr>
            <w:r>
              <w:t>0,262</w:t>
            </w:r>
          </w:p>
        </w:tc>
        <w:tc>
          <w:tcPr>
            <w:tcW w:w="835" w:type="dxa"/>
            <w:tcBorders>
              <w:top w:val="nil"/>
              <w:bottom w:val="nil"/>
            </w:tcBorders>
          </w:tcPr>
          <w:p w:rsidR="009E19C2" w:rsidRDefault="009E19C2">
            <w:pPr>
              <w:pStyle w:val="ConsPlusNormal"/>
              <w:jc w:val="center"/>
            </w:pPr>
            <w:r>
              <w:t>0,196</w:t>
            </w:r>
          </w:p>
        </w:tc>
        <w:tc>
          <w:tcPr>
            <w:tcW w:w="950" w:type="dxa"/>
            <w:tcBorders>
              <w:top w:val="nil"/>
              <w:bottom w:val="nil"/>
            </w:tcBorders>
          </w:tcPr>
          <w:p w:rsidR="009E19C2" w:rsidRDefault="009E19C2">
            <w:pPr>
              <w:pStyle w:val="ConsPlusNormal"/>
              <w:jc w:val="center"/>
            </w:pPr>
            <w:r>
              <w:t>0,171</w:t>
            </w:r>
          </w:p>
        </w:tc>
      </w:tr>
      <w:tr w:rsidR="009E19C2">
        <w:tblPrEx>
          <w:tblBorders>
            <w:insideH w:val="none" w:sz="0" w:space="0" w:color="auto"/>
          </w:tblBorders>
        </w:tblPrEx>
        <w:tc>
          <w:tcPr>
            <w:tcW w:w="1247" w:type="dxa"/>
            <w:tcBorders>
              <w:top w:val="nil"/>
              <w:bottom w:val="nil"/>
            </w:tcBorders>
          </w:tcPr>
          <w:p w:rsidR="009E19C2" w:rsidRDefault="009E19C2">
            <w:pPr>
              <w:pStyle w:val="ConsPlusNormal"/>
              <w:jc w:val="center"/>
            </w:pPr>
            <w:r>
              <w:t>130</w:t>
            </w:r>
          </w:p>
        </w:tc>
        <w:tc>
          <w:tcPr>
            <w:tcW w:w="840" w:type="dxa"/>
            <w:tcBorders>
              <w:top w:val="nil"/>
              <w:bottom w:val="nil"/>
            </w:tcBorders>
          </w:tcPr>
          <w:p w:rsidR="009E19C2" w:rsidRDefault="009E19C2">
            <w:pPr>
              <w:pStyle w:val="ConsPlusNormal"/>
              <w:jc w:val="center"/>
            </w:pPr>
            <w:r>
              <w:t>0,630</w:t>
            </w:r>
          </w:p>
        </w:tc>
        <w:tc>
          <w:tcPr>
            <w:tcW w:w="989" w:type="dxa"/>
            <w:tcBorders>
              <w:top w:val="nil"/>
              <w:bottom w:val="nil"/>
            </w:tcBorders>
          </w:tcPr>
          <w:p w:rsidR="009E19C2" w:rsidRDefault="009E19C2">
            <w:pPr>
              <w:pStyle w:val="ConsPlusNormal"/>
              <w:jc w:val="center"/>
            </w:pPr>
            <w:r>
              <w:t>0,545</w:t>
            </w:r>
          </w:p>
        </w:tc>
        <w:tc>
          <w:tcPr>
            <w:tcW w:w="998" w:type="dxa"/>
            <w:tcBorders>
              <w:top w:val="nil"/>
              <w:bottom w:val="nil"/>
            </w:tcBorders>
          </w:tcPr>
          <w:p w:rsidR="009E19C2" w:rsidRDefault="009E19C2">
            <w:pPr>
              <w:pStyle w:val="ConsPlusNormal"/>
              <w:jc w:val="center"/>
            </w:pPr>
            <w:r>
              <w:t>0,475</w:t>
            </w:r>
          </w:p>
        </w:tc>
        <w:tc>
          <w:tcPr>
            <w:tcW w:w="1075" w:type="dxa"/>
            <w:tcBorders>
              <w:top w:val="nil"/>
              <w:bottom w:val="nil"/>
            </w:tcBorders>
          </w:tcPr>
          <w:p w:rsidR="009E19C2" w:rsidRDefault="009E19C2">
            <w:pPr>
              <w:pStyle w:val="ConsPlusNormal"/>
              <w:jc w:val="center"/>
            </w:pPr>
            <w:r>
              <w:t>0,415</w:t>
            </w:r>
          </w:p>
        </w:tc>
        <w:tc>
          <w:tcPr>
            <w:tcW w:w="1020" w:type="dxa"/>
            <w:tcBorders>
              <w:top w:val="nil"/>
              <w:bottom w:val="nil"/>
            </w:tcBorders>
          </w:tcPr>
          <w:p w:rsidR="009E19C2" w:rsidRDefault="009E19C2">
            <w:pPr>
              <w:pStyle w:val="ConsPlusNormal"/>
              <w:jc w:val="center"/>
            </w:pPr>
            <w:r>
              <w:t>0,290</w:t>
            </w:r>
          </w:p>
        </w:tc>
        <w:tc>
          <w:tcPr>
            <w:tcW w:w="1123" w:type="dxa"/>
            <w:tcBorders>
              <w:top w:val="nil"/>
              <w:bottom w:val="nil"/>
            </w:tcBorders>
          </w:tcPr>
          <w:p w:rsidR="009E19C2" w:rsidRDefault="009E19C2">
            <w:pPr>
              <w:pStyle w:val="ConsPlusNormal"/>
              <w:jc w:val="center"/>
            </w:pPr>
            <w:r>
              <w:t>0,227</w:t>
            </w:r>
          </w:p>
        </w:tc>
        <w:tc>
          <w:tcPr>
            <w:tcW w:w="835" w:type="dxa"/>
            <w:tcBorders>
              <w:top w:val="nil"/>
              <w:bottom w:val="nil"/>
            </w:tcBorders>
          </w:tcPr>
          <w:p w:rsidR="009E19C2" w:rsidRDefault="009E19C2">
            <w:pPr>
              <w:pStyle w:val="ConsPlusNormal"/>
              <w:jc w:val="center"/>
            </w:pPr>
            <w:r>
              <w:t>0,167</w:t>
            </w:r>
          </w:p>
        </w:tc>
        <w:tc>
          <w:tcPr>
            <w:tcW w:w="950" w:type="dxa"/>
            <w:tcBorders>
              <w:top w:val="nil"/>
              <w:bottom w:val="nil"/>
            </w:tcBorders>
          </w:tcPr>
          <w:p w:rsidR="009E19C2" w:rsidRDefault="009E19C2">
            <w:pPr>
              <w:pStyle w:val="ConsPlusNormal"/>
              <w:jc w:val="center"/>
            </w:pPr>
            <w:r>
              <w:t>0,146</w:t>
            </w:r>
          </w:p>
        </w:tc>
      </w:tr>
      <w:tr w:rsidR="009E19C2">
        <w:tblPrEx>
          <w:tblBorders>
            <w:insideH w:val="none" w:sz="0" w:space="0" w:color="auto"/>
          </w:tblBorders>
        </w:tblPrEx>
        <w:tc>
          <w:tcPr>
            <w:tcW w:w="1247" w:type="dxa"/>
            <w:tcBorders>
              <w:top w:val="nil"/>
              <w:bottom w:val="nil"/>
            </w:tcBorders>
          </w:tcPr>
          <w:p w:rsidR="009E19C2" w:rsidRDefault="009E19C2">
            <w:pPr>
              <w:pStyle w:val="ConsPlusNormal"/>
              <w:jc w:val="center"/>
            </w:pPr>
            <w:r>
              <w:t>140</w:t>
            </w:r>
          </w:p>
        </w:tc>
        <w:tc>
          <w:tcPr>
            <w:tcW w:w="840" w:type="dxa"/>
            <w:tcBorders>
              <w:top w:val="nil"/>
              <w:bottom w:val="nil"/>
            </w:tcBorders>
          </w:tcPr>
          <w:p w:rsidR="009E19C2" w:rsidRDefault="009E19C2">
            <w:pPr>
              <w:pStyle w:val="ConsPlusNormal"/>
              <w:jc w:val="center"/>
            </w:pPr>
            <w:r>
              <w:t>0,595</w:t>
            </w:r>
          </w:p>
        </w:tc>
        <w:tc>
          <w:tcPr>
            <w:tcW w:w="989" w:type="dxa"/>
            <w:tcBorders>
              <w:top w:val="nil"/>
              <w:bottom w:val="nil"/>
            </w:tcBorders>
          </w:tcPr>
          <w:p w:rsidR="009E19C2" w:rsidRDefault="009E19C2">
            <w:pPr>
              <w:pStyle w:val="ConsPlusNormal"/>
              <w:jc w:val="center"/>
            </w:pPr>
            <w:r>
              <w:t>0,505</w:t>
            </w:r>
          </w:p>
        </w:tc>
        <w:tc>
          <w:tcPr>
            <w:tcW w:w="998" w:type="dxa"/>
            <w:tcBorders>
              <w:top w:val="nil"/>
              <w:bottom w:val="nil"/>
            </w:tcBorders>
          </w:tcPr>
          <w:p w:rsidR="009E19C2" w:rsidRDefault="009E19C2">
            <w:pPr>
              <w:pStyle w:val="ConsPlusNormal"/>
              <w:jc w:val="center"/>
            </w:pPr>
            <w:r>
              <w:t>0,435</w:t>
            </w:r>
          </w:p>
        </w:tc>
        <w:tc>
          <w:tcPr>
            <w:tcW w:w="1075" w:type="dxa"/>
            <w:tcBorders>
              <w:top w:val="nil"/>
              <w:bottom w:val="nil"/>
            </w:tcBorders>
          </w:tcPr>
          <w:p w:rsidR="009E19C2" w:rsidRDefault="009E19C2">
            <w:pPr>
              <w:pStyle w:val="ConsPlusNormal"/>
              <w:jc w:val="center"/>
            </w:pPr>
            <w:r>
              <w:t>0,362</w:t>
            </w:r>
          </w:p>
        </w:tc>
        <w:tc>
          <w:tcPr>
            <w:tcW w:w="1020" w:type="dxa"/>
            <w:tcBorders>
              <w:top w:val="nil"/>
              <w:bottom w:val="nil"/>
            </w:tcBorders>
          </w:tcPr>
          <w:p w:rsidR="009E19C2" w:rsidRDefault="009E19C2">
            <w:pPr>
              <w:pStyle w:val="ConsPlusNormal"/>
              <w:jc w:val="center"/>
            </w:pPr>
            <w:r>
              <w:t>0,255</w:t>
            </w:r>
          </w:p>
        </w:tc>
        <w:tc>
          <w:tcPr>
            <w:tcW w:w="1123" w:type="dxa"/>
            <w:tcBorders>
              <w:top w:val="nil"/>
              <w:bottom w:val="nil"/>
            </w:tcBorders>
          </w:tcPr>
          <w:p w:rsidR="009E19C2" w:rsidRDefault="009E19C2">
            <w:pPr>
              <w:pStyle w:val="ConsPlusNormal"/>
              <w:jc w:val="center"/>
            </w:pPr>
            <w:r>
              <w:t>0,197</w:t>
            </w:r>
          </w:p>
        </w:tc>
        <w:tc>
          <w:tcPr>
            <w:tcW w:w="835" w:type="dxa"/>
            <w:tcBorders>
              <w:top w:val="nil"/>
              <w:bottom w:val="nil"/>
            </w:tcBorders>
          </w:tcPr>
          <w:p w:rsidR="009E19C2" w:rsidRDefault="009E19C2">
            <w:pPr>
              <w:pStyle w:val="ConsPlusNormal"/>
              <w:jc w:val="center"/>
            </w:pPr>
            <w:r>
              <w:t>0,144</w:t>
            </w:r>
          </w:p>
        </w:tc>
        <w:tc>
          <w:tcPr>
            <w:tcW w:w="950" w:type="dxa"/>
            <w:tcBorders>
              <w:top w:val="nil"/>
              <w:bottom w:val="nil"/>
            </w:tcBorders>
          </w:tcPr>
          <w:p w:rsidR="009E19C2" w:rsidRDefault="009E19C2">
            <w:pPr>
              <w:pStyle w:val="ConsPlusNormal"/>
              <w:jc w:val="center"/>
            </w:pPr>
            <w:r>
              <w:t>0,126</w:t>
            </w:r>
          </w:p>
        </w:tc>
      </w:tr>
      <w:tr w:rsidR="009E19C2">
        <w:tblPrEx>
          <w:tblBorders>
            <w:insideH w:val="none" w:sz="0" w:space="0" w:color="auto"/>
          </w:tblBorders>
        </w:tblPrEx>
        <w:tc>
          <w:tcPr>
            <w:tcW w:w="1247" w:type="dxa"/>
            <w:tcBorders>
              <w:top w:val="nil"/>
              <w:bottom w:val="single" w:sz="4" w:space="0" w:color="auto"/>
            </w:tcBorders>
          </w:tcPr>
          <w:p w:rsidR="009E19C2" w:rsidRDefault="009E19C2">
            <w:pPr>
              <w:pStyle w:val="ConsPlusNormal"/>
              <w:jc w:val="center"/>
            </w:pPr>
            <w:r>
              <w:t>150</w:t>
            </w:r>
          </w:p>
        </w:tc>
        <w:tc>
          <w:tcPr>
            <w:tcW w:w="840" w:type="dxa"/>
            <w:tcBorders>
              <w:top w:val="nil"/>
              <w:bottom w:val="single" w:sz="4" w:space="0" w:color="auto"/>
            </w:tcBorders>
          </w:tcPr>
          <w:p w:rsidR="009E19C2" w:rsidRDefault="009E19C2">
            <w:pPr>
              <w:pStyle w:val="ConsPlusNormal"/>
              <w:jc w:val="center"/>
            </w:pPr>
            <w:r>
              <w:t>0,562</w:t>
            </w:r>
          </w:p>
        </w:tc>
        <w:tc>
          <w:tcPr>
            <w:tcW w:w="989" w:type="dxa"/>
            <w:tcBorders>
              <w:top w:val="nil"/>
              <w:bottom w:val="single" w:sz="4" w:space="0" w:color="auto"/>
            </w:tcBorders>
          </w:tcPr>
          <w:p w:rsidR="009E19C2" w:rsidRDefault="009E19C2">
            <w:pPr>
              <w:pStyle w:val="ConsPlusNormal"/>
              <w:jc w:val="center"/>
            </w:pPr>
            <w:r>
              <w:t>0,470</w:t>
            </w:r>
          </w:p>
        </w:tc>
        <w:tc>
          <w:tcPr>
            <w:tcW w:w="998" w:type="dxa"/>
            <w:tcBorders>
              <w:top w:val="nil"/>
              <w:bottom w:val="single" w:sz="4" w:space="0" w:color="auto"/>
            </w:tcBorders>
          </w:tcPr>
          <w:p w:rsidR="009E19C2" w:rsidRDefault="009E19C2">
            <w:pPr>
              <w:pStyle w:val="ConsPlusNormal"/>
              <w:jc w:val="center"/>
            </w:pPr>
            <w:r>
              <w:t>0,400</w:t>
            </w:r>
          </w:p>
        </w:tc>
        <w:tc>
          <w:tcPr>
            <w:tcW w:w="1075" w:type="dxa"/>
            <w:tcBorders>
              <w:top w:val="nil"/>
              <w:bottom w:val="single" w:sz="4" w:space="0" w:color="auto"/>
            </w:tcBorders>
          </w:tcPr>
          <w:p w:rsidR="009E19C2" w:rsidRDefault="009E19C2">
            <w:pPr>
              <w:pStyle w:val="ConsPlusNormal"/>
              <w:jc w:val="center"/>
            </w:pPr>
            <w:r>
              <w:t>0,313</w:t>
            </w:r>
          </w:p>
        </w:tc>
        <w:tc>
          <w:tcPr>
            <w:tcW w:w="1020" w:type="dxa"/>
            <w:tcBorders>
              <w:top w:val="nil"/>
              <w:bottom w:val="single" w:sz="4" w:space="0" w:color="auto"/>
            </w:tcBorders>
          </w:tcPr>
          <w:p w:rsidR="009E19C2" w:rsidRDefault="009E19C2">
            <w:pPr>
              <w:pStyle w:val="ConsPlusNormal"/>
              <w:jc w:val="center"/>
            </w:pPr>
            <w:r>
              <w:t>0,212</w:t>
            </w:r>
          </w:p>
        </w:tc>
        <w:tc>
          <w:tcPr>
            <w:tcW w:w="1123" w:type="dxa"/>
            <w:tcBorders>
              <w:top w:val="nil"/>
              <w:bottom w:val="single" w:sz="4" w:space="0" w:color="auto"/>
            </w:tcBorders>
          </w:tcPr>
          <w:p w:rsidR="009E19C2" w:rsidRDefault="009E19C2">
            <w:pPr>
              <w:pStyle w:val="ConsPlusNormal"/>
              <w:jc w:val="center"/>
            </w:pPr>
            <w:r>
              <w:t>0,168</w:t>
            </w:r>
          </w:p>
        </w:tc>
        <w:tc>
          <w:tcPr>
            <w:tcW w:w="835" w:type="dxa"/>
            <w:tcBorders>
              <w:top w:val="nil"/>
              <w:bottom w:val="single" w:sz="4" w:space="0" w:color="auto"/>
            </w:tcBorders>
          </w:tcPr>
          <w:p w:rsidR="009E19C2" w:rsidRDefault="009E19C2">
            <w:pPr>
              <w:pStyle w:val="ConsPlusNormal"/>
              <w:jc w:val="center"/>
            </w:pPr>
            <w:r>
              <w:t>0,125</w:t>
            </w:r>
          </w:p>
        </w:tc>
        <w:tc>
          <w:tcPr>
            <w:tcW w:w="950" w:type="dxa"/>
            <w:tcBorders>
              <w:top w:val="nil"/>
              <w:bottom w:val="single" w:sz="4" w:space="0" w:color="auto"/>
            </w:tcBorders>
          </w:tcPr>
          <w:p w:rsidR="009E19C2" w:rsidRDefault="009E19C2">
            <w:pPr>
              <w:pStyle w:val="ConsPlusNormal"/>
              <w:jc w:val="center"/>
            </w:pPr>
            <w:r>
              <w:t>0,110</w:t>
            </w:r>
          </w:p>
        </w:tc>
      </w:tr>
    </w:tbl>
    <w:p w:rsidR="009E19C2" w:rsidRDefault="009E19C2">
      <w:pPr>
        <w:pStyle w:val="ConsPlusNormal"/>
        <w:ind w:firstLine="540"/>
        <w:jc w:val="both"/>
      </w:pPr>
    </w:p>
    <w:p w:rsidR="009E19C2" w:rsidRDefault="009E19C2">
      <w:pPr>
        <w:pStyle w:val="ConsPlusNormal"/>
        <w:jc w:val="right"/>
      </w:pPr>
      <w:r>
        <w:t>Таблица Г.3</w:t>
      </w:r>
    </w:p>
    <w:p w:rsidR="009E19C2" w:rsidRDefault="009E19C2">
      <w:pPr>
        <w:pStyle w:val="ConsPlusNormal"/>
        <w:ind w:firstLine="540"/>
        <w:jc w:val="both"/>
      </w:pPr>
    </w:p>
    <w:p w:rsidR="009E19C2" w:rsidRDefault="009E19C2">
      <w:pPr>
        <w:pStyle w:val="ConsPlusNormal"/>
        <w:jc w:val="center"/>
      </w:pPr>
      <w:bookmarkStart w:id="131" w:name="P3115"/>
      <w:bookmarkEnd w:id="131"/>
      <w:r>
        <w:t xml:space="preserve">Коэффициенты </w:t>
      </w:r>
      <w:r>
        <w:rPr>
          <w:noProof/>
          <w:position w:val="-3"/>
        </w:rPr>
        <w:drawing>
          <wp:inline distT="0" distB="0" distL="0" distR="0">
            <wp:extent cx="151130" cy="184150"/>
            <wp:effectExtent l="0" t="0" r="0" b="0"/>
            <wp:docPr id="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r>
        <w:t xml:space="preserve"> устойчивости центрально</w:t>
      </w:r>
    </w:p>
    <w:p w:rsidR="009E19C2" w:rsidRDefault="009E19C2">
      <w:pPr>
        <w:pStyle w:val="ConsPlusNormal"/>
        <w:jc w:val="center"/>
      </w:pPr>
      <w:r>
        <w:t>сжатых элементов для сечений типа 2</w:t>
      </w:r>
    </w:p>
    <w:p w:rsidR="009E19C2" w:rsidRDefault="009E19C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47"/>
        <w:gridCol w:w="840"/>
        <w:gridCol w:w="989"/>
        <w:gridCol w:w="998"/>
        <w:gridCol w:w="1075"/>
        <w:gridCol w:w="1020"/>
        <w:gridCol w:w="1123"/>
        <w:gridCol w:w="835"/>
        <w:gridCol w:w="950"/>
      </w:tblGrid>
      <w:tr w:rsidR="009E19C2">
        <w:tc>
          <w:tcPr>
            <w:tcW w:w="1247" w:type="dxa"/>
            <w:vMerge w:val="restart"/>
            <w:tcBorders>
              <w:top w:val="single" w:sz="4" w:space="0" w:color="auto"/>
              <w:bottom w:val="single" w:sz="4" w:space="0" w:color="auto"/>
            </w:tcBorders>
            <w:vAlign w:val="center"/>
          </w:tcPr>
          <w:p w:rsidR="009E19C2" w:rsidRDefault="009E19C2">
            <w:pPr>
              <w:pStyle w:val="ConsPlusNormal"/>
              <w:jc w:val="center"/>
            </w:pPr>
            <w:r>
              <w:t>Гибкость элементов </w:t>
            </w:r>
            <w:r>
              <w:rPr>
                <w:noProof/>
                <w:position w:val="-4"/>
              </w:rPr>
              <w:drawing>
                <wp:inline distT="0" distB="0" distL="0" distR="0">
                  <wp:extent cx="157480" cy="199390"/>
                  <wp:effectExtent l="0" t="0" r="0" b="0"/>
                  <wp:docPr id="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157480" cy="199390"/>
                          </a:xfrm>
                          <a:prstGeom prst="rect">
                            <a:avLst/>
                          </a:prstGeom>
                          <a:noFill/>
                          <a:ln>
                            <a:noFill/>
                          </a:ln>
                        </pic:spPr>
                      </pic:pic>
                    </a:graphicData>
                  </a:graphic>
                </wp:inline>
              </w:drawing>
            </w:r>
          </w:p>
        </w:tc>
        <w:tc>
          <w:tcPr>
            <w:tcW w:w="7830" w:type="dxa"/>
            <w:gridSpan w:val="8"/>
            <w:tcBorders>
              <w:top w:val="single" w:sz="4" w:space="0" w:color="auto"/>
              <w:bottom w:val="single" w:sz="4" w:space="0" w:color="auto"/>
            </w:tcBorders>
            <w:vAlign w:val="center"/>
          </w:tcPr>
          <w:p w:rsidR="009E19C2" w:rsidRDefault="009E19C2">
            <w:pPr>
              <w:pStyle w:val="ConsPlusNormal"/>
              <w:jc w:val="center"/>
            </w:pPr>
            <w:r>
              <w:t xml:space="preserve">Коэффициенты </w:t>
            </w:r>
            <w:r>
              <w:rPr>
                <w:noProof/>
                <w:position w:val="-3"/>
              </w:rPr>
              <w:drawing>
                <wp:inline distT="0" distB="0" distL="0" distR="0">
                  <wp:extent cx="151130" cy="184150"/>
                  <wp:effectExtent l="0" t="0" r="0" b="0"/>
                  <wp:docPr id="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r>
              <w:t xml:space="preserve"> для элементов из алюминия марок</w:t>
            </w:r>
          </w:p>
        </w:tc>
      </w:tr>
      <w:tr w:rsidR="009E19C2">
        <w:tc>
          <w:tcPr>
            <w:tcW w:w="1247" w:type="dxa"/>
            <w:vMerge/>
            <w:tcBorders>
              <w:top w:val="single" w:sz="4" w:space="0" w:color="auto"/>
              <w:bottom w:val="single" w:sz="4" w:space="0" w:color="auto"/>
            </w:tcBorders>
          </w:tcPr>
          <w:p w:rsidR="009E19C2" w:rsidRDefault="009E19C2">
            <w:pPr>
              <w:pStyle w:val="ConsPlusNormal"/>
            </w:pPr>
          </w:p>
        </w:tc>
        <w:tc>
          <w:tcPr>
            <w:tcW w:w="840" w:type="dxa"/>
            <w:tcBorders>
              <w:top w:val="single" w:sz="4" w:space="0" w:color="auto"/>
              <w:bottom w:val="single" w:sz="4" w:space="0" w:color="auto"/>
            </w:tcBorders>
            <w:vAlign w:val="center"/>
          </w:tcPr>
          <w:p w:rsidR="009E19C2" w:rsidRDefault="009E19C2">
            <w:pPr>
              <w:pStyle w:val="ConsPlusNormal"/>
              <w:jc w:val="center"/>
            </w:pPr>
            <w:r>
              <w:t>АД1М</w:t>
            </w:r>
          </w:p>
        </w:tc>
        <w:tc>
          <w:tcPr>
            <w:tcW w:w="989" w:type="dxa"/>
            <w:tcBorders>
              <w:top w:val="single" w:sz="4" w:space="0" w:color="auto"/>
              <w:bottom w:val="single" w:sz="4" w:space="0" w:color="auto"/>
            </w:tcBorders>
            <w:vAlign w:val="center"/>
          </w:tcPr>
          <w:p w:rsidR="009E19C2" w:rsidRDefault="009E19C2">
            <w:pPr>
              <w:pStyle w:val="ConsPlusNormal"/>
              <w:jc w:val="center"/>
            </w:pPr>
            <w:r>
              <w:t>АМцМ</w:t>
            </w:r>
          </w:p>
        </w:tc>
        <w:tc>
          <w:tcPr>
            <w:tcW w:w="998" w:type="dxa"/>
            <w:tcBorders>
              <w:top w:val="single" w:sz="4" w:space="0" w:color="auto"/>
              <w:bottom w:val="single" w:sz="4" w:space="0" w:color="auto"/>
            </w:tcBorders>
            <w:vAlign w:val="center"/>
          </w:tcPr>
          <w:p w:rsidR="009E19C2" w:rsidRDefault="009E19C2">
            <w:pPr>
              <w:pStyle w:val="ConsPlusNormal"/>
              <w:jc w:val="center"/>
            </w:pPr>
            <w:r>
              <w:t>АД31Т; АД31Т4</w:t>
            </w:r>
          </w:p>
        </w:tc>
        <w:tc>
          <w:tcPr>
            <w:tcW w:w="1075" w:type="dxa"/>
            <w:tcBorders>
              <w:top w:val="single" w:sz="4" w:space="0" w:color="auto"/>
              <w:bottom w:val="single" w:sz="4" w:space="0" w:color="auto"/>
            </w:tcBorders>
            <w:vAlign w:val="center"/>
          </w:tcPr>
          <w:p w:rsidR="009E19C2" w:rsidRDefault="009E19C2">
            <w:pPr>
              <w:pStyle w:val="ConsPlusNormal"/>
              <w:jc w:val="center"/>
            </w:pPr>
            <w:r>
              <w:t>АМг2М</w:t>
            </w:r>
          </w:p>
        </w:tc>
        <w:tc>
          <w:tcPr>
            <w:tcW w:w="1020" w:type="dxa"/>
            <w:tcBorders>
              <w:top w:val="single" w:sz="4" w:space="0" w:color="auto"/>
              <w:bottom w:val="single" w:sz="4" w:space="0" w:color="auto"/>
            </w:tcBorders>
            <w:vAlign w:val="center"/>
          </w:tcPr>
          <w:p w:rsidR="009E19C2" w:rsidRDefault="009E19C2">
            <w:pPr>
              <w:pStyle w:val="ConsPlusNormal"/>
              <w:jc w:val="center"/>
            </w:pPr>
            <w:r>
              <w:t>АД31Т5</w:t>
            </w:r>
          </w:p>
        </w:tc>
        <w:tc>
          <w:tcPr>
            <w:tcW w:w="1123" w:type="dxa"/>
            <w:tcBorders>
              <w:top w:val="single" w:sz="4" w:space="0" w:color="auto"/>
              <w:bottom w:val="single" w:sz="4" w:space="0" w:color="auto"/>
            </w:tcBorders>
            <w:vAlign w:val="center"/>
          </w:tcPr>
          <w:p w:rsidR="009E19C2" w:rsidRDefault="009E19C2">
            <w:pPr>
              <w:pStyle w:val="ConsPlusNormal"/>
              <w:jc w:val="center"/>
            </w:pPr>
            <w:r>
              <w:t>АД31Т1; АМг3Н2</w:t>
            </w:r>
          </w:p>
        </w:tc>
        <w:tc>
          <w:tcPr>
            <w:tcW w:w="835" w:type="dxa"/>
            <w:tcBorders>
              <w:top w:val="single" w:sz="4" w:space="0" w:color="auto"/>
              <w:bottom w:val="single" w:sz="4" w:space="0" w:color="auto"/>
            </w:tcBorders>
            <w:vAlign w:val="center"/>
          </w:tcPr>
          <w:p w:rsidR="009E19C2" w:rsidRDefault="009E19C2">
            <w:pPr>
              <w:pStyle w:val="ConsPlusNormal"/>
              <w:jc w:val="center"/>
            </w:pPr>
            <w:r>
              <w:t>1925; 1915</w:t>
            </w:r>
          </w:p>
        </w:tc>
        <w:tc>
          <w:tcPr>
            <w:tcW w:w="950" w:type="dxa"/>
            <w:tcBorders>
              <w:top w:val="single" w:sz="4" w:space="0" w:color="auto"/>
              <w:bottom w:val="single" w:sz="4" w:space="0" w:color="auto"/>
            </w:tcBorders>
            <w:vAlign w:val="center"/>
          </w:tcPr>
          <w:p w:rsidR="009E19C2" w:rsidRDefault="009E19C2">
            <w:pPr>
              <w:pStyle w:val="ConsPlusNormal"/>
              <w:jc w:val="center"/>
            </w:pPr>
            <w:r>
              <w:t>1915Т</w:t>
            </w:r>
          </w:p>
        </w:tc>
      </w:tr>
      <w:tr w:rsidR="009E19C2">
        <w:tblPrEx>
          <w:tblBorders>
            <w:insideH w:val="none" w:sz="0" w:space="0" w:color="auto"/>
          </w:tblBorders>
        </w:tblPrEx>
        <w:tc>
          <w:tcPr>
            <w:tcW w:w="1247" w:type="dxa"/>
            <w:tcBorders>
              <w:top w:val="single" w:sz="4" w:space="0" w:color="auto"/>
              <w:bottom w:val="nil"/>
            </w:tcBorders>
          </w:tcPr>
          <w:p w:rsidR="009E19C2" w:rsidRDefault="009E19C2">
            <w:pPr>
              <w:pStyle w:val="ConsPlusNormal"/>
              <w:jc w:val="center"/>
            </w:pPr>
            <w:r>
              <w:t>0</w:t>
            </w:r>
          </w:p>
        </w:tc>
        <w:tc>
          <w:tcPr>
            <w:tcW w:w="840" w:type="dxa"/>
            <w:tcBorders>
              <w:top w:val="single" w:sz="4" w:space="0" w:color="auto"/>
              <w:bottom w:val="nil"/>
            </w:tcBorders>
          </w:tcPr>
          <w:p w:rsidR="009E19C2" w:rsidRDefault="009E19C2">
            <w:pPr>
              <w:pStyle w:val="ConsPlusNormal"/>
              <w:jc w:val="center"/>
            </w:pPr>
            <w:r>
              <w:t>1,000</w:t>
            </w:r>
          </w:p>
        </w:tc>
        <w:tc>
          <w:tcPr>
            <w:tcW w:w="989" w:type="dxa"/>
            <w:tcBorders>
              <w:top w:val="single" w:sz="4" w:space="0" w:color="auto"/>
              <w:bottom w:val="nil"/>
            </w:tcBorders>
          </w:tcPr>
          <w:p w:rsidR="009E19C2" w:rsidRDefault="009E19C2">
            <w:pPr>
              <w:pStyle w:val="ConsPlusNormal"/>
              <w:jc w:val="center"/>
            </w:pPr>
            <w:r>
              <w:t>1,000</w:t>
            </w:r>
          </w:p>
        </w:tc>
        <w:tc>
          <w:tcPr>
            <w:tcW w:w="998" w:type="dxa"/>
            <w:tcBorders>
              <w:top w:val="single" w:sz="4" w:space="0" w:color="auto"/>
              <w:bottom w:val="nil"/>
            </w:tcBorders>
          </w:tcPr>
          <w:p w:rsidR="009E19C2" w:rsidRDefault="009E19C2">
            <w:pPr>
              <w:pStyle w:val="ConsPlusNormal"/>
              <w:jc w:val="center"/>
            </w:pPr>
            <w:r>
              <w:t>1,000</w:t>
            </w:r>
          </w:p>
        </w:tc>
        <w:tc>
          <w:tcPr>
            <w:tcW w:w="1075" w:type="dxa"/>
            <w:tcBorders>
              <w:top w:val="single" w:sz="4" w:space="0" w:color="auto"/>
              <w:bottom w:val="nil"/>
            </w:tcBorders>
          </w:tcPr>
          <w:p w:rsidR="009E19C2" w:rsidRDefault="009E19C2">
            <w:pPr>
              <w:pStyle w:val="ConsPlusNormal"/>
              <w:jc w:val="center"/>
            </w:pPr>
            <w:r>
              <w:t>1,000</w:t>
            </w:r>
          </w:p>
        </w:tc>
        <w:tc>
          <w:tcPr>
            <w:tcW w:w="1020" w:type="dxa"/>
            <w:tcBorders>
              <w:top w:val="single" w:sz="4" w:space="0" w:color="auto"/>
              <w:bottom w:val="nil"/>
            </w:tcBorders>
          </w:tcPr>
          <w:p w:rsidR="009E19C2" w:rsidRDefault="009E19C2">
            <w:pPr>
              <w:pStyle w:val="ConsPlusNormal"/>
              <w:jc w:val="center"/>
            </w:pPr>
            <w:r>
              <w:t>1,000</w:t>
            </w:r>
          </w:p>
        </w:tc>
        <w:tc>
          <w:tcPr>
            <w:tcW w:w="1123" w:type="dxa"/>
            <w:tcBorders>
              <w:top w:val="single" w:sz="4" w:space="0" w:color="auto"/>
              <w:bottom w:val="nil"/>
            </w:tcBorders>
          </w:tcPr>
          <w:p w:rsidR="009E19C2" w:rsidRDefault="009E19C2">
            <w:pPr>
              <w:pStyle w:val="ConsPlusNormal"/>
              <w:jc w:val="center"/>
            </w:pPr>
            <w:r>
              <w:t>1,000</w:t>
            </w:r>
          </w:p>
        </w:tc>
        <w:tc>
          <w:tcPr>
            <w:tcW w:w="835" w:type="dxa"/>
            <w:tcBorders>
              <w:top w:val="single" w:sz="4" w:space="0" w:color="auto"/>
              <w:bottom w:val="nil"/>
            </w:tcBorders>
          </w:tcPr>
          <w:p w:rsidR="009E19C2" w:rsidRDefault="009E19C2">
            <w:pPr>
              <w:pStyle w:val="ConsPlusNormal"/>
              <w:jc w:val="center"/>
            </w:pPr>
            <w:r>
              <w:t>1,000</w:t>
            </w:r>
          </w:p>
        </w:tc>
        <w:tc>
          <w:tcPr>
            <w:tcW w:w="950" w:type="dxa"/>
            <w:tcBorders>
              <w:top w:val="single" w:sz="4" w:space="0" w:color="auto"/>
              <w:bottom w:val="nil"/>
            </w:tcBorders>
          </w:tcPr>
          <w:p w:rsidR="009E19C2" w:rsidRDefault="009E19C2">
            <w:pPr>
              <w:pStyle w:val="ConsPlusNormal"/>
              <w:jc w:val="center"/>
            </w:pPr>
            <w:r>
              <w:t>1,000</w:t>
            </w:r>
          </w:p>
        </w:tc>
      </w:tr>
      <w:tr w:rsidR="009E19C2">
        <w:tblPrEx>
          <w:tblBorders>
            <w:insideH w:val="none" w:sz="0" w:space="0" w:color="auto"/>
          </w:tblBorders>
        </w:tblPrEx>
        <w:tc>
          <w:tcPr>
            <w:tcW w:w="1247" w:type="dxa"/>
            <w:tcBorders>
              <w:top w:val="nil"/>
              <w:bottom w:val="nil"/>
            </w:tcBorders>
          </w:tcPr>
          <w:p w:rsidR="009E19C2" w:rsidRDefault="009E19C2">
            <w:pPr>
              <w:pStyle w:val="ConsPlusNormal"/>
              <w:jc w:val="center"/>
            </w:pPr>
            <w:r>
              <w:t>10</w:t>
            </w:r>
          </w:p>
        </w:tc>
        <w:tc>
          <w:tcPr>
            <w:tcW w:w="840" w:type="dxa"/>
            <w:tcBorders>
              <w:top w:val="nil"/>
              <w:bottom w:val="nil"/>
            </w:tcBorders>
          </w:tcPr>
          <w:p w:rsidR="009E19C2" w:rsidRDefault="009E19C2">
            <w:pPr>
              <w:pStyle w:val="ConsPlusNormal"/>
              <w:jc w:val="center"/>
            </w:pPr>
            <w:r>
              <w:t>1,000</w:t>
            </w:r>
          </w:p>
        </w:tc>
        <w:tc>
          <w:tcPr>
            <w:tcW w:w="989" w:type="dxa"/>
            <w:tcBorders>
              <w:top w:val="nil"/>
              <w:bottom w:val="nil"/>
            </w:tcBorders>
          </w:tcPr>
          <w:p w:rsidR="009E19C2" w:rsidRDefault="009E19C2">
            <w:pPr>
              <w:pStyle w:val="ConsPlusNormal"/>
              <w:jc w:val="center"/>
            </w:pPr>
            <w:r>
              <w:t>1,000</w:t>
            </w:r>
          </w:p>
        </w:tc>
        <w:tc>
          <w:tcPr>
            <w:tcW w:w="998" w:type="dxa"/>
            <w:tcBorders>
              <w:top w:val="nil"/>
              <w:bottom w:val="nil"/>
            </w:tcBorders>
          </w:tcPr>
          <w:p w:rsidR="009E19C2" w:rsidRDefault="009E19C2">
            <w:pPr>
              <w:pStyle w:val="ConsPlusNormal"/>
              <w:jc w:val="center"/>
            </w:pPr>
            <w:r>
              <w:t>1,000</w:t>
            </w:r>
          </w:p>
        </w:tc>
        <w:tc>
          <w:tcPr>
            <w:tcW w:w="1075" w:type="dxa"/>
            <w:tcBorders>
              <w:top w:val="nil"/>
              <w:bottom w:val="nil"/>
            </w:tcBorders>
          </w:tcPr>
          <w:p w:rsidR="009E19C2" w:rsidRDefault="009E19C2">
            <w:pPr>
              <w:pStyle w:val="ConsPlusNormal"/>
              <w:jc w:val="center"/>
            </w:pPr>
            <w:r>
              <w:t>1,000</w:t>
            </w:r>
          </w:p>
        </w:tc>
        <w:tc>
          <w:tcPr>
            <w:tcW w:w="1020" w:type="dxa"/>
            <w:tcBorders>
              <w:top w:val="nil"/>
              <w:bottom w:val="nil"/>
            </w:tcBorders>
          </w:tcPr>
          <w:p w:rsidR="009E19C2" w:rsidRDefault="009E19C2">
            <w:pPr>
              <w:pStyle w:val="ConsPlusNormal"/>
              <w:jc w:val="center"/>
            </w:pPr>
            <w:r>
              <w:t>0,990</w:t>
            </w:r>
          </w:p>
        </w:tc>
        <w:tc>
          <w:tcPr>
            <w:tcW w:w="1123" w:type="dxa"/>
            <w:tcBorders>
              <w:top w:val="nil"/>
              <w:bottom w:val="nil"/>
            </w:tcBorders>
          </w:tcPr>
          <w:p w:rsidR="009E19C2" w:rsidRDefault="009E19C2">
            <w:pPr>
              <w:pStyle w:val="ConsPlusNormal"/>
              <w:jc w:val="center"/>
            </w:pPr>
            <w:r>
              <w:t>0,983</w:t>
            </w:r>
          </w:p>
        </w:tc>
        <w:tc>
          <w:tcPr>
            <w:tcW w:w="835" w:type="dxa"/>
            <w:tcBorders>
              <w:top w:val="nil"/>
              <w:bottom w:val="nil"/>
            </w:tcBorders>
          </w:tcPr>
          <w:p w:rsidR="009E19C2" w:rsidRDefault="009E19C2">
            <w:pPr>
              <w:pStyle w:val="ConsPlusNormal"/>
              <w:jc w:val="center"/>
            </w:pPr>
            <w:r>
              <w:t>0,967</w:t>
            </w:r>
          </w:p>
        </w:tc>
        <w:tc>
          <w:tcPr>
            <w:tcW w:w="950" w:type="dxa"/>
            <w:tcBorders>
              <w:top w:val="nil"/>
              <w:bottom w:val="nil"/>
            </w:tcBorders>
          </w:tcPr>
          <w:p w:rsidR="009E19C2" w:rsidRDefault="009E19C2">
            <w:pPr>
              <w:pStyle w:val="ConsPlusNormal"/>
              <w:jc w:val="center"/>
            </w:pPr>
            <w:r>
              <w:t>0,960</w:t>
            </w:r>
          </w:p>
        </w:tc>
      </w:tr>
      <w:tr w:rsidR="009E19C2">
        <w:tblPrEx>
          <w:tblBorders>
            <w:insideH w:val="none" w:sz="0" w:space="0" w:color="auto"/>
          </w:tblBorders>
        </w:tblPrEx>
        <w:tc>
          <w:tcPr>
            <w:tcW w:w="1247" w:type="dxa"/>
            <w:tcBorders>
              <w:top w:val="nil"/>
              <w:bottom w:val="nil"/>
            </w:tcBorders>
          </w:tcPr>
          <w:p w:rsidR="009E19C2" w:rsidRDefault="009E19C2">
            <w:pPr>
              <w:pStyle w:val="ConsPlusNormal"/>
              <w:jc w:val="center"/>
            </w:pPr>
            <w:r>
              <w:lastRenderedPageBreak/>
              <w:t>20</w:t>
            </w:r>
          </w:p>
        </w:tc>
        <w:tc>
          <w:tcPr>
            <w:tcW w:w="840" w:type="dxa"/>
            <w:tcBorders>
              <w:top w:val="nil"/>
              <w:bottom w:val="nil"/>
            </w:tcBorders>
          </w:tcPr>
          <w:p w:rsidR="009E19C2" w:rsidRDefault="009E19C2">
            <w:pPr>
              <w:pStyle w:val="ConsPlusNormal"/>
              <w:jc w:val="center"/>
            </w:pPr>
            <w:r>
              <w:t>0,975</w:t>
            </w:r>
          </w:p>
        </w:tc>
        <w:tc>
          <w:tcPr>
            <w:tcW w:w="989" w:type="dxa"/>
            <w:tcBorders>
              <w:top w:val="nil"/>
              <w:bottom w:val="nil"/>
            </w:tcBorders>
          </w:tcPr>
          <w:p w:rsidR="009E19C2" w:rsidRDefault="009E19C2">
            <w:pPr>
              <w:pStyle w:val="ConsPlusNormal"/>
              <w:jc w:val="center"/>
            </w:pPr>
            <w:r>
              <w:t>0,950</w:t>
            </w:r>
          </w:p>
        </w:tc>
        <w:tc>
          <w:tcPr>
            <w:tcW w:w="998" w:type="dxa"/>
            <w:tcBorders>
              <w:top w:val="nil"/>
              <w:bottom w:val="nil"/>
            </w:tcBorders>
          </w:tcPr>
          <w:p w:rsidR="009E19C2" w:rsidRDefault="009E19C2">
            <w:pPr>
              <w:pStyle w:val="ConsPlusNormal"/>
              <w:jc w:val="center"/>
            </w:pPr>
            <w:r>
              <w:t>0,940</w:t>
            </w:r>
          </w:p>
        </w:tc>
        <w:tc>
          <w:tcPr>
            <w:tcW w:w="1075" w:type="dxa"/>
            <w:tcBorders>
              <w:top w:val="nil"/>
              <w:bottom w:val="nil"/>
            </w:tcBorders>
          </w:tcPr>
          <w:p w:rsidR="009E19C2" w:rsidRDefault="009E19C2">
            <w:pPr>
              <w:pStyle w:val="ConsPlusNormal"/>
              <w:jc w:val="center"/>
            </w:pPr>
            <w:r>
              <w:t>0,920</w:t>
            </w:r>
          </w:p>
        </w:tc>
        <w:tc>
          <w:tcPr>
            <w:tcW w:w="1020" w:type="dxa"/>
            <w:tcBorders>
              <w:top w:val="nil"/>
              <w:bottom w:val="nil"/>
            </w:tcBorders>
          </w:tcPr>
          <w:p w:rsidR="009E19C2" w:rsidRDefault="009E19C2">
            <w:pPr>
              <w:pStyle w:val="ConsPlusNormal"/>
              <w:jc w:val="center"/>
            </w:pPr>
            <w:r>
              <w:t>0,885</w:t>
            </w:r>
          </w:p>
        </w:tc>
        <w:tc>
          <w:tcPr>
            <w:tcW w:w="1123" w:type="dxa"/>
            <w:tcBorders>
              <w:top w:val="nil"/>
              <w:bottom w:val="nil"/>
            </w:tcBorders>
          </w:tcPr>
          <w:p w:rsidR="009E19C2" w:rsidRDefault="009E19C2">
            <w:pPr>
              <w:pStyle w:val="ConsPlusNormal"/>
              <w:jc w:val="center"/>
            </w:pPr>
            <w:r>
              <w:t>0,880</w:t>
            </w:r>
          </w:p>
        </w:tc>
        <w:tc>
          <w:tcPr>
            <w:tcW w:w="835" w:type="dxa"/>
            <w:tcBorders>
              <w:top w:val="nil"/>
              <w:bottom w:val="nil"/>
            </w:tcBorders>
          </w:tcPr>
          <w:p w:rsidR="009E19C2" w:rsidRDefault="009E19C2">
            <w:pPr>
              <w:pStyle w:val="ConsPlusNormal"/>
              <w:jc w:val="center"/>
            </w:pPr>
            <w:r>
              <w:t>0,867</w:t>
            </w:r>
          </w:p>
        </w:tc>
        <w:tc>
          <w:tcPr>
            <w:tcW w:w="950" w:type="dxa"/>
            <w:tcBorders>
              <w:top w:val="nil"/>
              <w:bottom w:val="nil"/>
            </w:tcBorders>
          </w:tcPr>
          <w:p w:rsidR="009E19C2" w:rsidRDefault="009E19C2">
            <w:pPr>
              <w:pStyle w:val="ConsPlusNormal"/>
              <w:jc w:val="center"/>
            </w:pPr>
            <w:r>
              <w:t>0,860</w:t>
            </w:r>
          </w:p>
        </w:tc>
      </w:tr>
      <w:tr w:rsidR="009E19C2">
        <w:tblPrEx>
          <w:tblBorders>
            <w:insideH w:val="none" w:sz="0" w:space="0" w:color="auto"/>
          </w:tblBorders>
        </w:tblPrEx>
        <w:tc>
          <w:tcPr>
            <w:tcW w:w="1247" w:type="dxa"/>
            <w:tcBorders>
              <w:top w:val="nil"/>
              <w:bottom w:val="nil"/>
            </w:tcBorders>
          </w:tcPr>
          <w:p w:rsidR="009E19C2" w:rsidRDefault="009E19C2">
            <w:pPr>
              <w:pStyle w:val="ConsPlusNormal"/>
              <w:jc w:val="center"/>
            </w:pPr>
            <w:r>
              <w:t>30</w:t>
            </w:r>
          </w:p>
        </w:tc>
        <w:tc>
          <w:tcPr>
            <w:tcW w:w="840" w:type="dxa"/>
            <w:tcBorders>
              <w:top w:val="nil"/>
              <w:bottom w:val="nil"/>
            </w:tcBorders>
          </w:tcPr>
          <w:p w:rsidR="009E19C2" w:rsidRDefault="009E19C2">
            <w:pPr>
              <w:pStyle w:val="ConsPlusNormal"/>
              <w:jc w:val="center"/>
            </w:pPr>
            <w:r>
              <w:t>0,922</w:t>
            </w:r>
          </w:p>
        </w:tc>
        <w:tc>
          <w:tcPr>
            <w:tcW w:w="989" w:type="dxa"/>
            <w:tcBorders>
              <w:top w:val="nil"/>
              <w:bottom w:val="nil"/>
            </w:tcBorders>
          </w:tcPr>
          <w:p w:rsidR="009E19C2" w:rsidRDefault="009E19C2">
            <w:pPr>
              <w:pStyle w:val="ConsPlusNormal"/>
              <w:jc w:val="center"/>
            </w:pPr>
            <w:r>
              <w:t>0,895</w:t>
            </w:r>
          </w:p>
        </w:tc>
        <w:tc>
          <w:tcPr>
            <w:tcW w:w="998" w:type="dxa"/>
            <w:tcBorders>
              <w:top w:val="nil"/>
              <w:bottom w:val="nil"/>
            </w:tcBorders>
          </w:tcPr>
          <w:p w:rsidR="009E19C2" w:rsidRDefault="009E19C2">
            <w:pPr>
              <w:pStyle w:val="ConsPlusNormal"/>
              <w:jc w:val="center"/>
            </w:pPr>
            <w:r>
              <w:t>0,878</w:t>
            </w:r>
          </w:p>
        </w:tc>
        <w:tc>
          <w:tcPr>
            <w:tcW w:w="1075" w:type="dxa"/>
            <w:tcBorders>
              <w:top w:val="nil"/>
              <w:bottom w:val="nil"/>
            </w:tcBorders>
          </w:tcPr>
          <w:p w:rsidR="009E19C2" w:rsidRDefault="009E19C2">
            <w:pPr>
              <w:pStyle w:val="ConsPlusNormal"/>
              <w:jc w:val="center"/>
            </w:pPr>
            <w:r>
              <w:t>0,862</w:t>
            </w:r>
          </w:p>
        </w:tc>
        <w:tc>
          <w:tcPr>
            <w:tcW w:w="1020" w:type="dxa"/>
            <w:tcBorders>
              <w:top w:val="nil"/>
              <w:bottom w:val="nil"/>
            </w:tcBorders>
          </w:tcPr>
          <w:p w:rsidR="009E19C2" w:rsidRDefault="009E19C2">
            <w:pPr>
              <w:pStyle w:val="ConsPlusNormal"/>
              <w:jc w:val="center"/>
            </w:pPr>
            <w:r>
              <w:t>0,820</w:t>
            </w:r>
          </w:p>
        </w:tc>
        <w:tc>
          <w:tcPr>
            <w:tcW w:w="1123" w:type="dxa"/>
            <w:tcBorders>
              <w:top w:val="nil"/>
              <w:bottom w:val="nil"/>
            </w:tcBorders>
          </w:tcPr>
          <w:p w:rsidR="009E19C2" w:rsidRDefault="009E19C2">
            <w:pPr>
              <w:pStyle w:val="ConsPlusNormal"/>
              <w:jc w:val="center"/>
            </w:pPr>
            <w:r>
              <w:t>0,808</w:t>
            </w:r>
          </w:p>
        </w:tc>
        <w:tc>
          <w:tcPr>
            <w:tcW w:w="835" w:type="dxa"/>
            <w:tcBorders>
              <w:top w:val="nil"/>
              <w:bottom w:val="nil"/>
            </w:tcBorders>
          </w:tcPr>
          <w:p w:rsidR="009E19C2" w:rsidRDefault="009E19C2">
            <w:pPr>
              <w:pStyle w:val="ConsPlusNormal"/>
              <w:jc w:val="center"/>
            </w:pPr>
            <w:r>
              <w:t>0,790</w:t>
            </w:r>
          </w:p>
        </w:tc>
        <w:tc>
          <w:tcPr>
            <w:tcW w:w="950" w:type="dxa"/>
            <w:tcBorders>
              <w:top w:val="nil"/>
              <w:bottom w:val="nil"/>
            </w:tcBorders>
          </w:tcPr>
          <w:p w:rsidR="009E19C2" w:rsidRDefault="009E19C2">
            <w:pPr>
              <w:pStyle w:val="ConsPlusNormal"/>
              <w:jc w:val="center"/>
            </w:pPr>
            <w:r>
              <w:t>0,775</w:t>
            </w:r>
          </w:p>
        </w:tc>
      </w:tr>
      <w:tr w:rsidR="009E19C2">
        <w:tblPrEx>
          <w:tblBorders>
            <w:insideH w:val="none" w:sz="0" w:space="0" w:color="auto"/>
          </w:tblBorders>
        </w:tblPrEx>
        <w:tc>
          <w:tcPr>
            <w:tcW w:w="1247" w:type="dxa"/>
            <w:tcBorders>
              <w:top w:val="nil"/>
              <w:bottom w:val="nil"/>
            </w:tcBorders>
          </w:tcPr>
          <w:p w:rsidR="009E19C2" w:rsidRDefault="009E19C2">
            <w:pPr>
              <w:pStyle w:val="ConsPlusNormal"/>
              <w:jc w:val="center"/>
            </w:pPr>
            <w:r>
              <w:t>40</w:t>
            </w:r>
          </w:p>
        </w:tc>
        <w:tc>
          <w:tcPr>
            <w:tcW w:w="840" w:type="dxa"/>
            <w:tcBorders>
              <w:top w:val="nil"/>
              <w:bottom w:val="nil"/>
            </w:tcBorders>
          </w:tcPr>
          <w:p w:rsidR="009E19C2" w:rsidRDefault="009E19C2">
            <w:pPr>
              <w:pStyle w:val="ConsPlusNormal"/>
              <w:jc w:val="center"/>
            </w:pPr>
            <w:r>
              <w:t>0,877</w:t>
            </w:r>
          </w:p>
        </w:tc>
        <w:tc>
          <w:tcPr>
            <w:tcW w:w="989" w:type="dxa"/>
            <w:tcBorders>
              <w:top w:val="nil"/>
              <w:bottom w:val="nil"/>
            </w:tcBorders>
          </w:tcPr>
          <w:p w:rsidR="009E19C2" w:rsidRDefault="009E19C2">
            <w:pPr>
              <w:pStyle w:val="ConsPlusNormal"/>
              <w:jc w:val="center"/>
            </w:pPr>
            <w:r>
              <w:t>0,842</w:t>
            </w:r>
          </w:p>
        </w:tc>
        <w:tc>
          <w:tcPr>
            <w:tcW w:w="998" w:type="dxa"/>
            <w:tcBorders>
              <w:top w:val="nil"/>
              <w:bottom w:val="nil"/>
            </w:tcBorders>
          </w:tcPr>
          <w:p w:rsidR="009E19C2" w:rsidRDefault="009E19C2">
            <w:pPr>
              <w:pStyle w:val="ConsPlusNormal"/>
              <w:jc w:val="center"/>
            </w:pPr>
            <w:r>
              <w:t>0,822</w:t>
            </w:r>
          </w:p>
        </w:tc>
        <w:tc>
          <w:tcPr>
            <w:tcW w:w="1075" w:type="dxa"/>
            <w:tcBorders>
              <w:top w:val="nil"/>
              <w:bottom w:val="nil"/>
            </w:tcBorders>
          </w:tcPr>
          <w:p w:rsidR="009E19C2" w:rsidRDefault="009E19C2">
            <w:pPr>
              <w:pStyle w:val="ConsPlusNormal"/>
              <w:jc w:val="center"/>
            </w:pPr>
            <w:r>
              <w:t>0,807</w:t>
            </w:r>
          </w:p>
        </w:tc>
        <w:tc>
          <w:tcPr>
            <w:tcW w:w="1020" w:type="dxa"/>
            <w:tcBorders>
              <w:top w:val="nil"/>
              <w:bottom w:val="nil"/>
            </w:tcBorders>
          </w:tcPr>
          <w:p w:rsidR="009E19C2" w:rsidRDefault="009E19C2">
            <w:pPr>
              <w:pStyle w:val="ConsPlusNormal"/>
              <w:jc w:val="center"/>
            </w:pPr>
            <w:r>
              <w:t>0,760</w:t>
            </w:r>
          </w:p>
        </w:tc>
        <w:tc>
          <w:tcPr>
            <w:tcW w:w="1123" w:type="dxa"/>
            <w:tcBorders>
              <w:top w:val="nil"/>
              <w:bottom w:val="nil"/>
            </w:tcBorders>
          </w:tcPr>
          <w:p w:rsidR="009E19C2" w:rsidRDefault="009E19C2">
            <w:pPr>
              <w:pStyle w:val="ConsPlusNormal"/>
              <w:jc w:val="center"/>
            </w:pPr>
            <w:r>
              <w:t>0,742</w:t>
            </w:r>
          </w:p>
        </w:tc>
        <w:tc>
          <w:tcPr>
            <w:tcW w:w="835" w:type="dxa"/>
            <w:tcBorders>
              <w:top w:val="nil"/>
              <w:bottom w:val="nil"/>
            </w:tcBorders>
          </w:tcPr>
          <w:p w:rsidR="009E19C2" w:rsidRDefault="009E19C2">
            <w:pPr>
              <w:pStyle w:val="ConsPlusNormal"/>
              <w:jc w:val="center"/>
            </w:pPr>
            <w:r>
              <w:t>0,715</w:t>
            </w:r>
          </w:p>
        </w:tc>
        <w:tc>
          <w:tcPr>
            <w:tcW w:w="950" w:type="dxa"/>
            <w:tcBorders>
              <w:top w:val="nil"/>
              <w:bottom w:val="nil"/>
            </w:tcBorders>
          </w:tcPr>
          <w:p w:rsidR="009E19C2" w:rsidRDefault="009E19C2">
            <w:pPr>
              <w:pStyle w:val="ConsPlusNormal"/>
              <w:jc w:val="center"/>
            </w:pPr>
            <w:r>
              <w:t>0,695</w:t>
            </w:r>
          </w:p>
        </w:tc>
      </w:tr>
      <w:tr w:rsidR="009E19C2">
        <w:tblPrEx>
          <w:tblBorders>
            <w:insideH w:val="none" w:sz="0" w:space="0" w:color="auto"/>
          </w:tblBorders>
        </w:tblPrEx>
        <w:tc>
          <w:tcPr>
            <w:tcW w:w="1247" w:type="dxa"/>
            <w:tcBorders>
              <w:top w:val="nil"/>
              <w:bottom w:val="nil"/>
            </w:tcBorders>
          </w:tcPr>
          <w:p w:rsidR="009E19C2" w:rsidRDefault="009E19C2">
            <w:pPr>
              <w:pStyle w:val="ConsPlusNormal"/>
              <w:jc w:val="center"/>
            </w:pPr>
            <w:r>
              <w:t>50</w:t>
            </w:r>
          </w:p>
        </w:tc>
        <w:tc>
          <w:tcPr>
            <w:tcW w:w="840" w:type="dxa"/>
            <w:tcBorders>
              <w:top w:val="nil"/>
              <w:bottom w:val="nil"/>
            </w:tcBorders>
          </w:tcPr>
          <w:p w:rsidR="009E19C2" w:rsidRDefault="009E19C2">
            <w:pPr>
              <w:pStyle w:val="ConsPlusNormal"/>
              <w:jc w:val="center"/>
            </w:pPr>
            <w:r>
              <w:t>0,832</w:t>
            </w:r>
          </w:p>
        </w:tc>
        <w:tc>
          <w:tcPr>
            <w:tcW w:w="989" w:type="dxa"/>
            <w:tcBorders>
              <w:top w:val="nil"/>
              <w:bottom w:val="nil"/>
            </w:tcBorders>
          </w:tcPr>
          <w:p w:rsidR="009E19C2" w:rsidRDefault="009E19C2">
            <w:pPr>
              <w:pStyle w:val="ConsPlusNormal"/>
              <w:jc w:val="center"/>
            </w:pPr>
            <w:r>
              <w:t>0,796</w:t>
            </w:r>
          </w:p>
        </w:tc>
        <w:tc>
          <w:tcPr>
            <w:tcW w:w="998" w:type="dxa"/>
            <w:tcBorders>
              <w:top w:val="nil"/>
              <w:bottom w:val="nil"/>
            </w:tcBorders>
          </w:tcPr>
          <w:p w:rsidR="009E19C2" w:rsidRDefault="009E19C2">
            <w:pPr>
              <w:pStyle w:val="ConsPlusNormal"/>
              <w:jc w:val="center"/>
            </w:pPr>
            <w:r>
              <w:t>0,773</w:t>
            </w:r>
          </w:p>
        </w:tc>
        <w:tc>
          <w:tcPr>
            <w:tcW w:w="1075" w:type="dxa"/>
            <w:tcBorders>
              <w:top w:val="nil"/>
              <w:bottom w:val="nil"/>
            </w:tcBorders>
          </w:tcPr>
          <w:p w:rsidR="009E19C2" w:rsidRDefault="009E19C2">
            <w:pPr>
              <w:pStyle w:val="ConsPlusNormal"/>
              <w:jc w:val="center"/>
            </w:pPr>
            <w:r>
              <w:t>0,750</w:t>
            </w:r>
          </w:p>
        </w:tc>
        <w:tc>
          <w:tcPr>
            <w:tcW w:w="1020" w:type="dxa"/>
            <w:tcBorders>
              <w:top w:val="nil"/>
              <w:bottom w:val="nil"/>
            </w:tcBorders>
          </w:tcPr>
          <w:p w:rsidR="009E19C2" w:rsidRDefault="009E19C2">
            <w:pPr>
              <w:pStyle w:val="ConsPlusNormal"/>
              <w:jc w:val="center"/>
            </w:pPr>
            <w:r>
              <w:t>0,700</w:t>
            </w:r>
          </w:p>
        </w:tc>
        <w:tc>
          <w:tcPr>
            <w:tcW w:w="1123" w:type="dxa"/>
            <w:tcBorders>
              <w:top w:val="nil"/>
              <w:bottom w:val="nil"/>
            </w:tcBorders>
          </w:tcPr>
          <w:p w:rsidR="009E19C2" w:rsidRDefault="009E19C2">
            <w:pPr>
              <w:pStyle w:val="ConsPlusNormal"/>
              <w:jc w:val="center"/>
            </w:pPr>
            <w:r>
              <w:t>0,678</w:t>
            </w:r>
          </w:p>
        </w:tc>
        <w:tc>
          <w:tcPr>
            <w:tcW w:w="835" w:type="dxa"/>
            <w:tcBorders>
              <w:top w:val="nil"/>
              <w:bottom w:val="nil"/>
            </w:tcBorders>
          </w:tcPr>
          <w:p w:rsidR="009E19C2" w:rsidRDefault="009E19C2">
            <w:pPr>
              <w:pStyle w:val="ConsPlusNormal"/>
              <w:jc w:val="center"/>
            </w:pPr>
            <w:r>
              <w:t>0,638</w:t>
            </w:r>
          </w:p>
        </w:tc>
        <w:tc>
          <w:tcPr>
            <w:tcW w:w="950" w:type="dxa"/>
            <w:tcBorders>
              <w:top w:val="nil"/>
              <w:bottom w:val="nil"/>
            </w:tcBorders>
          </w:tcPr>
          <w:p w:rsidR="009E19C2" w:rsidRDefault="009E19C2">
            <w:pPr>
              <w:pStyle w:val="ConsPlusNormal"/>
              <w:jc w:val="center"/>
            </w:pPr>
            <w:r>
              <w:t>0,613</w:t>
            </w:r>
          </w:p>
        </w:tc>
      </w:tr>
      <w:tr w:rsidR="009E19C2">
        <w:tblPrEx>
          <w:tblBorders>
            <w:insideH w:val="none" w:sz="0" w:space="0" w:color="auto"/>
          </w:tblBorders>
        </w:tblPrEx>
        <w:tc>
          <w:tcPr>
            <w:tcW w:w="1247" w:type="dxa"/>
            <w:tcBorders>
              <w:top w:val="nil"/>
              <w:bottom w:val="nil"/>
            </w:tcBorders>
          </w:tcPr>
          <w:p w:rsidR="009E19C2" w:rsidRDefault="009E19C2">
            <w:pPr>
              <w:pStyle w:val="ConsPlusNormal"/>
              <w:jc w:val="center"/>
            </w:pPr>
            <w:r>
              <w:t>60</w:t>
            </w:r>
          </w:p>
        </w:tc>
        <w:tc>
          <w:tcPr>
            <w:tcW w:w="840" w:type="dxa"/>
            <w:tcBorders>
              <w:top w:val="nil"/>
              <w:bottom w:val="nil"/>
            </w:tcBorders>
          </w:tcPr>
          <w:p w:rsidR="009E19C2" w:rsidRDefault="009E19C2">
            <w:pPr>
              <w:pStyle w:val="ConsPlusNormal"/>
              <w:jc w:val="center"/>
            </w:pPr>
            <w:r>
              <w:t>0,795</w:t>
            </w:r>
          </w:p>
        </w:tc>
        <w:tc>
          <w:tcPr>
            <w:tcW w:w="989" w:type="dxa"/>
            <w:tcBorders>
              <w:top w:val="nil"/>
              <w:bottom w:val="nil"/>
            </w:tcBorders>
          </w:tcPr>
          <w:p w:rsidR="009E19C2" w:rsidRDefault="009E19C2">
            <w:pPr>
              <w:pStyle w:val="ConsPlusNormal"/>
              <w:jc w:val="center"/>
            </w:pPr>
            <w:r>
              <w:t>0,752</w:t>
            </w:r>
          </w:p>
        </w:tc>
        <w:tc>
          <w:tcPr>
            <w:tcW w:w="998" w:type="dxa"/>
            <w:tcBorders>
              <w:top w:val="nil"/>
              <w:bottom w:val="nil"/>
            </w:tcBorders>
          </w:tcPr>
          <w:p w:rsidR="009E19C2" w:rsidRDefault="009E19C2">
            <w:pPr>
              <w:pStyle w:val="ConsPlusNormal"/>
              <w:jc w:val="center"/>
            </w:pPr>
            <w:r>
              <w:t>0,725</w:t>
            </w:r>
          </w:p>
        </w:tc>
        <w:tc>
          <w:tcPr>
            <w:tcW w:w="1075" w:type="dxa"/>
            <w:tcBorders>
              <w:top w:val="nil"/>
              <w:bottom w:val="nil"/>
            </w:tcBorders>
          </w:tcPr>
          <w:p w:rsidR="009E19C2" w:rsidRDefault="009E19C2">
            <w:pPr>
              <w:pStyle w:val="ConsPlusNormal"/>
              <w:jc w:val="center"/>
            </w:pPr>
            <w:r>
              <w:t>0,698</w:t>
            </w:r>
          </w:p>
        </w:tc>
        <w:tc>
          <w:tcPr>
            <w:tcW w:w="1020" w:type="dxa"/>
            <w:tcBorders>
              <w:top w:val="nil"/>
              <w:bottom w:val="nil"/>
            </w:tcBorders>
          </w:tcPr>
          <w:p w:rsidR="009E19C2" w:rsidRDefault="009E19C2">
            <w:pPr>
              <w:pStyle w:val="ConsPlusNormal"/>
              <w:jc w:val="center"/>
            </w:pPr>
            <w:r>
              <w:t>0,635</w:t>
            </w:r>
          </w:p>
        </w:tc>
        <w:tc>
          <w:tcPr>
            <w:tcW w:w="1123" w:type="dxa"/>
            <w:tcBorders>
              <w:top w:val="nil"/>
              <w:bottom w:val="nil"/>
            </w:tcBorders>
          </w:tcPr>
          <w:p w:rsidR="009E19C2" w:rsidRDefault="009E19C2">
            <w:pPr>
              <w:pStyle w:val="ConsPlusNormal"/>
              <w:jc w:val="center"/>
            </w:pPr>
            <w:r>
              <w:t>0,607</w:t>
            </w:r>
          </w:p>
        </w:tc>
        <w:tc>
          <w:tcPr>
            <w:tcW w:w="835" w:type="dxa"/>
            <w:tcBorders>
              <w:top w:val="nil"/>
              <w:bottom w:val="nil"/>
            </w:tcBorders>
          </w:tcPr>
          <w:p w:rsidR="009E19C2" w:rsidRDefault="009E19C2">
            <w:pPr>
              <w:pStyle w:val="ConsPlusNormal"/>
              <w:jc w:val="center"/>
            </w:pPr>
            <w:r>
              <w:t>0,560</w:t>
            </w:r>
          </w:p>
        </w:tc>
        <w:tc>
          <w:tcPr>
            <w:tcW w:w="950" w:type="dxa"/>
            <w:tcBorders>
              <w:top w:val="nil"/>
              <w:bottom w:val="nil"/>
            </w:tcBorders>
          </w:tcPr>
          <w:p w:rsidR="009E19C2" w:rsidRDefault="009E19C2">
            <w:pPr>
              <w:pStyle w:val="ConsPlusNormal"/>
              <w:jc w:val="center"/>
            </w:pPr>
            <w:r>
              <w:t>0,530</w:t>
            </w:r>
          </w:p>
        </w:tc>
      </w:tr>
      <w:tr w:rsidR="009E19C2">
        <w:tblPrEx>
          <w:tblBorders>
            <w:insideH w:val="none" w:sz="0" w:space="0" w:color="auto"/>
          </w:tblBorders>
        </w:tblPrEx>
        <w:tc>
          <w:tcPr>
            <w:tcW w:w="1247" w:type="dxa"/>
            <w:tcBorders>
              <w:top w:val="nil"/>
              <w:bottom w:val="nil"/>
            </w:tcBorders>
          </w:tcPr>
          <w:p w:rsidR="009E19C2" w:rsidRDefault="009E19C2">
            <w:pPr>
              <w:pStyle w:val="ConsPlusNormal"/>
              <w:jc w:val="center"/>
            </w:pPr>
            <w:r>
              <w:t>70</w:t>
            </w:r>
          </w:p>
        </w:tc>
        <w:tc>
          <w:tcPr>
            <w:tcW w:w="840" w:type="dxa"/>
            <w:tcBorders>
              <w:top w:val="nil"/>
              <w:bottom w:val="nil"/>
            </w:tcBorders>
          </w:tcPr>
          <w:p w:rsidR="009E19C2" w:rsidRDefault="009E19C2">
            <w:pPr>
              <w:pStyle w:val="ConsPlusNormal"/>
              <w:jc w:val="center"/>
            </w:pPr>
            <w:r>
              <w:t>0,757</w:t>
            </w:r>
          </w:p>
        </w:tc>
        <w:tc>
          <w:tcPr>
            <w:tcW w:w="989" w:type="dxa"/>
            <w:tcBorders>
              <w:top w:val="nil"/>
              <w:bottom w:val="nil"/>
            </w:tcBorders>
          </w:tcPr>
          <w:p w:rsidR="009E19C2" w:rsidRDefault="009E19C2">
            <w:pPr>
              <w:pStyle w:val="ConsPlusNormal"/>
              <w:jc w:val="center"/>
            </w:pPr>
            <w:r>
              <w:t>0,713</w:t>
            </w:r>
          </w:p>
        </w:tc>
        <w:tc>
          <w:tcPr>
            <w:tcW w:w="998" w:type="dxa"/>
            <w:tcBorders>
              <w:top w:val="nil"/>
              <w:bottom w:val="nil"/>
            </w:tcBorders>
          </w:tcPr>
          <w:p w:rsidR="009E19C2" w:rsidRDefault="009E19C2">
            <w:pPr>
              <w:pStyle w:val="ConsPlusNormal"/>
              <w:jc w:val="center"/>
            </w:pPr>
            <w:r>
              <w:t>0,680</w:t>
            </w:r>
          </w:p>
        </w:tc>
        <w:tc>
          <w:tcPr>
            <w:tcW w:w="1075" w:type="dxa"/>
            <w:tcBorders>
              <w:top w:val="nil"/>
              <w:bottom w:val="nil"/>
            </w:tcBorders>
          </w:tcPr>
          <w:p w:rsidR="009E19C2" w:rsidRDefault="009E19C2">
            <w:pPr>
              <w:pStyle w:val="ConsPlusNormal"/>
              <w:jc w:val="center"/>
            </w:pPr>
            <w:r>
              <w:t>0,647</w:t>
            </w:r>
          </w:p>
        </w:tc>
        <w:tc>
          <w:tcPr>
            <w:tcW w:w="1020" w:type="dxa"/>
            <w:tcBorders>
              <w:top w:val="nil"/>
              <w:bottom w:val="nil"/>
            </w:tcBorders>
          </w:tcPr>
          <w:p w:rsidR="009E19C2" w:rsidRDefault="009E19C2">
            <w:pPr>
              <w:pStyle w:val="ConsPlusNormal"/>
              <w:jc w:val="center"/>
            </w:pPr>
            <w:r>
              <w:t>0,574</w:t>
            </w:r>
          </w:p>
        </w:tc>
        <w:tc>
          <w:tcPr>
            <w:tcW w:w="1123" w:type="dxa"/>
            <w:tcBorders>
              <w:top w:val="nil"/>
              <w:bottom w:val="nil"/>
            </w:tcBorders>
          </w:tcPr>
          <w:p w:rsidR="009E19C2" w:rsidRDefault="009E19C2">
            <w:pPr>
              <w:pStyle w:val="ConsPlusNormal"/>
              <w:jc w:val="center"/>
            </w:pPr>
            <w:r>
              <w:t>0,538</w:t>
            </w:r>
          </w:p>
        </w:tc>
        <w:tc>
          <w:tcPr>
            <w:tcW w:w="835" w:type="dxa"/>
            <w:tcBorders>
              <w:top w:val="nil"/>
              <w:bottom w:val="nil"/>
            </w:tcBorders>
          </w:tcPr>
          <w:p w:rsidR="009E19C2" w:rsidRDefault="009E19C2">
            <w:pPr>
              <w:pStyle w:val="ConsPlusNormal"/>
              <w:jc w:val="center"/>
            </w:pPr>
            <w:r>
              <w:t>0,482</w:t>
            </w:r>
          </w:p>
        </w:tc>
        <w:tc>
          <w:tcPr>
            <w:tcW w:w="950" w:type="dxa"/>
            <w:tcBorders>
              <w:top w:val="nil"/>
              <w:bottom w:val="nil"/>
            </w:tcBorders>
          </w:tcPr>
          <w:p w:rsidR="009E19C2" w:rsidRDefault="009E19C2">
            <w:pPr>
              <w:pStyle w:val="ConsPlusNormal"/>
              <w:jc w:val="center"/>
            </w:pPr>
            <w:r>
              <w:t>0,450</w:t>
            </w:r>
          </w:p>
        </w:tc>
      </w:tr>
      <w:tr w:rsidR="009E19C2">
        <w:tblPrEx>
          <w:tblBorders>
            <w:insideH w:val="none" w:sz="0" w:space="0" w:color="auto"/>
          </w:tblBorders>
        </w:tblPrEx>
        <w:tc>
          <w:tcPr>
            <w:tcW w:w="1247" w:type="dxa"/>
            <w:tcBorders>
              <w:top w:val="nil"/>
              <w:bottom w:val="nil"/>
            </w:tcBorders>
          </w:tcPr>
          <w:p w:rsidR="009E19C2" w:rsidRDefault="009E19C2">
            <w:pPr>
              <w:pStyle w:val="ConsPlusNormal"/>
              <w:jc w:val="center"/>
            </w:pPr>
            <w:r>
              <w:t>80</w:t>
            </w:r>
          </w:p>
        </w:tc>
        <w:tc>
          <w:tcPr>
            <w:tcW w:w="840" w:type="dxa"/>
            <w:tcBorders>
              <w:top w:val="nil"/>
              <w:bottom w:val="nil"/>
            </w:tcBorders>
          </w:tcPr>
          <w:p w:rsidR="009E19C2" w:rsidRDefault="009E19C2">
            <w:pPr>
              <w:pStyle w:val="ConsPlusNormal"/>
              <w:jc w:val="center"/>
            </w:pPr>
            <w:r>
              <w:t>0,720</w:t>
            </w:r>
          </w:p>
        </w:tc>
        <w:tc>
          <w:tcPr>
            <w:tcW w:w="989" w:type="dxa"/>
            <w:tcBorders>
              <w:top w:val="nil"/>
              <w:bottom w:val="nil"/>
            </w:tcBorders>
          </w:tcPr>
          <w:p w:rsidR="009E19C2" w:rsidRDefault="009E19C2">
            <w:pPr>
              <w:pStyle w:val="ConsPlusNormal"/>
              <w:jc w:val="center"/>
            </w:pPr>
            <w:r>
              <w:t>0,670</w:t>
            </w:r>
          </w:p>
        </w:tc>
        <w:tc>
          <w:tcPr>
            <w:tcW w:w="998" w:type="dxa"/>
            <w:tcBorders>
              <w:top w:val="nil"/>
              <w:bottom w:val="nil"/>
            </w:tcBorders>
          </w:tcPr>
          <w:p w:rsidR="009E19C2" w:rsidRDefault="009E19C2">
            <w:pPr>
              <w:pStyle w:val="ConsPlusNormal"/>
              <w:jc w:val="center"/>
            </w:pPr>
            <w:r>
              <w:t>0,635</w:t>
            </w:r>
          </w:p>
        </w:tc>
        <w:tc>
          <w:tcPr>
            <w:tcW w:w="1075" w:type="dxa"/>
            <w:tcBorders>
              <w:top w:val="nil"/>
              <w:bottom w:val="nil"/>
            </w:tcBorders>
          </w:tcPr>
          <w:p w:rsidR="009E19C2" w:rsidRDefault="009E19C2">
            <w:pPr>
              <w:pStyle w:val="ConsPlusNormal"/>
              <w:jc w:val="center"/>
            </w:pPr>
            <w:r>
              <w:t>0,597</w:t>
            </w:r>
          </w:p>
        </w:tc>
        <w:tc>
          <w:tcPr>
            <w:tcW w:w="1020" w:type="dxa"/>
            <w:tcBorders>
              <w:top w:val="nil"/>
              <w:bottom w:val="nil"/>
            </w:tcBorders>
          </w:tcPr>
          <w:p w:rsidR="009E19C2" w:rsidRDefault="009E19C2">
            <w:pPr>
              <w:pStyle w:val="ConsPlusNormal"/>
              <w:jc w:val="center"/>
            </w:pPr>
            <w:r>
              <w:t>0,520</w:t>
            </w:r>
          </w:p>
        </w:tc>
        <w:tc>
          <w:tcPr>
            <w:tcW w:w="1123" w:type="dxa"/>
            <w:tcBorders>
              <w:top w:val="nil"/>
              <w:bottom w:val="nil"/>
            </w:tcBorders>
          </w:tcPr>
          <w:p w:rsidR="009E19C2" w:rsidRDefault="009E19C2">
            <w:pPr>
              <w:pStyle w:val="ConsPlusNormal"/>
              <w:jc w:val="center"/>
            </w:pPr>
            <w:r>
              <w:t>0,480</w:t>
            </w:r>
          </w:p>
        </w:tc>
        <w:tc>
          <w:tcPr>
            <w:tcW w:w="835" w:type="dxa"/>
            <w:tcBorders>
              <w:top w:val="nil"/>
              <w:bottom w:val="nil"/>
            </w:tcBorders>
          </w:tcPr>
          <w:p w:rsidR="009E19C2" w:rsidRDefault="009E19C2">
            <w:pPr>
              <w:pStyle w:val="ConsPlusNormal"/>
              <w:jc w:val="center"/>
            </w:pPr>
            <w:r>
              <w:t>0,413</w:t>
            </w:r>
          </w:p>
        </w:tc>
        <w:tc>
          <w:tcPr>
            <w:tcW w:w="950" w:type="dxa"/>
            <w:tcBorders>
              <w:top w:val="nil"/>
              <w:bottom w:val="nil"/>
            </w:tcBorders>
          </w:tcPr>
          <w:p w:rsidR="009E19C2" w:rsidRDefault="009E19C2">
            <w:pPr>
              <w:pStyle w:val="ConsPlusNormal"/>
              <w:jc w:val="center"/>
            </w:pPr>
            <w:r>
              <w:t>0,380</w:t>
            </w:r>
          </w:p>
        </w:tc>
      </w:tr>
      <w:tr w:rsidR="009E19C2">
        <w:tblPrEx>
          <w:tblBorders>
            <w:insideH w:val="none" w:sz="0" w:space="0" w:color="auto"/>
          </w:tblBorders>
        </w:tblPrEx>
        <w:tc>
          <w:tcPr>
            <w:tcW w:w="1247" w:type="dxa"/>
            <w:tcBorders>
              <w:top w:val="nil"/>
              <w:bottom w:val="nil"/>
            </w:tcBorders>
          </w:tcPr>
          <w:p w:rsidR="009E19C2" w:rsidRDefault="009E19C2">
            <w:pPr>
              <w:pStyle w:val="ConsPlusNormal"/>
              <w:jc w:val="center"/>
            </w:pPr>
            <w:r>
              <w:t>90</w:t>
            </w:r>
          </w:p>
        </w:tc>
        <w:tc>
          <w:tcPr>
            <w:tcW w:w="840" w:type="dxa"/>
            <w:tcBorders>
              <w:top w:val="nil"/>
              <w:bottom w:val="nil"/>
            </w:tcBorders>
          </w:tcPr>
          <w:p w:rsidR="009E19C2" w:rsidRDefault="009E19C2">
            <w:pPr>
              <w:pStyle w:val="ConsPlusNormal"/>
              <w:jc w:val="center"/>
            </w:pPr>
            <w:r>
              <w:t>0,690</w:t>
            </w:r>
          </w:p>
        </w:tc>
        <w:tc>
          <w:tcPr>
            <w:tcW w:w="989" w:type="dxa"/>
            <w:tcBorders>
              <w:top w:val="nil"/>
              <w:bottom w:val="nil"/>
            </w:tcBorders>
          </w:tcPr>
          <w:p w:rsidR="009E19C2" w:rsidRDefault="009E19C2">
            <w:pPr>
              <w:pStyle w:val="ConsPlusNormal"/>
              <w:jc w:val="center"/>
            </w:pPr>
            <w:r>
              <w:t>0,632</w:t>
            </w:r>
          </w:p>
        </w:tc>
        <w:tc>
          <w:tcPr>
            <w:tcW w:w="998" w:type="dxa"/>
            <w:tcBorders>
              <w:top w:val="nil"/>
              <w:bottom w:val="nil"/>
            </w:tcBorders>
          </w:tcPr>
          <w:p w:rsidR="009E19C2" w:rsidRDefault="009E19C2">
            <w:pPr>
              <w:pStyle w:val="ConsPlusNormal"/>
              <w:jc w:val="center"/>
            </w:pPr>
            <w:r>
              <w:t>0,588</w:t>
            </w:r>
          </w:p>
        </w:tc>
        <w:tc>
          <w:tcPr>
            <w:tcW w:w="1075" w:type="dxa"/>
            <w:tcBorders>
              <w:top w:val="nil"/>
              <w:bottom w:val="nil"/>
            </w:tcBorders>
          </w:tcPr>
          <w:p w:rsidR="009E19C2" w:rsidRDefault="009E19C2">
            <w:pPr>
              <w:pStyle w:val="ConsPlusNormal"/>
              <w:jc w:val="center"/>
            </w:pPr>
            <w:r>
              <w:t>0,545</w:t>
            </w:r>
          </w:p>
        </w:tc>
        <w:tc>
          <w:tcPr>
            <w:tcW w:w="1020" w:type="dxa"/>
            <w:tcBorders>
              <w:top w:val="nil"/>
              <w:bottom w:val="nil"/>
            </w:tcBorders>
          </w:tcPr>
          <w:p w:rsidR="009E19C2" w:rsidRDefault="009E19C2">
            <w:pPr>
              <w:pStyle w:val="ConsPlusNormal"/>
              <w:jc w:val="center"/>
            </w:pPr>
            <w:r>
              <w:t>0,466</w:t>
            </w:r>
          </w:p>
        </w:tc>
        <w:tc>
          <w:tcPr>
            <w:tcW w:w="1123" w:type="dxa"/>
            <w:tcBorders>
              <w:top w:val="nil"/>
              <w:bottom w:val="nil"/>
            </w:tcBorders>
          </w:tcPr>
          <w:p w:rsidR="009E19C2" w:rsidRDefault="009E19C2">
            <w:pPr>
              <w:pStyle w:val="ConsPlusNormal"/>
              <w:jc w:val="center"/>
            </w:pPr>
            <w:r>
              <w:t>0,422</w:t>
            </w:r>
          </w:p>
        </w:tc>
        <w:tc>
          <w:tcPr>
            <w:tcW w:w="835" w:type="dxa"/>
            <w:tcBorders>
              <w:top w:val="nil"/>
              <w:bottom w:val="nil"/>
            </w:tcBorders>
          </w:tcPr>
          <w:p w:rsidR="009E19C2" w:rsidRDefault="009E19C2">
            <w:pPr>
              <w:pStyle w:val="ConsPlusNormal"/>
              <w:jc w:val="center"/>
            </w:pPr>
            <w:r>
              <w:t>0,348</w:t>
            </w:r>
          </w:p>
        </w:tc>
        <w:tc>
          <w:tcPr>
            <w:tcW w:w="950" w:type="dxa"/>
            <w:tcBorders>
              <w:top w:val="nil"/>
              <w:bottom w:val="nil"/>
            </w:tcBorders>
          </w:tcPr>
          <w:p w:rsidR="009E19C2" w:rsidRDefault="009E19C2">
            <w:pPr>
              <w:pStyle w:val="ConsPlusNormal"/>
              <w:jc w:val="center"/>
            </w:pPr>
            <w:r>
              <w:t>0,305</w:t>
            </w:r>
          </w:p>
        </w:tc>
      </w:tr>
      <w:tr w:rsidR="009E19C2">
        <w:tblPrEx>
          <w:tblBorders>
            <w:insideH w:val="none" w:sz="0" w:space="0" w:color="auto"/>
          </w:tblBorders>
        </w:tblPrEx>
        <w:tc>
          <w:tcPr>
            <w:tcW w:w="1247" w:type="dxa"/>
            <w:tcBorders>
              <w:top w:val="nil"/>
              <w:bottom w:val="nil"/>
            </w:tcBorders>
          </w:tcPr>
          <w:p w:rsidR="009E19C2" w:rsidRDefault="009E19C2">
            <w:pPr>
              <w:pStyle w:val="ConsPlusNormal"/>
              <w:jc w:val="center"/>
            </w:pPr>
            <w:r>
              <w:t>100</w:t>
            </w:r>
          </w:p>
        </w:tc>
        <w:tc>
          <w:tcPr>
            <w:tcW w:w="840" w:type="dxa"/>
            <w:tcBorders>
              <w:top w:val="nil"/>
              <w:bottom w:val="nil"/>
            </w:tcBorders>
          </w:tcPr>
          <w:p w:rsidR="009E19C2" w:rsidRDefault="009E19C2">
            <w:pPr>
              <w:pStyle w:val="ConsPlusNormal"/>
              <w:jc w:val="center"/>
            </w:pPr>
            <w:r>
              <w:t>0,657</w:t>
            </w:r>
          </w:p>
        </w:tc>
        <w:tc>
          <w:tcPr>
            <w:tcW w:w="989" w:type="dxa"/>
            <w:tcBorders>
              <w:top w:val="nil"/>
              <w:bottom w:val="nil"/>
            </w:tcBorders>
          </w:tcPr>
          <w:p w:rsidR="009E19C2" w:rsidRDefault="009E19C2">
            <w:pPr>
              <w:pStyle w:val="ConsPlusNormal"/>
              <w:jc w:val="center"/>
            </w:pPr>
            <w:r>
              <w:t>0,593</w:t>
            </w:r>
          </w:p>
        </w:tc>
        <w:tc>
          <w:tcPr>
            <w:tcW w:w="998" w:type="dxa"/>
            <w:tcBorders>
              <w:top w:val="nil"/>
              <w:bottom w:val="nil"/>
            </w:tcBorders>
          </w:tcPr>
          <w:p w:rsidR="009E19C2" w:rsidRDefault="009E19C2">
            <w:pPr>
              <w:pStyle w:val="ConsPlusNormal"/>
              <w:jc w:val="center"/>
            </w:pPr>
            <w:r>
              <w:t>0,543</w:t>
            </w:r>
          </w:p>
        </w:tc>
        <w:tc>
          <w:tcPr>
            <w:tcW w:w="1075" w:type="dxa"/>
            <w:tcBorders>
              <w:top w:val="nil"/>
              <w:bottom w:val="nil"/>
            </w:tcBorders>
          </w:tcPr>
          <w:p w:rsidR="009E19C2" w:rsidRDefault="009E19C2">
            <w:pPr>
              <w:pStyle w:val="ConsPlusNormal"/>
              <w:jc w:val="center"/>
            </w:pPr>
            <w:r>
              <w:t>0,498</w:t>
            </w:r>
          </w:p>
        </w:tc>
        <w:tc>
          <w:tcPr>
            <w:tcW w:w="1020" w:type="dxa"/>
            <w:tcBorders>
              <w:top w:val="nil"/>
              <w:bottom w:val="nil"/>
            </w:tcBorders>
          </w:tcPr>
          <w:p w:rsidR="009E19C2" w:rsidRDefault="009E19C2">
            <w:pPr>
              <w:pStyle w:val="ConsPlusNormal"/>
              <w:jc w:val="center"/>
            </w:pPr>
            <w:r>
              <w:t>0,410</w:t>
            </w:r>
          </w:p>
        </w:tc>
        <w:tc>
          <w:tcPr>
            <w:tcW w:w="1123" w:type="dxa"/>
            <w:tcBorders>
              <w:top w:val="nil"/>
              <w:bottom w:val="nil"/>
            </w:tcBorders>
          </w:tcPr>
          <w:p w:rsidR="009E19C2" w:rsidRDefault="009E19C2">
            <w:pPr>
              <w:pStyle w:val="ConsPlusNormal"/>
              <w:jc w:val="center"/>
            </w:pPr>
            <w:r>
              <w:t>0,360</w:t>
            </w:r>
          </w:p>
        </w:tc>
        <w:tc>
          <w:tcPr>
            <w:tcW w:w="835" w:type="dxa"/>
            <w:tcBorders>
              <w:top w:val="nil"/>
              <w:bottom w:val="nil"/>
            </w:tcBorders>
          </w:tcPr>
          <w:p w:rsidR="009E19C2" w:rsidRDefault="009E19C2">
            <w:pPr>
              <w:pStyle w:val="ConsPlusNormal"/>
              <w:jc w:val="center"/>
            </w:pPr>
            <w:r>
              <w:t>0,282</w:t>
            </w:r>
          </w:p>
        </w:tc>
        <w:tc>
          <w:tcPr>
            <w:tcW w:w="950" w:type="dxa"/>
            <w:tcBorders>
              <w:top w:val="nil"/>
              <w:bottom w:val="nil"/>
            </w:tcBorders>
          </w:tcPr>
          <w:p w:rsidR="009E19C2" w:rsidRDefault="009E19C2">
            <w:pPr>
              <w:pStyle w:val="ConsPlusNormal"/>
              <w:jc w:val="center"/>
            </w:pPr>
            <w:r>
              <w:t>0,246</w:t>
            </w:r>
          </w:p>
        </w:tc>
      </w:tr>
      <w:tr w:rsidR="009E19C2">
        <w:tblPrEx>
          <w:tblBorders>
            <w:insideH w:val="none" w:sz="0" w:space="0" w:color="auto"/>
          </w:tblBorders>
        </w:tblPrEx>
        <w:tc>
          <w:tcPr>
            <w:tcW w:w="1247" w:type="dxa"/>
            <w:tcBorders>
              <w:top w:val="nil"/>
              <w:bottom w:val="nil"/>
            </w:tcBorders>
          </w:tcPr>
          <w:p w:rsidR="009E19C2" w:rsidRDefault="009E19C2">
            <w:pPr>
              <w:pStyle w:val="ConsPlusNormal"/>
              <w:jc w:val="center"/>
            </w:pPr>
            <w:r>
              <w:t>110</w:t>
            </w:r>
          </w:p>
        </w:tc>
        <w:tc>
          <w:tcPr>
            <w:tcW w:w="840" w:type="dxa"/>
            <w:tcBorders>
              <w:top w:val="nil"/>
              <w:bottom w:val="nil"/>
            </w:tcBorders>
          </w:tcPr>
          <w:p w:rsidR="009E19C2" w:rsidRDefault="009E19C2">
            <w:pPr>
              <w:pStyle w:val="ConsPlusNormal"/>
              <w:jc w:val="center"/>
            </w:pPr>
            <w:r>
              <w:t>0,625</w:t>
            </w:r>
          </w:p>
        </w:tc>
        <w:tc>
          <w:tcPr>
            <w:tcW w:w="989" w:type="dxa"/>
            <w:tcBorders>
              <w:top w:val="nil"/>
              <w:bottom w:val="nil"/>
            </w:tcBorders>
          </w:tcPr>
          <w:p w:rsidR="009E19C2" w:rsidRDefault="009E19C2">
            <w:pPr>
              <w:pStyle w:val="ConsPlusNormal"/>
              <w:jc w:val="center"/>
            </w:pPr>
            <w:r>
              <w:t>0,553</w:t>
            </w:r>
          </w:p>
        </w:tc>
        <w:tc>
          <w:tcPr>
            <w:tcW w:w="998" w:type="dxa"/>
            <w:tcBorders>
              <w:top w:val="nil"/>
              <w:bottom w:val="nil"/>
            </w:tcBorders>
          </w:tcPr>
          <w:p w:rsidR="009E19C2" w:rsidRDefault="009E19C2">
            <w:pPr>
              <w:pStyle w:val="ConsPlusNormal"/>
              <w:jc w:val="center"/>
            </w:pPr>
            <w:r>
              <w:t>0,500</w:t>
            </w:r>
          </w:p>
        </w:tc>
        <w:tc>
          <w:tcPr>
            <w:tcW w:w="1075" w:type="dxa"/>
            <w:tcBorders>
              <w:top w:val="nil"/>
              <w:bottom w:val="nil"/>
            </w:tcBorders>
          </w:tcPr>
          <w:p w:rsidR="009E19C2" w:rsidRDefault="009E19C2">
            <w:pPr>
              <w:pStyle w:val="ConsPlusNormal"/>
              <w:jc w:val="center"/>
            </w:pPr>
            <w:r>
              <w:t>0,450</w:t>
            </w:r>
          </w:p>
        </w:tc>
        <w:tc>
          <w:tcPr>
            <w:tcW w:w="1020" w:type="dxa"/>
            <w:tcBorders>
              <w:top w:val="nil"/>
              <w:bottom w:val="nil"/>
            </w:tcBorders>
          </w:tcPr>
          <w:p w:rsidR="009E19C2" w:rsidRDefault="009E19C2">
            <w:pPr>
              <w:pStyle w:val="ConsPlusNormal"/>
              <w:jc w:val="center"/>
            </w:pPr>
            <w:r>
              <w:t>0,362</w:t>
            </w:r>
          </w:p>
        </w:tc>
        <w:tc>
          <w:tcPr>
            <w:tcW w:w="1123" w:type="dxa"/>
            <w:tcBorders>
              <w:top w:val="nil"/>
              <w:bottom w:val="nil"/>
            </w:tcBorders>
          </w:tcPr>
          <w:p w:rsidR="009E19C2" w:rsidRDefault="009E19C2">
            <w:pPr>
              <w:pStyle w:val="ConsPlusNormal"/>
              <w:jc w:val="center"/>
            </w:pPr>
            <w:r>
              <w:t>0,310</w:t>
            </w:r>
          </w:p>
        </w:tc>
        <w:tc>
          <w:tcPr>
            <w:tcW w:w="835" w:type="dxa"/>
            <w:tcBorders>
              <w:top w:val="nil"/>
              <w:bottom w:val="nil"/>
            </w:tcBorders>
          </w:tcPr>
          <w:p w:rsidR="009E19C2" w:rsidRDefault="009E19C2">
            <w:pPr>
              <w:pStyle w:val="ConsPlusNormal"/>
              <w:jc w:val="center"/>
            </w:pPr>
            <w:r>
              <w:t>0,233</w:t>
            </w:r>
          </w:p>
        </w:tc>
        <w:tc>
          <w:tcPr>
            <w:tcW w:w="950" w:type="dxa"/>
            <w:tcBorders>
              <w:top w:val="nil"/>
              <w:bottom w:val="nil"/>
            </w:tcBorders>
          </w:tcPr>
          <w:p w:rsidR="009E19C2" w:rsidRDefault="009E19C2">
            <w:pPr>
              <w:pStyle w:val="ConsPlusNormal"/>
              <w:jc w:val="center"/>
            </w:pPr>
            <w:r>
              <w:t>0,204</w:t>
            </w:r>
          </w:p>
        </w:tc>
      </w:tr>
      <w:tr w:rsidR="009E19C2">
        <w:tblPrEx>
          <w:tblBorders>
            <w:insideH w:val="none" w:sz="0" w:space="0" w:color="auto"/>
          </w:tblBorders>
        </w:tblPrEx>
        <w:tc>
          <w:tcPr>
            <w:tcW w:w="1247" w:type="dxa"/>
            <w:tcBorders>
              <w:top w:val="nil"/>
              <w:bottom w:val="nil"/>
            </w:tcBorders>
          </w:tcPr>
          <w:p w:rsidR="009E19C2" w:rsidRDefault="009E19C2">
            <w:pPr>
              <w:pStyle w:val="ConsPlusNormal"/>
              <w:jc w:val="center"/>
            </w:pPr>
            <w:r>
              <w:t>120</w:t>
            </w:r>
          </w:p>
        </w:tc>
        <w:tc>
          <w:tcPr>
            <w:tcW w:w="840" w:type="dxa"/>
            <w:tcBorders>
              <w:top w:val="nil"/>
              <w:bottom w:val="nil"/>
            </w:tcBorders>
          </w:tcPr>
          <w:p w:rsidR="009E19C2" w:rsidRDefault="009E19C2">
            <w:pPr>
              <w:pStyle w:val="ConsPlusNormal"/>
              <w:jc w:val="center"/>
            </w:pPr>
            <w:r>
              <w:t>0,590</w:t>
            </w:r>
          </w:p>
        </w:tc>
        <w:tc>
          <w:tcPr>
            <w:tcW w:w="989" w:type="dxa"/>
            <w:tcBorders>
              <w:top w:val="nil"/>
              <w:bottom w:val="nil"/>
            </w:tcBorders>
          </w:tcPr>
          <w:p w:rsidR="009E19C2" w:rsidRDefault="009E19C2">
            <w:pPr>
              <w:pStyle w:val="ConsPlusNormal"/>
              <w:jc w:val="center"/>
            </w:pPr>
            <w:r>
              <w:t>0,515</w:t>
            </w:r>
          </w:p>
        </w:tc>
        <w:tc>
          <w:tcPr>
            <w:tcW w:w="998" w:type="dxa"/>
            <w:tcBorders>
              <w:top w:val="nil"/>
              <w:bottom w:val="nil"/>
            </w:tcBorders>
          </w:tcPr>
          <w:p w:rsidR="009E19C2" w:rsidRDefault="009E19C2">
            <w:pPr>
              <w:pStyle w:val="ConsPlusNormal"/>
              <w:jc w:val="center"/>
            </w:pPr>
            <w:r>
              <w:t>0,460</w:t>
            </w:r>
          </w:p>
        </w:tc>
        <w:tc>
          <w:tcPr>
            <w:tcW w:w="1075" w:type="dxa"/>
            <w:tcBorders>
              <w:top w:val="nil"/>
              <w:bottom w:val="nil"/>
            </w:tcBorders>
          </w:tcPr>
          <w:p w:rsidR="009E19C2" w:rsidRDefault="009E19C2">
            <w:pPr>
              <w:pStyle w:val="ConsPlusNormal"/>
              <w:jc w:val="center"/>
            </w:pPr>
            <w:r>
              <w:t>0,408</w:t>
            </w:r>
          </w:p>
        </w:tc>
        <w:tc>
          <w:tcPr>
            <w:tcW w:w="1020" w:type="dxa"/>
            <w:tcBorders>
              <w:top w:val="nil"/>
              <w:bottom w:val="nil"/>
            </w:tcBorders>
          </w:tcPr>
          <w:p w:rsidR="009E19C2" w:rsidRDefault="009E19C2">
            <w:pPr>
              <w:pStyle w:val="ConsPlusNormal"/>
              <w:jc w:val="center"/>
            </w:pPr>
            <w:r>
              <w:t>0,316</w:t>
            </w:r>
          </w:p>
        </w:tc>
        <w:tc>
          <w:tcPr>
            <w:tcW w:w="1123" w:type="dxa"/>
            <w:tcBorders>
              <w:top w:val="nil"/>
              <w:bottom w:val="nil"/>
            </w:tcBorders>
          </w:tcPr>
          <w:p w:rsidR="009E19C2" w:rsidRDefault="009E19C2">
            <w:pPr>
              <w:pStyle w:val="ConsPlusNormal"/>
              <w:jc w:val="center"/>
            </w:pPr>
            <w:r>
              <w:t>0,263</w:t>
            </w:r>
          </w:p>
        </w:tc>
        <w:tc>
          <w:tcPr>
            <w:tcW w:w="835" w:type="dxa"/>
            <w:tcBorders>
              <w:top w:val="nil"/>
              <w:bottom w:val="nil"/>
            </w:tcBorders>
          </w:tcPr>
          <w:p w:rsidR="009E19C2" w:rsidRDefault="009E19C2">
            <w:pPr>
              <w:pStyle w:val="ConsPlusNormal"/>
              <w:jc w:val="center"/>
            </w:pPr>
            <w:r>
              <w:t>0,196</w:t>
            </w:r>
          </w:p>
        </w:tc>
        <w:tc>
          <w:tcPr>
            <w:tcW w:w="950" w:type="dxa"/>
            <w:tcBorders>
              <w:top w:val="nil"/>
              <w:bottom w:val="nil"/>
            </w:tcBorders>
          </w:tcPr>
          <w:p w:rsidR="009E19C2" w:rsidRDefault="009E19C2">
            <w:pPr>
              <w:pStyle w:val="ConsPlusNormal"/>
              <w:jc w:val="center"/>
            </w:pPr>
            <w:r>
              <w:t>0,171</w:t>
            </w:r>
          </w:p>
        </w:tc>
      </w:tr>
      <w:tr w:rsidR="009E19C2">
        <w:tblPrEx>
          <w:tblBorders>
            <w:insideH w:val="none" w:sz="0" w:space="0" w:color="auto"/>
          </w:tblBorders>
        </w:tblPrEx>
        <w:tc>
          <w:tcPr>
            <w:tcW w:w="1247" w:type="dxa"/>
            <w:tcBorders>
              <w:top w:val="nil"/>
              <w:bottom w:val="nil"/>
            </w:tcBorders>
          </w:tcPr>
          <w:p w:rsidR="009E19C2" w:rsidRDefault="009E19C2">
            <w:pPr>
              <w:pStyle w:val="ConsPlusNormal"/>
              <w:jc w:val="center"/>
            </w:pPr>
            <w:r>
              <w:t>130</w:t>
            </w:r>
          </w:p>
        </w:tc>
        <w:tc>
          <w:tcPr>
            <w:tcW w:w="840" w:type="dxa"/>
            <w:tcBorders>
              <w:top w:val="nil"/>
              <w:bottom w:val="nil"/>
            </w:tcBorders>
          </w:tcPr>
          <w:p w:rsidR="009E19C2" w:rsidRDefault="009E19C2">
            <w:pPr>
              <w:pStyle w:val="ConsPlusNormal"/>
              <w:jc w:val="center"/>
            </w:pPr>
            <w:r>
              <w:t>0,560</w:t>
            </w:r>
          </w:p>
        </w:tc>
        <w:tc>
          <w:tcPr>
            <w:tcW w:w="989" w:type="dxa"/>
            <w:tcBorders>
              <w:top w:val="nil"/>
              <w:bottom w:val="nil"/>
            </w:tcBorders>
          </w:tcPr>
          <w:p w:rsidR="009E19C2" w:rsidRDefault="009E19C2">
            <w:pPr>
              <w:pStyle w:val="ConsPlusNormal"/>
              <w:jc w:val="center"/>
            </w:pPr>
            <w:r>
              <w:t>0,480</w:t>
            </w:r>
          </w:p>
        </w:tc>
        <w:tc>
          <w:tcPr>
            <w:tcW w:w="998" w:type="dxa"/>
            <w:tcBorders>
              <w:top w:val="nil"/>
              <w:bottom w:val="nil"/>
            </w:tcBorders>
          </w:tcPr>
          <w:p w:rsidR="009E19C2" w:rsidRDefault="009E19C2">
            <w:pPr>
              <w:pStyle w:val="ConsPlusNormal"/>
              <w:jc w:val="center"/>
            </w:pPr>
            <w:r>
              <w:t>0,420</w:t>
            </w:r>
          </w:p>
        </w:tc>
        <w:tc>
          <w:tcPr>
            <w:tcW w:w="1075" w:type="dxa"/>
            <w:tcBorders>
              <w:top w:val="nil"/>
              <w:bottom w:val="nil"/>
            </w:tcBorders>
          </w:tcPr>
          <w:p w:rsidR="009E19C2" w:rsidRDefault="009E19C2">
            <w:pPr>
              <w:pStyle w:val="ConsPlusNormal"/>
              <w:jc w:val="center"/>
            </w:pPr>
            <w:r>
              <w:t>0,370</w:t>
            </w:r>
          </w:p>
        </w:tc>
        <w:tc>
          <w:tcPr>
            <w:tcW w:w="1020" w:type="dxa"/>
            <w:tcBorders>
              <w:top w:val="nil"/>
              <w:bottom w:val="nil"/>
            </w:tcBorders>
          </w:tcPr>
          <w:p w:rsidR="009E19C2" w:rsidRDefault="009E19C2">
            <w:pPr>
              <w:pStyle w:val="ConsPlusNormal"/>
              <w:jc w:val="center"/>
            </w:pPr>
            <w:r>
              <w:t>0,280</w:t>
            </w:r>
          </w:p>
        </w:tc>
        <w:tc>
          <w:tcPr>
            <w:tcW w:w="1123" w:type="dxa"/>
            <w:tcBorders>
              <w:top w:val="nil"/>
              <w:bottom w:val="nil"/>
            </w:tcBorders>
          </w:tcPr>
          <w:p w:rsidR="009E19C2" w:rsidRDefault="009E19C2">
            <w:pPr>
              <w:pStyle w:val="ConsPlusNormal"/>
              <w:jc w:val="center"/>
            </w:pPr>
            <w:r>
              <w:t>0,228</w:t>
            </w:r>
          </w:p>
        </w:tc>
        <w:tc>
          <w:tcPr>
            <w:tcW w:w="835" w:type="dxa"/>
            <w:tcBorders>
              <w:top w:val="nil"/>
              <w:bottom w:val="nil"/>
            </w:tcBorders>
          </w:tcPr>
          <w:p w:rsidR="009E19C2" w:rsidRDefault="009E19C2">
            <w:pPr>
              <w:pStyle w:val="ConsPlusNormal"/>
              <w:jc w:val="center"/>
            </w:pPr>
            <w:r>
              <w:t>0,167</w:t>
            </w:r>
          </w:p>
        </w:tc>
        <w:tc>
          <w:tcPr>
            <w:tcW w:w="950" w:type="dxa"/>
            <w:tcBorders>
              <w:top w:val="nil"/>
              <w:bottom w:val="nil"/>
            </w:tcBorders>
          </w:tcPr>
          <w:p w:rsidR="009E19C2" w:rsidRDefault="009E19C2">
            <w:pPr>
              <w:pStyle w:val="ConsPlusNormal"/>
              <w:jc w:val="center"/>
            </w:pPr>
            <w:r>
              <w:t>0,146</w:t>
            </w:r>
          </w:p>
        </w:tc>
      </w:tr>
      <w:tr w:rsidR="009E19C2">
        <w:tblPrEx>
          <w:tblBorders>
            <w:insideH w:val="none" w:sz="0" w:space="0" w:color="auto"/>
          </w:tblBorders>
        </w:tblPrEx>
        <w:tc>
          <w:tcPr>
            <w:tcW w:w="1247" w:type="dxa"/>
            <w:tcBorders>
              <w:top w:val="nil"/>
              <w:bottom w:val="nil"/>
            </w:tcBorders>
          </w:tcPr>
          <w:p w:rsidR="009E19C2" w:rsidRDefault="009E19C2">
            <w:pPr>
              <w:pStyle w:val="ConsPlusNormal"/>
              <w:jc w:val="center"/>
            </w:pPr>
            <w:r>
              <w:t>140</w:t>
            </w:r>
          </w:p>
        </w:tc>
        <w:tc>
          <w:tcPr>
            <w:tcW w:w="840" w:type="dxa"/>
            <w:tcBorders>
              <w:top w:val="nil"/>
              <w:bottom w:val="nil"/>
            </w:tcBorders>
          </w:tcPr>
          <w:p w:rsidR="009E19C2" w:rsidRDefault="009E19C2">
            <w:pPr>
              <w:pStyle w:val="ConsPlusNormal"/>
              <w:jc w:val="center"/>
            </w:pPr>
            <w:r>
              <w:t>0,527</w:t>
            </w:r>
          </w:p>
        </w:tc>
        <w:tc>
          <w:tcPr>
            <w:tcW w:w="989" w:type="dxa"/>
            <w:tcBorders>
              <w:top w:val="nil"/>
              <w:bottom w:val="nil"/>
            </w:tcBorders>
          </w:tcPr>
          <w:p w:rsidR="009E19C2" w:rsidRDefault="009E19C2">
            <w:pPr>
              <w:pStyle w:val="ConsPlusNormal"/>
              <w:jc w:val="center"/>
            </w:pPr>
            <w:r>
              <w:t>0,445</w:t>
            </w:r>
          </w:p>
        </w:tc>
        <w:tc>
          <w:tcPr>
            <w:tcW w:w="998" w:type="dxa"/>
            <w:tcBorders>
              <w:top w:val="nil"/>
              <w:bottom w:val="nil"/>
            </w:tcBorders>
          </w:tcPr>
          <w:p w:rsidR="009E19C2" w:rsidRDefault="009E19C2">
            <w:pPr>
              <w:pStyle w:val="ConsPlusNormal"/>
              <w:jc w:val="center"/>
            </w:pPr>
            <w:r>
              <w:t>0,385</w:t>
            </w:r>
          </w:p>
        </w:tc>
        <w:tc>
          <w:tcPr>
            <w:tcW w:w="1075" w:type="dxa"/>
            <w:tcBorders>
              <w:top w:val="nil"/>
              <w:bottom w:val="nil"/>
            </w:tcBorders>
          </w:tcPr>
          <w:p w:rsidR="009E19C2" w:rsidRDefault="009E19C2">
            <w:pPr>
              <w:pStyle w:val="ConsPlusNormal"/>
              <w:jc w:val="center"/>
            </w:pPr>
            <w:r>
              <w:t>0,333</w:t>
            </w:r>
          </w:p>
        </w:tc>
        <w:tc>
          <w:tcPr>
            <w:tcW w:w="1020" w:type="dxa"/>
            <w:tcBorders>
              <w:top w:val="nil"/>
              <w:bottom w:val="nil"/>
            </w:tcBorders>
          </w:tcPr>
          <w:p w:rsidR="009E19C2" w:rsidRDefault="009E19C2">
            <w:pPr>
              <w:pStyle w:val="ConsPlusNormal"/>
              <w:jc w:val="center"/>
            </w:pPr>
            <w:r>
              <w:t>0,237</w:t>
            </w:r>
          </w:p>
        </w:tc>
        <w:tc>
          <w:tcPr>
            <w:tcW w:w="1123" w:type="dxa"/>
            <w:tcBorders>
              <w:top w:val="nil"/>
              <w:bottom w:val="nil"/>
            </w:tcBorders>
          </w:tcPr>
          <w:p w:rsidR="009E19C2" w:rsidRDefault="009E19C2">
            <w:pPr>
              <w:pStyle w:val="ConsPlusNormal"/>
              <w:jc w:val="center"/>
            </w:pPr>
            <w:r>
              <w:t>0,194</w:t>
            </w:r>
          </w:p>
        </w:tc>
        <w:tc>
          <w:tcPr>
            <w:tcW w:w="835" w:type="dxa"/>
            <w:tcBorders>
              <w:top w:val="nil"/>
              <w:bottom w:val="nil"/>
            </w:tcBorders>
          </w:tcPr>
          <w:p w:rsidR="009E19C2" w:rsidRDefault="009E19C2">
            <w:pPr>
              <w:pStyle w:val="ConsPlusNormal"/>
              <w:jc w:val="center"/>
            </w:pPr>
            <w:r>
              <w:t>0,144</w:t>
            </w:r>
          </w:p>
        </w:tc>
        <w:tc>
          <w:tcPr>
            <w:tcW w:w="950" w:type="dxa"/>
            <w:tcBorders>
              <w:top w:val="nil"/>
              <w:bottom w:val="nil"/>
            </w:tcBorders>
          </w:tcPr>
          <w:p w:rsidR="009E19C2" w:rsidRDefault="009E19C2">
            <w:pPr>
              <w:pStyle w:val="ConsPlusNormal"/>
              <w:jc w:val="center"/>
            </w:pPr>
            <w:r>
              <w:t>0,126</w:t>
            </w:r>
          </w:p>
        </w:tc>
      </w:tr>
      <w:tr w:rsidR="009E19C2">
        <w:tblPrEx>
          <w:tblBorders>
            <w:insideH w:val="none" w:sz="0" w:space="0" w:color="auto"/>
          </w:tblBorders>
        </w:tblPrEx>
        <w:tc>
          <w:tcPr>
            <w:tcW w:w="1247" w:type="dxa"/>
            <w:tcBorders>
              <w:top w:val="nil"/>
              <w:bottom w:val="single" w:sz="4" w:space="0" w:color="auto"/>
            </w:tcBorders>
          </w:tcPr>
          <w:p w:rsidR="009E19C2" w:rsidRDefault="009E19C2">
            <w:pPr>
              <w:pStyle w:val="ConsPlusNormal"/>
              <w:jc w:val="center"/>
            </w:pPr>
            <w:r>
              <w:t>150</w:t>
            </w:r>
          </w:p>
        </w:tc>
        <w:tc>
          <w:tcPr>
            <w:tcW w:w="840" w:type="dxa"/>
            <w:tcBorders>
              <w:top w:val="nil"/>
              <w:bottom w:val="single" w:sz="4" w:space="0" w:color="auto"/>
            </w:tcBorders>
          </w:tcPr>
          <w:p w:rsidR="009E19C2" w:rsidRDefault="009E19C2">
            <w:pPr>
              <w:pStyle w:val="ConsPlusNormal"/>
              <w:jc w:val="center"/>
            </w:pPr>
            <w:r>
              <w:t>0,497</w:t>
            </w:r>
          </w:p>
        </w:tc>
        <w:tc>
          <w:tcPr>
            <w:tcW w:w="989" w:type="dxa"/>
            <w:tcBorders>
              <w:top w:val="nil"/>
              <w:bottom w:val="single" w:sz="4" w:space="0" w:color="auto"/>
            </w:tcBorders>
          </w:tcPr>
          <w:p w:rsidR="009E19C2" w:rsidRDefault="009E19C2">
            <w:pPr>
              <w:pStyle w:val="ConsPlusNormal"/>
              <w:jc w:val="center"/>
            </w:pPr>
            <w:r>
              <w:t>0,412</w:t>
            </w:r>
          </w:p>
        </w:tc>
        <w:tc>
          <w:tcPr>
            <w:tcW w:w="998" w:type="dxa"/>
            <w:tcBorders>
              <w:top w:val="nil"/>
              <w:bottom w:val="single" w:sz="4" w:space="0" w:color="auto"/>
            </w:tcBorders>
          </w:tcPr>
          <w:p w:rsidR="009E19C2" w:rsidRDefault="009E19C2">
            <w:pPr>
              <w:pStyle w:val="ConsPlusNormal"/>
              <w:jc w:val="center"/>
            </w:pPr>
            <w:r>
              <w:t>0,352</w:t>
            </w:r>
          </w:p>
        </w:tc>
        <w:tc>
          <w:tcPr>
            <w:tcW w:w="1075" w:type="dxa"/>
            <w:tcBorders>
              <w:top w:val="nil"/>
              <w:bottom w:val="single" w:sz="4" w:space="0" w:color="auto"/>
            </w:tcBorders>
          </w:tcPr>
          <w:p w:rsidR="009E19C2" w:rsidRDefault="009E19C2">
            <w:pPr>
              <w:pStyle w:val="ConsPlusNormal"/>
              <w:jc w:val="center"/>
            </w:pPr>
            <w:r>
              <w:t>0,300</w:t>
            </w:r>
          </w:p>
        </w:tc>
        <w:tc>
          <w:tcPr>
            <w:tcW w:w="1020" w:type="dxa"/>
            <w:tcBorders>
              <w:top w:val="nil"/>
              <w:bottom w:val="single" w:sz="4" w:space="0" w:color="auto"/>
            </w:tcBorders>
          </w:tcPr>
          <w:p w:rsidR="009E19C2" w:rsidRDefault="009E19C2">
            <w:pPr>
              <w:pStyle w:val="ConsPlusNormal"/>
              <w:jc w:val="center"/>
            </w:pPr>
            <w:r>
              <w:t>0,205</w:t>
            </w:r>
          </w:p>
        </w:tc>
        <w:tc>
          <w:tcPr>
            <w:tcW w:w="1123" w:type="dxa"/>
            <w:tcBorders>
              <w:top w:val="nil"/>
              <w:bottom w:val="single" w:sz="4" w:space="0" w:color="auto"/>
            </w:tcBorders>
          </w:tcPr>
          <w:p w:rsidR="009E19C2" w:rsidRDefault="009E19C2">
            <w:pPr>
              <w:pStyle w:val="ConsPlusNormal"/>
              <w:jc w:val="center"/>
            </w:pPr>
            <w:r>
              <w:t>0,166</w:t>
            </w:r>
          </w:p>
        </w:tc>
        <w:tc>
          <w:tcPr>
            <w:tcW w:w="835" w:type="dxa"/>
            <w:tcBorders>
              <w:top w:val="nil"/>
              <w:bottom w:val="single" w:sz="4" w:space="0" w:color="auto"/>
            </w:tcBorders>
          </w:tcPr>
          <w:p w:rsidR="009E19C2" w:rsidRDefault="009E19C2">
            <w:pPr>
              <w:pStyle w:val="ConsPlusNormal"/>
              <w:jc w:val="center"/>
            </w:pPr>
            <w:r>
              <w:t>0,125</w:t>
            </w:r>
          </w:p>
        </w:tc>
        <w:tc>
          <w:tcPr>
            <w:tcW w:w="950" w:type="dxa"/>
            <w:tcBorders>
              <w:top w:val="nil"/>
              <w:bottom w:val="single" w:sz="4" w:space="0" w:color="auto"/>
            </w:tcBorders>
          </w:tcPr>
          <w:p w:rsidR="009E19C2" w:rsidRDefault="009E19C2">
            <w:pPr>
              <w:pStyle w:val="ConsPlusNormal"/>
              <w:jc w:val="center"/>
            </w:pPr>
            <w:r>
              <w:t>0,110</w:t>
            </w:r>
          </w:p>
        </w:tc>
      </w:tr>
    </w:tbl>
    <w:p w:rsidR="009E19C2" w:rsidRDefault="009E19C2">
      <w:pPr>
        <w:pStyle w:val="ConsPlusNormal"/>
        <w:ind w:firstLine="540"/>
        <w:jc w:val="both"/>
      </w:pPr>
    </w:p>
    <w:p w:rsidR="009E19C2" w:rsidRDefault="009E19C2">
      <w:pPr>
        <w:pStyle w:val="ConsPlusNormal"/>
        <w:ind w:firstLine="540"/>
        <w:jc w:val="both"/>
      </w:pPr>
    </w:p>
    <w:p w:rsidR="009E19C2" w:rsidRDefault="009E19C2">
      <w:pPr>
        <w:pStyle w:val="ConsPlusNormal"/>
        <w:ind w:firstLine="540"/>
        <w:jc w:val="both"/>
      </w:pPr>
    </w:p>
    <w:p w:rsidR="009E19C2" w:rsidRDefault="009E19C2">
      <w:pPr>
        <w:pStyle w:val="ConsPlusNormal"/>
        <w:ind w:firstLine="540"/>
        <w:jc w:val="both"/>
      </w:pPr>
    </w:p>
    <w:p w:rsidR="009E19C2" w:rsidRDefault="009E19C2">
      <w:pPr>
        <w:pStyle w:val="ConsPlusNormal"/>
        <w:ind w:firstLine="540"/>
        <w:jc w:val="both"/>
      </w:pPr>
    </w:p>
    <w:p w:rsidR="009E19C2" w:rsidRDefault="009E19C2">
      <w:pPr>
        <w:pStyle w:val="ConsPlusNormal"/>
        <w:jc w:val="right"/>
        <w:outlineLvl w:val="0"/>
      </w:pPr>
      <w:bookmarkStart w:id="132" w:name="P3277"/>
      <w:bookmarkEnd w:id="132"/>
      <w:r>
        <w:rPr>
          <w:b/>
        </w:rPr>
        <w:t>Приложение Д</w:t>
      </w:r>
    </w:p>
    <w:p w:rsidR="009E19C2" w:rsidRDefault="009E19C2">
      <w:pPr>
        <w:pStyle w:val="ConsPlusNormal"/>
        <w:ind w:firstLine="540"/>
        <w:jc w:val="both"/>
      </w:pPr>
    </w:p>
    <w:p w:rsidR="009E19C2" w:rsidRDefault="009E19C2">
      <w:pPr>
        <w:pStyle w:val="ConsPlusTitle"/>
        <w:jc w:val="center"/>
      </w:pPr>
      <w:r>
        <w:t>КОЭФФИЦИЕНТ УСТОЙЧИВОСТИ ПРИ ИЗГИБЕ </w:t>
      </w:r>
      <w:r>
        <w:rPr>
          <w:noProof/>
          <w:position w:val="-8"/>
        </w:rPr>
        <w:drawing>
          <wp:inline distT="0" distB="0" distL="0" distR="0">
            <wp:extent cx="209550" cy="251460"/>
            <wp:effectExtent l="0" t="0" r="0" b="0"/>
            <wp:docPr id="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p w:rsidR="009E19C2" w:rsidRDefault="009E19C2">
      <w:pPr>
        <w:pStyle w:val="ConsPlusNormal"/>
        <w:jc w:val="center"/>
      </w:pPr>
    </w:p>
    <w:p w:rsidR="009E19C2" w:rsidRDefault="009E19C2">
      <w:pPr>
        <w:pStyle w:val="ConsPlusNormal"/>
        <w:jc w:val="center"/>
      </w:pPr>
      <w:r>
        <w:t xml:space="preserve">(приложение Д в ред. </w:t>
      </w:r>
      <w:hyperlink r:id="rId733">
        <w:r>
          <w:rPr>
            <w:color w:val="0000FF"/>
          </w:rPr>
          <w:t>Изменения N 1</w:t>
        </w:r>
      </w:hyperlink>
      <w:r>
        <w:t>, утв. Приказом</w:t>
      </w:r>
    </w:p>
    <w:p w:rsidR="009E19C2" w:rsidRDefault="009E19C2">
      <w:pPr>
        <w:pStyle w:val="ConsPlusNormal"/>
        <w:jc w:val="center"/>
      </w:pPr>
      <w:r>
        <w:t>Минстроя России от 29.07.2024 N 486/пр)</w:t>
      </w:r>
    </w:p>
    <w:p w:rsidR="009E19C2" w:rsidRDefault="009E19C2">
      <w:pPr>
        <w:pStyle w:val="ConsPlusNormal"/>
        <w:ind w:firstLine="540"/>
        <w:jc w:val="both"/>
      </w:pPr>
    </w:p>
    <w:p w:rsidR="009E19C2" w:rsidRDefault="009E19C2">
      <w:pPr>
        <w:pStyle w:val="ConsPlusNormal"/>
        <w:ind w:firstLine="540"/>
        <w:jc w:val="both"/>
      </w:pPr>
      <w:r>
        <w:t xml:space="preserve">Д.1 Коэффициент </w:t>
      </w:r>
      <w:r>
        <w:rPr>
          <w:noProof/>
          <w:position w:val="-8"/>
        </w:rPr>
        <w:drawing>
          <wp:inline distT="0" distB="0" distL="0" distR="0">
            <wp:extent cx="199390" cy="251460"/>
            <wp:effectExtent l="0" t="0" r="0" b="0"/>
            <wp:docPr id="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для расчета на устойчивость изгибаемых элементов двутаврового, таврового и швеллерного сечения следует определять в зависимости от расстановки связей, раскрепляющих сжатый пояс, вида нагрузки и места ее приложения. При этом предполагается, что нагрузка действует в плоскости наибольшей жесткости (</w:t>
      </w:r>
      <w:r>
        <w:rPr>
          <w:i/>
        </w:rPr>
        <w:t>I</w:t>
      </w:r>
      <w:r>
        <w:rPr>
          <w:i/>
          <w:vertAlign w:val="subscript"/>
        </w:rPr>
        <w:t>x</w:t>
      </w:r>
      <w:r>
        <w:t xml:space="preserve"> &gt; </w:t>
      </w:r>
      <w:r>
        <w:rPr>
          <w:i/>
        </w:rPr>
        <w:t>I</w:t>
      </w:r>
      <w:r>
        <w:rPr>
          <w:i/>
          <w:vertAlign w:val="subscript"/>
        </w:rPr>
        <w:t>y</w:t>
      </w:r>
      <w:r>
        <w:t>), а опорные сечения закреплены от боковых смещений и поворота.</w:t>
      </w:r>
    </w:p>
    <w:p w:rsidR="009E19C2" w:rsidRDefault="009E19C2">
      <w:pPr>
        <w:pStyle w:val="ConsPlusNormal"/>
        <w:spacing w:before="220"/>
        <w:ind w:firstLine="540"/>
        <w:jc w:val="both"/>
      </w:pPr>
      <w:r>
        <w:t xml:space="preserve">Д.2 Для балки на двух опорах, двутаврового сечения и с двумя осями симметрии для определения коэффициента </w:t>
      </w:r>
      <w:r>
        <w:rPr>
          <w:noProof/>
          <w:position w:val="-8"/>
        </w:rPr>
        <w:drawing>
          <wp:inline distT="0" distB="0" distL="0" distR="0">
            <wp:extent cx="199390" cy="251460"/>
            <wp:effectExtent l="0" t="0" r="0" b="0"/>
            <wp:docPr id="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необходимо вычислить коэффициент </w:t>
      </w:r>
      <w:r>
        <w:rPr>
          <w:noProof/>
          <w:position w:val="-8"/>
        </w:rPr>
        <w:drawing>
          <wp:inline distT="0" distB="0" distL="0" distR="0">
            <wp:extent cx="177800" cy="251460"/>
            <wp:effectExtent l="0" t="0" r="0" b="0"/>
            <wp:docPr id="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по формуле</w:t>
      </w:r>
    </w:p>
    <w:p w:rsidR="009E19C2" w:rsidRDefault="009E19C2">
      <w:pPr>
        <w:pStyle w:val="ConsPlusNormal"/>
        <w:jc w:val="both"/>
      </w:pPr>
    </w:p>
    <w:p w:rsidR="009E19C2" w:rsidRDefault="009E19C2">
      <w:pPr>
        <w:pStyle w:val="ConsPlusNormal"/>
        <w:jc w:val="center"/>
      </w:pPr>
      <w:bookmarkStart w:id="133" w:name="P3287"/>
      <w:bookmarkEnd w:id="133"/>
      <w:r>
        <w:rPr>
          <w:noProof/>
          <w:position w:val="-36"/>
        </w:rPr>
        <w:drawing>
          <wp:inline distT="0" distB="0" distL="0" distR="0">
            <wp:extent cx="1582420" cy="597535"/>
            <wp:effectExtent l="0" t="0" r="0" b="0"/>
            <wp:docPr id="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1582420" cy="597535"/>
                    </a:xfrm>
                    <a:prstGeom prst="rect">
                      <a:avLst/>
                    </a:prstGeom>
                    <a:noFill/>
                    <a:ln>
                      <a:noFill/>
                    </a:ln>
                  </pic:spPr>
                </pic:pic>
              </a:graphicData>
            </a:graphic>
          </wp:inline>
        </w:drawing>
      </w:r>
      <w:r>
        <w:t xml:space="preserve"> (Д.1)</w:t>
      </w:r>
    </w:p>
    <w:p w:rsidR="009E19C2" w:rsidRDefault="009E19C2">
      <w:pPr>
        <w:pStyle w:val="ConsPlusNormal"/>
        <w:jc w:val="both"/>
      </w:pPr>
    </w:p>
    <w:p w:rsidR="009E19C2" w:rsidRDefault="009E19C2">
      <w:pPr>
        <w:pStyle w:val="ConsPlusNormal"/>
        <w:ind w:firstLine="540"/>
        <w:jc w:val="both"/>
      </w:pPr>
      <w:r>
        <w:t xml:space="preserve">где </w:t>
      </w:r>
      <w:r>
        <w:rPr>
          <w:noProof/>
          <w:position w:val="-8"/>
        </w:rPr>
        <w:drawing>
          <wp:inline distT="0" distB="0" distL="0" distR="0">
            <wp:extent cx="199390" cy="251460"/>
            <wp:effectExtent l="0" t="0" r="0" b="0"/>
            <wp:docPr id="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 коэффициент, вычисляемый согласно требованиям </w:t>
      </w:r>
      <w:hyperlink w:anchor="P3292">
        <w:r>
          <w:rPr>
            <w:color w:val="0000FF"/>
          </w:rPr>
          <w:t>Д.3</w:t>
        </w:r>
      </w:hyperlink>
      <w:r>
        <w:t>;</w:t>
      </w:r>
    </w:p>
    <w:p w:rsidR="009E19C2" w:rsidRDefault="009E19C2">
      <w:pPr>
        <w:pStyle w:val="ConsPlusNormal"/>
        <w:spacing w:before="220"/>
        <w:ind w:firstLine="540"/>
        <w:jc w:val="both"/>
      </w:pPr>
      <w:r>
        <w:rPr>
          <w:i/>
        </w:rPr>
        <w:lastRenderedPageBreak/>
        <w:t>l</w:t>
      </w:r>
      <w:r>
        <w:rPr>
          <w:i/>
          <w:vertAlign w:val="subscript"/>
        </w:rPr>
        <w:t>ef</w:t>
      </w:r>
      <w:r>
        <w:t xml:space="preserve"> - расчетная длина балки;</w:t>
      </w:r>
    </w:p>
    <w:p w:rsidR="009E19C2" w:rsidRDefault="009E19C2">
      <w:pPr>
        <w:pStyle w:val="ConsPlusNormal"/>
        <w:spacing w:before="220"/>
        <w:ind w:firstLine="540"/>
        <w:jc w:val="both"/>
      </w:pPr>
      <w:r>
        <w:rPr>
          <w:i/>
        </w:rPr>
        <w:t>h</w:t>
      </w:r>
      <w:r>
        <w:t xml:space="preserve"> - полная высота сечения.</w:t>
      </w:r>
    </w:p>
    <w:p w:rsidR="009E19C2" w:rsidRDefault="009E19C2">
      <w:pPr>
        <w:pStyle w:val="ConsPlusNormal"/>
        <w:spacing w:before="220"/>
        <w:ind w:firstLine="540"/>
        <w:jc w:val="both"/>
      </w:pPr>
      <w:bookmarkStart w:id="134" w:name="P3292"/>
      <w:bookmarkEnd w:id="134"/>
      <w:r>
        <w:t xml:space="preserve">Д.3 Значение коэффициента </w:t>
      </w:r>
      <w:r>
        <w:rPr>
          <w:noProof/>
          <w:position w:val="-8"/>
        </w:rPr>
        <w:drawing>
          <wp:inline distT="0" distB="0" distL="0" distR="0">
            <wp:extent cx="199390" cy="251460"/>
            <wp:effectExtent l="0" t="0" r="0" b="0"/>
            <wp:docPr id="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в </w:t>
      </w:r>
      <w:hyperlink w:anchor="P3287">
        <w:r>
          <w:rPr>
            <w:color w:val="0000FF"/>
          </w:rPr>
          <w:t>формуле (Д.1)</w:t>
        </w:r>
      </w:hyperlink>
      <w:r>
        <w:t xml:space="preserve"> для балок симметричного двутаврового сечения с двумя осями симметрии следует вычислять по формуле</w:t>
      </w:r>
    </w:p>
    <w:p w:rsidR="009E19C2" w:rsidRDefault="009E19C2">
      <w:pPr>
        <w:pStyle w:val="ConsPlusNormal"/>
        <w:jc w:val="both"/>
      </w:pPr>
    </w:p>
    <w:p w:rsidR="009E19C2" w:rsidRDefault="009E19C2">
      <w:pPr>
        <w:pStyle w:val="ConsPlusNormal"/>
        <w:jc w:val="center"/>
      </w:pPr>
      <w:bookmarkStart w:id="135" w:name="P3294"/>
      <w:bookmarkEnd w:id="135"/>
      <w:r>
        <w:rPr>
          <w:noProof/>
          <w:position w:val="-11"/>
        </w:rPr>
        <w:drawing>
          <wp:inline distT="0" distB="0" distL="0" distR="0">
            <wp:extent cx="1329055" cy="284480"/>
            <wp:effectExtent l="0" t="0" r="0" b="0"/>
            <wp:docPr id="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1329055" cy="284480"/>
                    </a:xfrm>
                    <a:prstGeom prst="rect">
                      <a:avLst/>
                    </a:prstGeom>
                    <a:noFill/>
                    <a:ln>
                      <a:noFill/>
                    </a:ln>
                  </pic:spPr>
                </pic:pic>
              </a:graphicData>
            </a:graphic>
          </wp:inline>
        </w:drawing>
      </w:r>
      <w:r>
        <w:t xml:space="preserve"> (Д.2)</w:t>
      </w:r>
    </w:p>
    <w:p w:rsidR="009E19C2" w:rsidRDefault="009E19C2">
      <w:pPr>
        <w:pStyle w:val="ConsPlusNormal"/>
        <w:jc w:val="both"/>
      </w:pPr>
    </w:p>
    <w:p w:rsidR="009E19C2" w:rsidRDefault="009E19C2">
      <w:pPr>
        <w:pStyle w:val="ConsPlusNormal"/>
        <w:ind w:firstLine="540"/>
        <w:jc w:val="both"/>
      </w:pPr>
      <w:r>
        <w:t xml:space="preserve">при этом коэффициенты </w:t>
      </w:r>
      <w:r>
        <w:rPr>
          <w:i/>
        </w:rPr>
        <w:t>A</w:t>
      </w:r>
      <w:r>
        <w:t xml:space="preserve">, </w:t>
      </w:r>
      <w:r>
        <w:rPr>
          <w:i/>
        </w:rPr>
        <w:t>B</w:t>
      </w:r>
      <w:r>
        <w:t xml:space="preserve">, </w:t>
      </w:r>
      <w:r>
        <w:rPr>
          <w:i/>
        </w:rPr>
        <w:t>C</w:t>
      </w:r>
      <w:r>
        <w:t xml:space="preserve"> следует принимать по </w:t>
      </w:r>
      <w:hyperlink w:anchor="P3308">
        <w:r>
          <w:rPr>
            <w:color w:val="0000FF"/>
          </w:rPr>
          <w:t>таблице Д.1</w:t>
        </w:r>
      </w:hyperlink>
      <w:r>
        <w:t xml:space="preserve"> в зависимости от вида нагрузки, места ее приложения, а также от параметра </w:t>
      </w:r>
      <w:r>
        <w:rPr>
          <w:noProof/>
          <w:position w:val="-8"/>
        </w:rPr>
        <w:drawing>
          <wp:inline distT="0" distB="0" distL="0" distR="0">
            <wp:extent cx="177800" cy="251460"/>
            <wp:effectExtent l="0" t="0" r="0" b="0"/>
            <wp:docPr id="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равного</w:t>
      </w:r>
    </w:p>
    <w:p w:rsidR="009E19C2" w:rsidRDefault="009E19C2">
      <w:pPr>
        <w:pStyle w:val="ConsPlusNormal"/>
        <w:jc w:val="both"/>
      </w:pPr>
    </w:p>
    <w:p w:rsidR="009E19C2" w:rsidRDefault="009E19C2">
      <w:pPr>
        <w:pStyle w:val="ConsPlusNormal"/>
        <w:jc w:val="center"/>
      </w:pPr>
      <w:bookmarkStart w:id="136" w:name="P3298"/>
      <w:bookmarkEnd w:id="136"/>
      <w:r>
        <w:rPr>
          <w:noProof/>
          <w:position w:val="-32"/>
        </w:rPr>
        <w:drawing>
          <wp:inline distT="0" distB="0" distL="0" distR="0">
            <wp:extent cx="1131570" cy="555625"/>
            <wp:effectExtent l="0" t="0" r="0" b="0"/>
            <wp:docPr id="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1131570" cy="555625"/>
                    </a:xfrm>
                    <a:prstGeom prst="rect">
                      <a:avLst/>
                    </a:prstGeom>
                    <a:noFill/>
                    <a:ln>
                      <a:noFill/>
                    </a:ln>
                  </pic:spPr>
                </pic:pic>
              </a:graphicData>
            </a:graphic>
          </wp:inline>
        </w:drawing>
      </w:r>
      <w:r>
        <w:t xml:space="preserve"> (Д.3)</w:t>
      </w:r>
    </w:p>
    <w:p w:rsidR="009E19C2" w:rsidRDefault="009E19C2">
      <w:pPr>
        <w:pStyle w:val="ConsPlusNormal"/>
        <w:jc w:val="both"/>
      </w:pPr>
    </w:p>
    <w:p w:rsidR="009E19C2" w:rsidRDefault="009E19C2">
      <w:pPr>
        <w:pStyle w:val="ConsPlusNormal"/>
        <w:ind w:firstLine="540"/>
        <w:jc w:val="both"/>
      </w:pPr>
      <w:r>
        <w:t xml:space="preserve">где </w:t>
      </w:r>
      <w:r>
        <w:rPr>
          <w:i/>
        </w:rPr>
        <w:t>k</w:t>
      </w:r>
      <w:r>
        <w:t xml:space="preserve"> - коэффициент, зависящий от наличия раскрепления сжатого пояса в пролете, </w:t>
      </w:r>
      <w:r>
        <w:rPr>
          <w:i/>
        </w:rPr>
        <w:t>k</w:t>
      </w:r>
      <w:r>
        <w:t xml:space="preserve"> = 1 при отсутствии раскреплений; </w:t>
      </w:r>
      <w:r>
        <w:rPr>
          <w:i/>
        </w:rPr>
        <w:t>k</w:t>
      </w:r>
      <w:r>
        <w:t xml:space="preserve"> = 1,54 при наличии раскреплений;</w:t>
      </w:r>
    </w:p>
    <w:p w:rsidR="009E19C2" w:rsidRDefault="009E19C2">
      <w:pPr>
        <w:pStyle w:val="ConsPlusNormal"/>
        <w:spacing w:before="220"/>
        <w:ind w:firstLine="540"/>
        <w:jc w:val="both"/>
      </w:pPr>
      <w:r>
        <w:rPr>
          <w:i/>
        </w:rPr>
        <w:t>I</w:t>
      </w:r>
      <w:r>
        <w:rPr>
          <w:i/>
          <w:vertAlign w:val="subscript"/>
        </w:rPr>
        <w:t>t</w:t>
      </w:r>
      <w:r>
        <w:t xml:space="preserve"> - момент инерции сечения при свободном (чистом) кручении.</w:t>
      </w:r>
    </w:p>
    <w:p w:rsidR="009E19C2" w:rsidRDefault="009E19C2">
      <w:pPr>
        <w:pStyle w:val="ConsPlusNormal"/>
        <w:spacing w:before="220"/>
        <w:ind w:firstLine="540"/>
        <w:jc w:val="both"/>
      </w:pPr>
      <w:r>
        <w:t xml:space="preserve">В </w:t>
      </w:r>
      <w:hyperlink w:anchor="P3294">
        <w:r>
          <w:rPr>
            <w:color w:val="0000FF"/>
          </w:rPr>
          <w:t>формуле (Д.2)</w:t>
        </w:r>
      </w:hyperlink>
      <w:r>
        <w:t xml:space="preserve">, </w:t>
      </w:r>
      <w:hyperlink w:anchor="P3308">
        <w:r>
          <w:rPr>
            <w:color w:val="0000FF"/>
          </w:rPr>
          <w:t>таблицах Д.1</w:t>
        </w:r>
      </w:hyperlink>
      <w:r>
        <w:t xml:space="preserve"> и </w:t>
      </w:r>
      <w:hyperlink w:anchor="P3427">
        <w:r>
          <w:rPr>
            <w:color w:val="0000FF"/>
          </w:rPr>
          <w:t>Д.2</w:t>
        </w:r>
      </w:hyperlink>
      <w:r>
        <w:t xml:space="preserve"> принято следующее правило знаков при действии нагрузки:</w:t>
      </w:r>
    </w:p>
    <w:p w:rsidR="009E19C2" w:rsidRDefault="009E19C2">
      <w:pPr>
        <w:pStyle w:val="ConsPlusNormal"/>
        <w:spacing w:before="220"/>
        <w:ind w:firstLine="540"/>
        <w:jc w:val="both"/>
      </w:pPr>
      <w:r>
        <w:t>"-" - на верхнем поясе; "+" - на нижнем поясе.</w:t>
      </w:r>
    </w:p>
    <w:p w:rsidR="009E19C2" w:rsidRDefault="009E19C2">
      <w:pPr>
        <w:pStyle w:val="ConsPlusNormal"/>
        <w:spacing w:before="220"/>
        <w:ind w:firstLine="540"/>
        <w:jc w:val="both"/>
      </w:pPr>
      <w:r>
        <w:t xml:space="preserve">Для балок, сечение которых близко к симметричному двутавровому (наличие бульб на поясах или продольных ребер по стенке), значение коэффициента </w:t>
      </w:r>
      <w:r>
        <w:rPr>
          <w:noProof/>
          <w:position w:val="-8"/>
        </w:rPr>
        <w:drawing>
          <wp:inline distT="0" distB="0" distL="0" distR="0">
            <wp:extent cx="199390" cy="251460"/>
            <wp:effectExtent l="0" t="0" r="0" b="0"/>
            <wp:docPr id="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следует вычислять по формулам </w:t>
      </w:r>
      <w:hyperlink w:anchor="P3427">
        <w:r>
          <w:rPr>
            <w:color w:val="0000FF"/>
          </w:rPr>
          <w:t>таблицы Д.2</w:t>
        </w:r>
      </w:hyperlink>
      <w:r>
        <w:t xml:space="preserve"> в зависимости от коэффициентов: </w:t>
      </w:r>
      <w:r>
        <w:rPr>
          <w:noProof/>
          <w:position w:val="-8"/>
        </w:rPr>
        <w:drawing>
          <wp:inline distT="0" distB="0" distL="0" distR="0">
            <wp:extent cx="177800" cy="251460"/>
            <wp:effectExtent l="0" t="0" r="0" b="0"/>
            <wp:docPr id="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 по </w:t>
      </w:r>
      <w:hyperlink w:anchor="P3298">
        <w:r>
          <w:rPr>
            <w:color w:val="0000FF"/>
          </w:rPr>
          <w:t>формуле (Д.3)</w:t>
        </w:r>
      </w:hyperlink>
      <w:r>
        <w:t xml:space="preserve">; </w:t>
      </w:r>
      <w:r>
        <w:rPr>
          <w:noProof/>
          <w:position w:val="-8"/>
        </w:rPr>
        <w:drawing>
          <wp:inline distT="0" distB="0" distL="0" distR="0">
            <wp:extent cx="199390" cy="251460"/>
            <wp:effectExtent l="0" t="0" r="0" b="0"/>
            <wp:docPr id="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 по формуле (Д.4).</w:t>
      </w:r>
    </w:p>
    <w:p w:rsidR="009E19C2" w:rsidRDefault="009E19C2">
      <w:pPr>
        <w:pStyle w:val="ConsPlusNormal"/>
        <w:jc w:val="both"/>
      </w:pPr>
    </w:p>
    <w:p w:rsidR="009E19C2" w:rsidRDefault="009E19C2">
      <w:pPr>
        <w:pStyle w:val="ConsPlusNormal"/>
        <w:jc w:val="center"/>
      </w:pPr>
      <w:r>
        <w:rPr>
          <w:noProof/>
          <w:position w:val="-27"/>
        </w:rPr>
        <w:drawing>
          <wp:inline distT="0" distB="0" distL="0" distR="0">
            <wp:extent cx="742315" cy="490855"/>
            <wp:effectExtent l="0" t="0" r="0" b="0"/>
            <wp:docPr id="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742315" cy="490855"/>
                    </a:xfrm>
                    <a:prstGeom prst="rect">
                      <a:avLst/>
                    </a:prstGeom>
                    <a:noFill/>
                    <a:ln>
                      <a:noFill/>
                    </a:ln>
                  </pic:spPr>
                </pic:pic>
              </a:graphicData>
            </a:graphic>
          </wp:inline>
        </w:drawing>
      </w:r>
      <w:r>
        <w:t xml:space="preserve"> (Д.4)</w:t>
      </w:r>
    </w:p>
    <w:p w:rsidR="009E19C2" w:rsidRDefault="009E19C2">
      <w:pPr>
        <w:pStyle w:val="ConsPlusNormal"/>
        <w:jc w:val="both"/>
      </w:pPr>
    </w:p>
    <w:p w:rsidR="009E19C2" w:rsidRDefault="009E19C2">
      <w:pPr>
        <w:pStyle w:val="ConsPlusNormal"/>
        <w:jc w:val="right"/>
      </w:pPr>
      <w:bookmarkStart w:id="137" w:name="P3308"/>
      <w:bookmarkEnd w:id="137"/>
      <w:r>
        <w:t>Таблица Д.1</w:t>
      </w:r>
    </w:p>
    <w:p w:rsidR="009E19C2" w:rsidRDefault="009E19C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2098"/>
        <w:gridCol w:w="2551"/>
        <w:gridCol w:w="1247"/>
        <w:gridCol w:w="1247"/>
        <w:gridCol w:w="1304"/>
      </w:tblGrid>
      <w:tr w:rsidR="009E19C2">
        <w:tc>
          <w:tcPr>
            <w:tcW w:w="624" w:type="dxa"/>
            <w:vMerge w:val="restart"/>
            <w:vAlign w:val="center"/>
          </w:tcPr>
          <w:p w:rsidR="009E19C2" w:rsidRDefault="009E19C2">
            <w:pPr>
              <w:pStyle w:val="ConsPlusNormal"/>
            </w:pPr>
          </w:p>
        </w:tc>
        <w:tc>
          <w:tcPr>
            <w:tcW w:w="2098" w:type="dxa"/>
            <w:vMerge w:val="restart"/>
          </w:tcPr>
          <w:p w:rsidR="009E19C2" w:rsidRDefault="009E19C2">
            <w:pPr>
              <w:pStyle w:val="ConsPlusNormal"/>
              <w:jc w:val="center"/>
            </w:pPr>
            <w:r>
              <w:t>Вид нагрузки в пролете балки</w:t>
            </w:r>
          </w:p>
        </w:tc>
        <w:tc>
          <w:tcPr>
            <w:tcW w:w="6349" w:type="dxa"/>
            <w:gridSpan w:val="4"/>
          </w:tcPr>
          <w:p w:rsidR="009E19C2" w:rsidRDefault="009E19C2">
            <w:pPr>
              <w:pStyle w:val="ConsPlusNormal"/>
              <w:jc w:val="center"/>
            </w:pPr>
            <w:r>
              <w:t xml:space="preserve">К расчету коэффициента </w:t>
            </w:r>
            <w:r>
              <w:rPr>
                <w:noProof/>
                <w:position w:val="-8"/>
              </w:rPr>
              <w:drawing>
                <wp:inline distT="0" distB="0" distL="0" distR="0">
                  <wp:extent cx="199390" cy="251460"/>
                  <wp:effectExtent l="0" t="0" r="0" b="0"/>
                  <wp:docPr id="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для балок симметричного двутаврового сечения</w:t>
            </w:r>
          </w:p>
        </w:tc>
      </w:tr>
      <w:tr w:rsidR="009E19C2">
        <w:tc>
          <w:tcPr>
            <w:tcW w:w="624" w:type="dxa"/>
            <w:vMerge/>
          </w:tcPr>
          <w:p w:rsidR="009E19C2" w:rsidRDefault="009E19C2">
            <w:pPr>
              <w:pStyle w:val="ConsPlusNormal"/>
            </w:pPr>
          </w:p>
        </w:tc>
        <w:tc>
          <w:tcPr>
            <w:tcW w:w="2098" w:type="dxa"/>
            <w:vMerge/>
          </w:tcPr>
          <w:p w:rsidR="009E19C2" w:rsidRDefault="009E19C2">
            <w:pPr>
              <w:pStyle w:val="ConsPlusNormal"/>
            </w:pPr>
          </w:p>
        </w:tc>
        <w:tc>
          <w:tcPr>
            <w:tcW w:w="2551" w:type="dxa"/>
            <w:vMerge w:val="restart"/>
          </w:tcPr>
          <w:p w:rsidR="009E19C2" w:rsidRDefault="009E19C2">
            <w:pPr>
              <w:pStyle w:val="ConsPlusNormal"/>
              <w:jc w:val="center"/>
            </w:pPr>
            <w:hyperlink w:anchor="P3294">
              <w:r>
                <w:rPr>
                  <w:color w:val="0000FF"/>
                </w:rPr>
                <w:t>Формула (Д.2)</w:t>
              </w:r>
            </w:hyperlink>
            <w:r>
              <w:t xml:space="preserve"> для расчета </w:t>
            </w:r>
            <w:r>
              <w:rPr>
                <w:noProof/>
                <w:position w:val="-8"/>
              </w:rPr>
              <w:drawing>
                <wp:inline distT="0" distB="0" distL="0" distR="0">
                  <wp:extent cx="199390" cy="251460"/>
                  <wp:effectExtent l="0" t="0" r="0" b="0"/>
                  <wp:docPr id="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с подстановкой коэффициентов </w:t>
            </w:r>
            <w:r>
              <w:rPr>
                <w:i/>
              </w:rPr>
              <w:t>A</w:t>
            </w:r>
            <w:r>
              <w:t xml:space="preserve">, </w:t>
            </w:r>
            <w:r>
              <w:rPr>
                <w:i/>
              </w:rPr>
              <w:t>B</w:t>
            </w:r>
            <w:r>
              <w:t xml:space="preserve">, </w:t>
            </w:r>
            <w:r>
              <w:rPr>
                <w:i/>
              </w:rPr>
              <w:t>C</w:t>
            </w:r>
          </w:p>
        </w:tc>
        <w:tc>
          <w:tcPr>
            <w:tcW w:w="3798" w:type="dxa"/>
            <w:gridSpan w:val="3"/>
          </w:tcPr>
          <w:p w:rsidR="009E19C2" w:rsidRDefault="009E19C2">
            <w:pPr>
              <w:pStyle w:val="ConsPlusNormal"/>
              <w:jc w:val="center"/>
            </w:pPr>
            <w:r>
              <w:t xml:space="preserve">Коэффициенты к </w:t>
            </w:r>
            <w:hyperlink w:anchor="P3294">
              <w:r>
                <w:rPr>
                  <w:color w:val="0000FF"/>
                </w:rPr>
                <w:t>формуле (Д.2)</w:t>
              </w:r>
            </w:hyperlink>
          </w:p>
        </w:tc>
      </w:tr>
      <w:tr w:rsidR="009E19C2">
        <w:tc>
          <w:tcPr>
            <w:tcW w:w="624" w:type="dxa"/>
            <w:vMerge/>
          </w:tcPr>
          <w:p w:rsidR="009E19C2" w:rsidRDefault="009E19C2">
            <w:pPr>
              <w:pStyle w:val="ConsPlusNormal"/>
            </w:pPr>
          </w:p>
        </w:tc>
        <w:tc>
          <w:tcPr>
            <w:tcW w:w="2098" w:type="dxa"/>
            <w:vMerge/>
          </w:tcPr>
          <w:p w:rsidR="009E19C2" w:rsidRDefault="009E19C2">
            <w:pPr>
              <w:pStyle w:val="ConsPlusNormal"/>
            </w:pPr>
          </w:p>
        </w:tc>
        <w:tc>
          <w:tcPr>
            <w:tcW w:w="2551" w:type="dxa"/>
            <w:vMerge/>
          </w:tcPr>
          <w:p w:rsidR="009E19C2" w:rsidRDefault="009E19C2">
            <w:pPr>
              <w:pStyle w:val="ConsPlusNormal"/>
            </w:pPr>
          </w:p>
        </w:tc>
        <w:tc>
          <w:tcPr>
            <w:tcW w:w="1247" w:type="dxa"/>
          </w:tcPr>
          <w:p w:rsidR="009E19C2" w:rsidRDefault="009E19C2">
            <w:pPr>
              <w:pStyle w:val="ConsPlusNormal"/>
              <w:jc w:val="center"/>
            </w:pPr>
            <w:r>
              <w:rPr>
                <w:i/>
              </w:rPr>
              <w:t>A</w:t>
            </w:r>
          </w:p>
        </w:tc>
        <w:tc>
          <w:tcPr>
            <w:tcW w:w="1247" w:type="dxa"/>
          </w:tcPr>
          <w:p w:rsidR="009E19C2" w:rsidRDefault="009E19C2">
            <w:pPr>
              <w:pStyle w:val="ConsPlusNormal"/>
              <w:jc w:val="center"/>
            </w:pPr>
            <w:r>
              <w:rPr>
                <w:i/>
              </w:rPr>
              <w:t>B</w:t>
            </w:r>
          </w:p>
        </w:tc>
        <w:tc>
          <w:tcPr>
            <w:tcW w:w="1304" w:type="dxa"/>
          </w:tcPr>
          <w:p w:rsidR="009E19C2" w:rsidRDefault="009E19C2">
            <w:pPr>
              <w:pStyle w:val="ConsPlusNormal"/>
              <w:jc w:val="center"/>
            </w:pPr>
            <w:r>
              <w:rPr>
                <w:i/>
              </w:rPr>
              <w:t>C</w:t>
            </w:r>
          </w:p>
        </w:tc>
      </w:tr>
      <w:tr w:rsidR="009E19C2">
        <w:tc>
          <w:tcPr>
            <w:tcW w:w="624" w:type="dxa"/>
            <w:vAlign w:val="center"/>
          </w:tcPr>
          <w:p w:rsidR="009E19C2" w:rsidRDefault="009E19C2">
            <w:pPr>
              <w:pStyle w:val="ConsPlusNormal"/>
              <w:jc w:val="center"/>
            </w:pPr>
            <w:r>
              <w:t>1</w:t>
            </w:r>
          </w:p>
        </w:tc>
        <w:tc>
          <w:tcPr>
            <w:tcW w:w="2098" w:type="dxa"/>
          </w:tcPr>
          <w:p w:rsidR="009E19C2" w:rsidRDefault="009E19C2">
            <w:pPr>
              <w:pStyle w:val="ConsPlusNormal"/>
              <w:jc w:val="center"/>
            </w:pPr>
            <w:r>
              <w:rPr>
                <w:noProof/>
                <w:position w:val="-22"/>
              </w:rPr>
              <w:drawing>
                <wp:inline distT="0" distB="0" distL="0" distR="0">
                  <wp:extent cx="1015365" cy="431165"/>
                  <wp:effectExtent l="0" t="0" r="0" b="0"/>
                  <wp:docPr id="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4">
                            <a:extLst>
                              <a:ext uri="{28A0092B-C50C-407E-A947-70E740481C1C}">
                                <a14:useLocalDpi xmlns:a14="http://schemas.microsoft.com/office/drawing/2010/main" val="0"/>
                              </a:ext>
                            </a:extLst>
                          </a:blip>
                          <a:srcRect/>
                          <a:stretch>
                            <a:fillRect/>
                          </a:stretch>
                        </pic:blipFill>
                        <pic:spPr bwMode="auto">
                          <a:xfrm>
                            <a:off x="0" y="0"/>
                            <a:ext cx="1015365" cy="431165"/>
                          </a:xfrm>
                          <a:prstGeom prst="rect">
                            <a:avLst/>
                          </a:prstGeom>
                          <a:noFill/>
                          <a:ln>
                            <a:noFill/>
                          </a:ln>
                        </pic:spPr>
                      </pic:pic>
                    </a:graphicData>
                  </a:graphic>
                </wp:inline>
              </w:drawing>
            </w:r>
          </w:p>
        </w:tc>
        <w:tc>
          <w:tcPr>
            <w:tcW w:w="2551" w:type="dxa"/>
          </w:tcPr>
          <w:p w:rsidR="009E19C2" w:rsidRDefault="009E19C2">
            <w:pPr>
              <w:pStyle w:val="ConsPlusNormal"/>
              <w:jc w:val="center"/>
            </w:pPr>
            <w:r>
              <w:rPr>
                <w:noProof/>
                <w:position w:val="-11"/>
              </w:rPr>
              <w:drawing>
                <wp:inline distT="0" distB="0" distL="0" distR="0">
                  <wp:extent cx="1466850" cy="284480"/>
                  <wp:effectExtent l="0" t="0" r="0" b="0"/>
                  <wp:docPr id="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1466850" cy="284480"/>
                          </a:xfrm>
                          <a:prstGeom prst="rect">
                            <a:avLst/>
                          </a:prstGeom>
                          <a:noFill/>
                          <a:ln>
                            <a:noFill/>
                          </a:ln>
                        </pic:spPr>
                      </pic:pic>
                    </a:graphicData>
                  </a:graphic>
                </wp:inline>
              </w:drawing>
            </w:r>
          </w:p>
        </w:tc>
        <w:tc>
          <w:tcPr>
            <w:tcW w:w="1247" w:type="dxa"/>
            <w:vAlign w:val="center"/>
          </w:tcPr>
          <w:p w:rsidR="009E19C2" w:rsidRDefault="009E19C2">
            <w:pPr>
              <w:pStyle w:val="ConsPlusNormal"/>
              <w:jc w:val="center"/>
            </w:pPr>
            <w:r>
              <w:t>1,21</w:t>
            </w:r>
          </w:p>
        </w:tc>
        <w:tc>
          <w:tcPr>
            <w:tcW w:w="1247" w:type="dxa"/>
            <w:vAlign w:val="center"/>
          </w:tcPr>
          <w:p w:rsidR="009E19C2" w:rsidRDefault="009E19C2">
            <w:pPr>
              <w:pStyle w:val="ConsPlusNormal"/>
              <w:jc w:val="center"/>
            </w:pPr>
            <w:r>
              <w:t>9,03</w:t>
            </w:r>
          </w:p>
        </w:tc>
        <w:tc>
          <w:tcPr>
            <w:tcW w:w="1304" w:type="dxa"/>
            <w:vAlign w:val="center"/>
          </w:tcPr>
          <w:p w:rsidR="009E19C2" w:rsidRDefault="009E19C2">
            <w:pPr>
              <w:pStyle w:val="ConsPlusNormal"/>
              <w:jc w:val="center"/>
            </w:pPr>
            <w:r>
              <w:t>1,28</w:t>
            </w:r>
          </w:p>
        </w:tc>
      </w:tr>
      <w:tr w:rsidR="009E19C2">
        <w:tc>
          <w:tcPr>
            <w:tcW w:w="624" w:type="dxa"/>
            <w:vAlign w:val="center"/>
          </w:tcPr>
          <w:p w:rsidR="009E19C2" w:rsidRDefault="009E19C2">
            <w:pPr>
              <w:pStyle w:val="ConsPlusNormal"/>
              <w:jc w:val="center"/>
            </w:pPr>
            <w:r>
              <w:t>2</w:t>
            </w:r>
          </w:p>
        </w:tc>
        <w:tc>
          <w:tcPr>
            <w:tcW w:w="2098" w:type="dxa"/>
          </w:tcPr>
          <w:p w:rsidR="009E19C2" w:rsidRDefault="009E19C2">
            <w:pPr>
              <w:pStyle w:val="ConsPlusNormal"/>
              <w:jc w:val="center"/>
            </w:pPr>
            <w:r>
              <w:rPr>
                <w:noProof/>
                <w:position w:val="-22"/>
              </w:rPr>
              <w:drawing>
                <wp:inline distT="0" distB="0" distL="0" distR="0">
                  <wp:extent cx="985520" cy="427990"/>
                  <wp:effectExtent l="0" t="0" r="0" b="0"/>
                  <wp:docPr id="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6">
                            <a:extLst>
                              <a:ext uri="{28A0092B-C50C-407E-A947-70E740481C1C}">
                                <a14:useLocalDpi xmlns:a14="http://schemas.microsoft.com/office/drawing/2010/main" val="0"/>
                              </a:ext>
                            </a:extLst>
                          </a:blip>
                          <a:srcRect/>
                          <a:stretch>
                            <a:fillRect/>
                          </a:stretch>
                        </pic:blipFill>
                        <pic:spPr bwMode="auto">
                          <a:xfrm>
                            <a:off x="0" y="0"/>
                            <a:ext cx="985520" cy="427990"/>
                          </a:xfrm>
                          <a:prstGeom prst="rect">
                            <a:avLst/>
                          </a:prstGeom>
                          <a:noFill/>
                          <a:ln>
                            <a:noFill/>
                          </a:ln>
                        </pic:spPr>
                      </pic:pic>
                    </a:graphicData>
                  </a:graphic>
                </wp:inline>
              </w:drawing>
            </w:r>
          </w:p>
        </w:tc>
        <w:tc>
          <w:tcPr>
            <w:tcW w:w="2551" w:type="dxa"/>
          </w:tcPr>
          <w:p w:rsidR="009E19C2" w:rsidRDefault="009E19C2">
            <w:pPr>
              <w:pStyle w:val="ConsPlusNormal"/>
              <w:jc w:val="center"/>
            </w:pPr>
            <w:r>
              <w:rPr>
                <w:noProof/>
                <w:position w:val="-11"/>
              </w:rPr>
              <w:drawing>
                <wp:inline distT="0" distB="0" distL="0" distR="0">
                  <wp:extent cx="1059815" cy="284480"/>
                  <wp:effectExtent l="0" t="0" r="0" b="0"/>
                  <wp:docPr id="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1059815" cy="284480"/>
                          </a:xfrm>
                          <a:prstGeom prst="rect">
                            <a:avLst/>
                          </a:prstGeom>
                          <a:noFill/>
                          <a:ln>
                            <a:noFill/>
                          </a:ln>
                        </pic:spPr>
                      </pic:pic>
                    </a:graphicData>
                  </a:graphic>
                </wp:inline>
              </w:drawing>
            </w:r>
          </w:p>
        </w:tc>
        <w:tc>
          <w:tcPr>
            <w:tcW w:w="1247" w:type="dxa"/>
            <w:vAlign w:val="center"/>
          </w:tcPr>
          <w:p w:rsidR="009E19C2" w:rsidRDefault="009E19C2">
            <w:pPr>
              <w:pStyle w:val="ConsPlusNormal"/>
              <w:jc w:val="center"/>
            </w:pPr>
            <w:r>
              <w:t>0,95</w:t>
            </w:r>
          </w:p>
        </w:tc>
        <w:tc>
          <w:tcPr>
            <w:tcW w:w="1247" w:type="dxa"/>
            <w:vAlign w:val="center"/>
          </w:tcPr>
          <w:p w:rsidR="009E19C2" w:rsidRDefault="009E19C2">
            <w:pPr>
              <w:pStyle w:val="ConsPlusNormal"/>
              <w:jc w:val="center"/>
            </w:pPr>
            <w:r>
              <w:t>5,78</w:t>
            </w:r>
          </w:p>
        </w:tc>
        <w:tc>
          <w:tcPr>
            <w:tcW w:w="1304" w:type="dxa"/>
            <w:vAlign w:val="center"/>
          </w:tcPr>
          <w:p w:rsidR="009E19C2" w:rsidRDefault="009E19C2">
            <w:pPr>
              <w:pStyle w:val="ConsPlusNormal"/>
              <w:jc w:val="center"/>
            </w:pPr>
            <w:r>
              <w:t>0</w:t>
            </w:r>
          </w:p>
        </w:tc>
      </w:tr>
      <w:tr w:rsidR="009E19C2">
        <w:tc>
          <w:tcPr>
            <w:tcW w:w="624" w:type="dxa"/>
            <w:vAlign w:val="center"/>
          </w:tcPr>
          <w:p w:rsidR="009E19C2" w:rsidRDefault="009E19C2">
            <w:pPr>
              <w:pStyle w:val="ConsPlusNormal"/>
              <w:jc w:val="center"/>
            </w:pPr>
            <w:r>
              <w:lastRenderedPageBreak/>
              <w:t>3</w:t>
            </w:r>
          </w:p>
        </w:tc>
        <w:tc>
          <w:tcPr>
            <w:tcW w:w="2098" w:type="dxa"/>
          </w:tcPr>
          <w:p w:rsidR="009E19C2" w:rsidRDefault="009E19C2">
            <w:pPr>
              <w:pStyle w:val="ConsPlusNormal"/>
              <w:jc w:val="center"/>
            </w:pPr>
            <w:r>
              <w:rPr>
                <w:noProof/>
                <w:position w:val="-25"/>
              </w:rPr>
              <w:drawing>
                <wp:inline distT="0" distB="0" distL="0" distR="0">
                  <wp:extent cx="1026160" cy="462280"/>
                  <wp:effectExtent l="0" t="0" r="0" b="0"/>
                  <wp:docPr id="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8">
                            <a:extLst>
                              <a:ext uri="{28A0092B-C50C-407E-A947-70E740481C1C}">
                                <a14:useLocalDpi xmlns:a14="http://schemas.microsoft.com/office/drawing/2010/main" val="0"/>
                              </a:ext>
                            </a:extLst>
                          </a:blip>
                          <a:srcRect/>
                          <a:stretch>
                            <a:fillRect/>
                          </a:stretch>
                        </pic:blipFill>
                        <pic:spPr bwMode="auto">
                          <a:xfrm>
                            <a:off x="0" y="0"/>
                            <a:ext cx="1026160" cy="462280"/>
                          </a:xfrm>
                          <a:prstGeom prst="rect">
                            <a:avLst/>
                          </a:prstGeom>
                          <a:noFill/>
                          <a:ln>
                            <a:noFill/>
                          </a:ln>
                        </pic:spPr>
                      </pic:pic>
                    </a:graphicData>
                  </a:graphic>
                </wp:inline>
              </w:drawing>
            </w:r>
          </w:p>
        </w:tc>
        <w:tc>
          <w:tcPr>
            <w:tcW w:w="2551" w:type="dxa"/>
          </w:tcPr>
          <w:p w:rsidR="009E19C2" w:rsidRDefault="009E19C2">
            <w:pPr>
              <w:pStyle w:val="ConsPlusNormal"/>
              <w:jc w:val="center"/>
            </w:pPr>
            <w:r>
              <w:rPr>
                <w:noProof/>
                <w:position w:val="-11"/>
              </w:rPr>
              <w:drawing>
                <wp:inline distT="0" distB="0" distL="0" distR="0">
                  <wp:extent cx="1059815" cy="284480"/>
                  <wp:effectExtent l="0" t="0" r="0" b="0"/>
                  <wp:docPr id="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1059815" cy="284480"/>
                          </a:xfrm>
                          <a:prstGeom prst="rect">
                            <a:avLst/>
                          </a:prstGeom>
                          <a:noFill/>
                          <a:ln>
                            <a:noFill/>
                          </a:ln>
                        </pic:spPr>
                      </pic:pic>
                    </a:graphicData>
                  </a:graphic>
                </wp:inline>
              </w:drawing>
            </w:r>
          </w:p>
        </w:tc>
        <w:tc>
          <w:tcPr>
            <w:tcW w:w="1247" w:type="dxa"/>
            <w:vAlign w:val="center"/>
          </w:tcPr>
          <w:p w:rsidR="009E19C2" w:rsidRDefault="009E19C2">
            <w:pPr>
              <w:pStyle w:val="ConsPlusNormal"/>
              <w:jc w:val="center"/>
            </w:pPr>
            <w:r>
              <w:t>1,23</w:t>
            </w:r>
          </w:p>
        </w:tc>
        <w:tc>
          <w:tcPr>
            <w:tcW w:w="1247" w:type="dxa"/>
            <w:vAlign w:val="center"/>
          </w:tcPr>
          <w:p w:rsidR="009E19C2" w:rsidRDefault="009E19C2">
            <w:pPr>
              <w:pStyle w:val="ConsPlusNormal"/>
              <w:jc w:val="center"/>
            </w:pPr>
            <w:r>
              <w:t>7,52</w:t>
            </w:r>
          </w:p>
        </w:tc>
        <w:tc>
          <w:tcPr>
            <w:tcW w:w="1304" w:type="dxa"/>
            <w:vAlign w:val="center"/>
          </w:tcPr>
          <w:p w:rsidR="009E19C2" w:rsidRDefault="009E19C2">
            <w:pPr>
              <w:pStyle w:val="ConsPlusNormal"/>
              <w:jc w:val="center"/>
            </w:pPr>
            <w:r>
              <w:t>0</w:t>
            </w:r>
          </w:p>
        </w:tc>
      </w:tr>
      <w:tr w:rsidR="009E19C2">
        <w:tc>
          <w:tcPr>
            <w:tcW w:w="624" w:type="dxa"/>
            <w:vAlign w:val="center"/>
          </w:tcPr>
          <w:p w:rsidR="009E19C2" w:rsidRDefault="009E19C2">
            <w:pPr>
              <w:pStyle w:val="ConsPlusNormal"/>
              <w:jc w:val="center"/>
            </w:pPr>
            <w:r>
              <w:t>4</w:t>
            </w:r>
          </w:p>
        </w:tc>
        <w:tc>
          <w:tcPr>
            <w:tcW w:w="2098" w:type="dxa"/>
          </w:tcPr>
          <w:p w:rsidR="009E19C2" w:rsidRDefault="009E19C2">
            <w:pPr>
              <w:pStyle w:val="ConsPlusNormal"/>
              <w:jc w:val="center"/>
            </w:pPr>
            <w:r>
              <w:rPr>
                <w:noProof/>
                <w:position w:val="-25"/>
              </w:rPr>
              <w:drawing>
                <wp:inline distT="0" distB="0" distL="0" distR="0">
                  <wp:extent cx="1031240" cy="462280"/>
                  <wp:effectExtent l="0" t="0" r="0" b="0"/>
                  <wp:docPr id="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0">
                            <a:extLst>
                              <a:ext uri="{28A0092B-C50C-407E-A947-70E740481C1C}">
                                <a14:useLocalDpi xmlns:a14="http://schemas.microsoft.com/office/drawing/2010/main" val="0"/>
                              </a:ext>
                            </a:extLst>
                          </a:blip>
                          <a:srcRect/>
                          <a:stretch>
                            <a:fillRect/>
                          </a:stretch>
                        </pic:blipFill>
                        <pic:spPr bwMode="auto">
                          <a:xfrm>
                            <a:off x="0" y="0"/>
                            <a:ext cx="1031240" cy="462280"/>
                          </a:xfrm>
                          <a:prstGeom prst="rect">
                            <a:avLst/>
                          </a:prstGeom>
                          <a:noFill/>
                          <a:ln>
                            <a:noFill/>
                          </a:ln>
                        </pic:spPr>
                      </pic:pic>
                    </a:graphicData>
                  </a:graphic>
                </wp:inline>
              </w:drawing>
            </w:r>
          </w:p>
        </w:tc>
        <w:tc>
          <w:tcPr>
            <w:tcW w:w="2551" w:type="dxa"/>
          </w:tcPr>
          <w:p w:rsidR="009E19C2" w:rsidRDefault="009E19C2">
            <w:pPr>
              <w:pStyle w:val="ConsPlusNormal"/>
              <w:jc w:val="center"/>
            </w:pPr>
            <w:r>
              <w:rPr>
                <w:noProof/>
                <w:position w:val="-11"/>
              </w:rPr>
              <w:drawing>
                <wp:inline distT="0" distB="0" distL="0" distR="0">
                  <wp:extent cx="1005840" cy="284480"/>
                  <wp:effectExtent l="0" t="0" r="0" b="0"/>
                  <wp:docPr id="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1005840" cy="284480"/>
                          </a:xfrm>
                          <a:prstGeom prst="rect">
                            <a:avLst/>
                          </a:prstGeom>
                          <a:noFill/>
                          <a:ln>
                            <a:noFill/>
                          </a:ln>
                        </pic:spPr>
                      </pic:pic>
                    </a:graphicData>
                  </a:graphic>
                </wp:inline>
              </w:drawing>
            </w:r>
          </w:p>
        </w:tc>
        <w:tc>
          <w:tcPr>
            <w:tcW w:w="1247" w:type="dxa"/>
            <w:vAlign w:val="center"/>
          </w:tcPr>
          <w:p w:rsidR="009E19C2" w:rsidRDefault="009E19C2">
            <w:pPr>
              <w:pStyle w:val="ConsPlusNormal"/>
              <w:jc w:val="center"/>
            </w:pPr>
            <w:r>
              <w:t>1,65</w:t>
            </w:r>
          </w:p>
        </w:tc>
        <w:tc>
          <w:tcPr>
            <w:tcW w:w="1247" w:type="dxa"/>
            <w:vAlign w:val="center"/>
          </w:tcPr>
          <w:p w:rsidR="009E19C2" w:rsidRDefault="009E19C2">
            <w:pPr>
              <w:pStyle w:val="ConsPlusNormal"/>
              <w:jc w:val="center"/>
            </w:pPr>
            <w:r>
              <w:t>10,1</w:t>
            </w:r>
          </w:p>
        </w:tc>
        <w:tc>
          <w:tcPr>
            <w:tcW w:w="1304" w:type="dxa"/>
            <w:vAlign w:val="center"/>
          </w:tcPr>
          <w:p w:rsidR="009E19C2" w:rsidRDefault="009E19C2">
            <w:pPr>
              <w:pStyle w:val="ConsPlusNormal"/>
              <w:jc w:val="center"/>
            </w:pPr>
            <w:r>
              <w:t>0</w:t>
            </w:r>
          </w:p>
        </w:tc>
      </w:tr>
      <w:tr w:rsidR="009E19C2">
        <w:tc>
          <w:tcPr>
            <w:tcW w:w="624" w:type="dxa"/>
            <w:vAlign w:val="center"/>
          </w:tcPr>
          <w:p w:rsidR="009E19C2" w:rsidRDefault="009E19C2">
            <w:pPr>
              <w:pStyle w:val="ConsPlusNormal"/>
              <w:jc w:val="center"/>
            </w:pPr>
            <w:r>
              <w:t>5</w:t>
            </w:r>
          </w:p>
        </w:tc>
        <w:tc>
          <w:tcPr>
            <w:tcW w:w="2098" w:type="dxa"/>
          </w:tcPr>
          <w:p w:rsidR="009E19C2" w:rsidRDefault="009E19C2">
            <w:pPr>
              <w:pStyle w:val="ConsPlusNormal"/>
              <w:jc w:val="center"/>
            </w:pPr>
            <w:r>
              <w:rPr>
                <w:noProof/>
                <w:position w:val="-23"/>
              </w:rPr>
              <w:drawing>
                <wp:inline distT="0" distB="0" distL="0" distR="0">
                  <wp:extent cx="985520" cy="438150"/>
                  <wp:effectExtent l="0" t="0" r="0" b="0"/>
                  <wp:docPr id="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2">
                            <a:extLst>
                              <a:ext uri="{28A0092B-C50C-407E-A947-70E740481C1C}">
                                <a14:useLocalDpi xmlns:a14="http://schemas.microsoft.com/office/drawing/2010/main" val="0"/>
                              </a:ext>
                            </a:extLst>
                          </a:blip>
                          <a:srcRect/>
                          <a:stretch>
                            <a:fillRect/>
                          </a:stretch>
                        </pic:blipFill>
                        <pic:spPr bwMode="auto">
                          <a:xfrm>
                            <a:off x="0" y="0"/>
                            <a:ext cx="985520" cy="438150"/>
                          </a:xfrm>
                          <a:prstGeom prst="rect">
                            <a:avLst/>
                          </a:prstGeom>
                          <a:noFill/>
                          <a:ln>
                            <a:noFill/>
                          </a:ln>
                        </pic:spPr>
                      </pic:pic>
                    </a:graphicData>
                  </a:graphic>
                </wp:inline>
              </w:drawing>
            </w:r>
          </w:p>
        </w:tc>
        <w:tc>
          <w:tcPr>
            <w:tcW w:w="2551" w:type="dxa"/>
          </w:tcPr>
          <w:p w:rsidR="009E19C2" w:rsidRDefault="009E19C2">
            <w:pPr>
              <w:pStyle w:val="ConsPlusNormal"/>
              <w:jc w:val="center"/>
            </w:pPr>
            <w:r>
              <w:rPr>
                <w:noProof/>
                <w:position w:val="-11"/>
              </w:rPr>
              <w:drawing>
                <wp:inline distT="0" distB="0" distL="0" distR="0">
                  <wp:extent cx="1035685" cy="284480"/>
                  <wp:effectExtent l="0" t="0" r="0" b="0"/>
                  <wp:docPr id="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1035685" cy="284480"/>
                          </a:xfrm>
                          <a:prstGeom prst="rect">
                            <a:avLst/>
                          </a:prstGeom>
                          <a:noFill/>
                          <a:ln>
                            <a:noFill/>
                          </a:ln>
                        </pic:spPr>
                      </pic:pic>
                    </a:graphicData>
                  </a:graphic>
                </wp:inline>
              </w:drawing>
            </w:r>
          </w:p>
        </w:tc>
        <w:tc>
          <w:tcPr>
            <w:tcW w:w="1247" w:type="dxa"/>
            <w:vAlign w:val="center"/>
          </w:tcPr>
          <w:p w:rsidR="009E19C2" w:rsidRDefault="009E19C2">
            <w:pPr>
              <w:pStyle w:val="ConsPlusNormal"/>
              <w:jc w:val="center"/>
            </w:pPr>
            <w:r>
              <w:t>2,31</w:t>
            </w:r>
          </w:p>
        </w:tc>
        <w:tc>
          <w:tcPr>
            <w:tcW w:w="1247" w:type="dxa"/>
            <w:vAlign w:val="center"/>
          </w:tcPr>
          <w:p w:rsidR="009E19C2" w:rsidRDefault="009E19C2">
            <w:pPr>
              <w:pStyle w:val="ConsPlusNormal"/>
              <w:jc w:val="center"/>
            </w:pPr>
            <w:r>
              <w:t>14,1</w:t>
            </w:r>
          </w:p>
        </w:tc>
        <w:tc>
          <w:tcPr>
            <w:tcW w:w="1304" w:type="dxa"/>
            <w:vAlign w:val="center"/>
          </w:tcPr>
          <w:p w:rsidR="009E19C2" w:rsidRDefault="009E19C2">
            <w:pPr>
              <w:pStyle w:val="ConsPlusNormal"/>
              <w:jc w:val="center"/>
            </w:pPr>
            <w:r>
              <w:t>0</w:t>
            </w:r>
          </w:p>
        </w:tc>
      </w:tr>
      <w:tr w:rsidR="009E19C2">
        <w:tc>
          <w:tcPr>
            <w:tcW w:w="624" w:type="dxa"/>
            <w:vAlign w:val="center"/>
          </w:tcPr>
          <w:p w:rsidR="009E19C2" w:rsidRDefault="009E19C2">
            <w:pPr>
              <w:pStyle w:val="ConsPlusNormal"/>
              <w:jc w:val="center"/>
            </w:pPr>
            <w:r>
              <w:t>6</w:t>
            </w:r>
          </w:p>
        </w:tc>
        <w:tc>
          <w:tcPr>
            <w:tcW w:w="2098" w:type="dxa"/>
          </w:tcPr>
          <w:p w:rsidR="009E19C2" w:rsidRDefault="009E19C2">
            <w:pPr>
              <w:pStyle w:val="ConsPlusNormal"/>
              <w:jc w:val="center"/>
            </w:pPr>
            <w:r>
              <w:rPr>
                <w:noProof/>
                <w:position w:val="-29"/>
              </w:rPr>
              <w:drawing>
                <wp:inline distT="0" distB="0" distL="0" distR="0">
                  <wp:extent cx="1026160" cy="513080"/>
                  <wp:effectExtent l="0" t="0" r="0" b="0"/>
                  <wp:docPr id="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4">
                            <a:extLst>
                              <a:ext uri="{28A0092B-C50C-407E-A947-70E740481C1C}">
                                <a14:useLocalDpi xmlns:a14="http://schemas.microsoft.com/office/drawing/2010/main" val="0"/>
                              </a:ext>
                            </a:extLst>
                          </a:blip>
                          <a:srcRect/>
                          <a:stretch>
                            <a:fillRect/>
                          </a:stretch>
                        </pic:blipFill>
                        <pic:spPr bwMode="auto">
                          <a:xfrm>
                            <a:off x="0" y="0"/>
                            <a:ext cx="1026160" cy="513080"/>
                          </a:xfrm>
                          <a:prstGeom prst="rect">
                            <a:avLst/>
                          </a:prstGeom>
                          <a:noFill/>
                          <a:ln>
                            <a:noFill/>
                          </a:ln>
                        </pic:spPr>
                      </pic:pic>
                    </a:graphicData>
                  </a:graphic>
                </wp:inline>
              </w:drawing>
            </w:r>
          </w:p>
        </w:tc>
        <w:tc>
          <w:tcPr>
            <w:tcW w:w="2551" w:type="dxa"/>
          </w:tcPr>
          <w:p w:rsidR="009E19C2" w:rsidRDefault="009E19C2">
            <w:pPr>
              <w:pStyle w:val="ConsPlusNormal"/>
              <w:jc w:val="center"/>
            </w:pPr>
            <w:r>
              <w:rPr>
                <w:noProof/>
                <w:position w:val="-11"/>
              </w:rPr>
              <w:drawing>
                <wp:inline distT="0" distB="0" distL="0" distR="0">
                  <wp:extent cx="1077595" cy="284480"/>
                  <wp:effectExtent l="0" t="0" r="0" b="0"/>
                  <wp:docPr id="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1077595" cy="284480"/>
                          </a:xfrm>
                          <a:prstGeom prst="rect">
                            <a:avLst/>
                          </a:prstGeom>
                          <a:noFill/>
                          <a:ln>
                            <a:noFill/>
                          </a:ln>
                        </pic:spPr>
                      </pic:pic>
                    </a:graphicData>
                  </a:graphic>
                </wp:inline>
              </w:drawing>
            </w:r>
          </w:p>
        </w:tc>
        <w:tc>
          <w:tcPr>
            <w:tcW w:w="1247" w:type="dxa"/>
            <w:vAlign w:val="center"/>
          </w:tcPr>
          <w:p w:rsidR="009E19C2" w:rsidRDefault="009E19C2">
            <w:pPr>
              <w:pStyle w:val="ConsPlusNormal"/>
              <w:jc w:val="center"/>
            </w:pPr>
            <w:r>
              <w:t>3,35</w:t>
            </w:r>
          </w:p>
        </w:tc>
        <w:tc>
          <w:tcPr>
            <w:tcW w:w="1247" w:type="dxa"/>
            <w:vAlign w:val="center"/>
          </w:tcPr>
          <w:p w:rsidR="009E19C2" w:rsidRDefault="009E19C2">
            <w:pPr>
              <w:pStyle w:val="ConsPlusNormal"/>
              <w:jc w:val="center"/>
            </w:pPr>
            <w:r>
              <w:t>20,4</w:t>
            </w:r>
          </w:p>
        </w:tc>
        <w:tc>
          <w:tcPr>
            <w:tcW w:w="1304" w:type="dxa"/>
            <w:vAlign w:val="center"/>
          </w:tcPr>
          <w:p w:rsidR="009E19C2" w:rsidRDefault="009E19C2">
            <w:pPr>
              <w:pStyle w:val="ConsPlusNormal"/>
              <w:jc w:val="center"/>
            </w:pPr>
            <w:r>
              <w:t>0</w:t>
            </w:r>
          </w:p>
        </w:tc>
      </w:tr>
      <w:tr w:rsidR="009E19C2">
        <w:tc>
          <w:tcPr>
            <w:tcW w:w="624" w:type="dxa"/>
            <w:vAlign w:val="center"/>
          </w:tcPr>
          <w:p w:rsidR="009E19C2" w:rsidRDefault="009E19C2">
            <w:pPr>
              <w:pStyle w:val="ConsPlusNormal"/>
              <w:jc w:val="center"/>
            </w:pPr>
            <w:r>
              <w:t>7</w:t>
            </w:r>
          </w:p>
        </w:tc>
        <w:tc>
          <w:tcPr>
            <w:tcW w:w="2098" w:type="dxa"/>
          </w:tcPr>
          <w:p w:rsidR="009E19C2" w:rsidRDefault="009E19C2">
            <w:pPr>
              <w:pStyle w:val="ConsPlusNormal"/>
              <w:jc w:val="center"/>
            </w:pPr>
            <w:r>
              <w:rPr>
                <w:noProof/>
                <w:position w:val="-30"/>
              </w:rPr>
              <w:drawing>
                <wp:inline distT="0" distB="0" distL="0" distR="0">
                  <wp:extent cx="1026160" cy="523240"/>
                  <wp:effectExtent l="0" t="0" r="0" b="0"/>
                  <wp:docPr id="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6">
                            <a:extLst>
                              <a:ext uri="{28A0092B-C50C-407E-A947-70E740481C1C}">
                                <a14:useLocalDpi xmlns:a14="http://schemas.microsoft.com/office/drawing/2010/main" val="0"/>
                              </a:ext>
                            </a:extLst>
                          </a:blip>
                          <a:srcRect/>
                          <a:stretch>
                            <a:fillRect/>
                          </a:stretch>
                        </pic:blipFill>
                        <pic:spPr bwMode="auto">
                          <a:xfrm>
                            <a:off x="0" y="0"/>
                            <a:ext cx="1026160" cy="523240"/>
                          </a:xfrm>
                          <a:prstGeom prst="rect">
                            <a:avLst/>
                          </a:prstGeom>
                          <a:noFill/>
                          <a:ln>
                            <a:noFill/>
                          </a:ln>
                        </pic:spPr>
                      </pic:pic>
                    </a:graphicData>
                  </a:graphic>
                </wp:inline>
              </w:drawing>
            </w:r>
          </w:p>
        </w:tc>
        <w:tc>
          <w:tcPr>
            <w:tcW w:w="2551" w:type="dxa"/>
          </w:tcPr>
          <w:p w:rsidR="009E19C2" w:rsidRDefault="009E19C2">
            <w:pPr>
              <w:pStyle w:val="ConsPlusNormal"/>
              <w:jc w:val="center"/>
            </w:pPr>
            <w:r>
              <w:rPr>
                <w:noProof/>
                <w:position w:val="-11"/>
              </w:rPr>
              <w:drawing>
                <wp:inline distT="0" distB="0" distL="0" distR="0">
                  <wp:extent cx="1089660" cy="284480"/>
                  <wp:effectExtent l="0" t="0" r="0" b="0"/>
                  <wp:docPr id="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1089660" cy="284480"/>
                          </a:xfrm>
                          <a:prstGeom prst="rect">
                            <a:avLst/>
                          </a:prstGeom>
                          <a:noFill/>
                          <a:ln>
                            <a:noFill/>
                          </a:ln>
                        </pic:spPr>
                      </pic:pic>
                    </a:graphicData>
                  </a:graphic>
                </wp:inline>
              </w:drawing>
            </w:r>
          </w:p>
        </w:tc>
        <w:tc>
          <w:tcPr>
            <w:tcW w:w="1247" w:type="dxa"/>
            <w:vAlign w:val="center"/>
          </w:tcPr>
          <w:p w:rsidR="009E19C2" w:rsidRDefault="009E19C2">
            <w:pPr>
              <w:pStyle w:val="ConsPlusNormal"/>
              <w:jc w:val="center"/>
            </w:pPr>
            <w:r>
              <w:t>7,28</w:t>
            </w:r>
          </w:p>
        </w:tc>
        <w:tc>
          <w:tcPr>
            <w:tcW w:w="1247" w:type="dxa"/>
            <w:vAlign w:val="center"/>
          </w:tcPr>
          <w:p w:rsidR="009E19C2" w:rsidRDefault="009E19C2">
            <w:pPr>
              <w:pStyle w:val="ConsPlusNormal"/>
              <w:jc w:val="center"/>
            </w:pPr>
            <w:r>
              <w:t>44,4</w:t>
            </w:r>
          </w:p>
        </w:tc>
        <w:tc>
          <w:tcPr>
            <w:tcW w:w="1304" w:type="dxa"/>
            <w:vAlign w:val="center"/>
          </w:tcPr>
          <w:p w:rsidR="009E19C2" w:rsidRDefault="009E19C2">
            <w:pPr>
              <w:pStyle w:val="ConsPlusNormal"/>
              <w:jc w:val="center"/>
            </w:pPr>
            <w:r>
              <w:t>0</w:t>
            </w:r>
          </w:p>
        </w:tc>
      </w:tr>
      <w:tr w:rsidR="009E19C2">
        <w:tc>
          <w:tcPr>
            <w:tcW w:w="624" w:type="dxa"/>
            <w:vAlign w:val="center"/>
          </w:tcPr>
          <w:p w:rsidR="009E19C2" w:rsidRDefault="009E19C2">
            <w:pPr>
              <w:pStyle w:val="ConsPlusNormal"/>
              <w:jc w:val="center"/>
            </w:pPr>
            <w:r>
              <w:t>8</w:t>
            </w:r>
          </w:p>
        </w:tc>
        <w:tc>
          <w:tcPr>
            <w:tcW w:w="2098" w:type="dxa"/>
          </w:tcPr>
          <w:p w:rsidR="009E19C2" w:rsidRDefault="009E19C2">
            <w:pPr>
              <w:pStyle w:val="ConsPlusNormal"/>
              <w:jc w:val="center"/>
            </w:pPr>
            <w:r>
              <w:rPr>
                <w:noProof/>
                <w:position w:val="-30"/>
              </w:rPr>
              <w:drawing>
                <wp:inline distT="0" distB="0" distL="0" distR="0">
                  <wp:extent cx="1026160" cy="523240"/>
                  <wp:effectExtent l="0" t="0" r="0" b="0"/>
                  <wp:docPr id="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8">
                            <a:extLst>
                              <a:ext uri="{28A0092B-C50C-407E-A947-70E740481C1C}">
                                <a14:useLocalDpi xmlns:a14="http://schemas.microsoft.com/office/drawing/2010/main" val="0"/>
                              </a:ext>
                            </a:extLst>
                          </a:blip>
                          <a:srcRect/>
                          <a:stretch>
                            <a:fillRect/>
                          </a:stretch>
                        </pic:blipFill>
                        <pic:spPr bwMode="auto">
                          <a:xfrm>
                            <a:off x="0" y="0"/>
                            <a:ext cx="1026160" cy="523240"/>
                          </a:xfrm>
                          <a:prstGeom prst="rect">
                            <a:avLst/>
                          </a:prstGeom>
                          <a:noFill/>
                          <a:ln>
                            <a:noFill/>
                          </a:ln>
                        </pic:spPr>
                      </pic:pic>
                    </a:graphicData>
                  </a:graphic>
                </wp:inline>
              </w:drawing>
            </w:r>
          </w:p>
        </w:tc>
        <w:tc>
          <w:tcPr>
            <w:tcW w:w="2551" w:type="dxa"/>
          </w:tcPr>
          <w:p w:rsidR="009E19C2" w:rsidRDefault="009E19C2">
            <w:pPr>
              <w:pStyle w:val="ConsPlusNormal"/>
              <w:jc w:val="center"/>
            </w:pPr>
            <w:r>
              <w:rPr>
                <w:noProof/>
                <w:position w:val="-11"/>
              </w:rPr>
              <w:drawing>
                <wp:inline distT="0" distB="0" distL="0" distR="0">
                  <wp:extent cx="850265" cy="284480"/>
                  <wp:effectExtent l="0" t="0" r="0" b="0"/>
                  <wp:docPr id="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850265" cy="284480"/>
                          </a:xfrm>
                          <a:prstGeom prst="rect">
                            <a:avLst/>
                          </a:prstGeom>
                          <a:noFill/>
                          <a:ln>
                            <a:noFill/>
                          </a:ln>
                        </pic:spPr>
                      </pic:pic>
                    </a:graphicData>
                  </a:graphic>
                </wp:inline>
              </w:drawing>
            </w:r>
          </w:p>
        </w:tc>
        <w:tc>
          <w:tcPr>
            <w:tcW w:w="1247" w:type="dxa"/>
            <w:vAlign w:val="center"/>
          </w:tcPr>
          <w:p w:rsidR="009E19C2" w:rsidRDefault="009E19C2">
            <w:pPr>
              <w:pStyle w:val="ConsPlusNormal"/>
              <w:jc w:val="center"/>
            </w:pPr>
            <w:r>
              <w:t>8,2</w:t>
            </w:r>
          </w:p>
        </w:tc>
        <w:tc>
          <w:tcPr>
            <w:tcW w:w="1247" w:type="dxa"/>
            <w:vAlign w:val="center"/>
          </w:tcPr>
          <w:p w:rsidR="009E19C2" w:rsidRDefault="009E19C2">
            <w:pPr>
              <w:pStyle w:val="ConsPlusNormal"/>
              <w:jc w:val="center"/>
            </w:pPr>
            <w:r>
              <w:t>50,0</w:t>
            </w:r>
          </w:p>
        </w:tc>
        <w:tc>
          <w:tcPr>
            <w:tcW w:w="1304" w:type="dxa"/>
            <w:vAlign w:val="center"/>
          </w:tcPr>
          <w:p w:rsidR="009E19C2" w:rsidRDefault="009E19C2">
            <w:pPr>
              <w:pStyle w:val="ConsPlusNormal"/>
              <w:jc w:val="center"/>
            </w:pPr>
            <w:r>
              <w:t>0</w:t>
            </w:r>
          </w:p>
        </w:tc>
      </w:tr>
      <w:tr w:rsidR="009E19C2">
        <w:tc>
          <w:tcPr>
            <w:tcW w:w="624" w:type="dxa"/>
            <w:vAlign w:val="center"/>
          </w:tcPr>
          <w:p w:rsidR="009E19C2" w:rsidRDefault="009E19C2">
            <w:pPr>
              <w:pStyle w:val="ConsPlusNormal"/>
              <w:jc w:val="center"/>
            </w:pPr>
            <w:r>
              <w:t>9</w:t>
            </w:r>
          </w:p>
        </w:tc>
        <w:tc>
          <w:tcPr>
            <w:tcW w:w="2098" w:type="dxa"/>
          </w:tcPr>
          <w:p w:rsidR="009E19C2" w:rsidRDefault="009E19C2">
            <w:pPr>
              <w:pStyle w:val="ConsPlusNormal"/>
              <w:jc w:val="center"/>
            </w:pPr>
            <w:r>
              <w:rPr>
                <w:noProof/>
                <w:position w:val="-29"/>
              </w:rPr>
              <w:drawing>
                <wp:inline distT="0" distB="0" distL="0" distR="0">
                  <wp:extent cx="1005840" cy="512445"/>
                  <wp:effectExtent l="0" t="0" r="0" b="0"/>
                  <wp:docPr id="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0">
                            <a:extLst>
                              <a:ext uri="{28A0092B-C50C-407E-A947-70E740481C1C}">
                                <a14:useLocalDpi xmlns:a14="http://schemas.microsoft.com/office/drawing/2010/main" val="0"/>
                              </a:ext>
                            </a:extLst>
                          </a:blip>
                          <a:srcRect/>
                          <a:stretch>
                            <a:fillRect/>
                          </a:stretch>
                        </pic:blipFill>
                        <pic:spPr bwMode="auto">
                          <a:xfrm>
                            <a:off x="0" y="0"/>
                            <a:ext cx="1005840" cy="512445"/>
                          </a:xfrm>
                          <a:prstGeom prst="rect">
                            <a:avLst/>
                          </a:prstGeom>
                          <a:noFill/>
                          <a:ln>
                            <a:noFill/>
                          </a:ln>
                        </pic:spPr>
                      </pic:pic>
                    </a:graphicData>
                  </a:graphic>
                </wp:inline>
              </w:drawing>
            </w:r>
          </w:p>
        </w:tc>
        <w:tc>
          <w:tcPr>
            <w:tcW w:w="2551" w:type="dxa"/>
          </w:tcPr>
          <w:p w:rsidR="009E19C2" w:rsidRDefault="009E19C2">
            <w:pPr>
              <w:pStyle w:val="ConsPlusNormal"/>
              <w:jc w:val="center"/>
            </w:pPr>
            <w:r>
              <w:rPr>
                <w:noProof/>
                <w:position w:val="-11"/>
              </w:rPr>
              <w:drawing>
                <wp:inline distT="0" distB="0" distL="0" distR="0">
                  <wp:extent cx="1077595" cy="284480"/>
                  <wp:effectExtent l="0" t="0" r="0" b="0"/>
                  <wp:docPr id="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1077595" cy="284480"/>
                          </a:xfrm>
                          <a:prstGeom prst="rect">
                            <a:avLst/>
                          </a:prstGeom>
                          <a:noFill/>
                          <a:ln>
                            <a:noFill/>
                          </a:ln>
                        </pic:spPr>
                      </pic:pic>
                    </a:graphicData>
                  </a:graphic>
                </wp:inline>
              </w:drawing>
            </w:r>
          </w:p>
        </w:tc>
        <w:tc>
          <w:tcPr>
            <w:tcW w:w="1247" w:type="dxa"/>
            <w:vAlign w:val="center"/>
          </w:tcPr>
          <w:p w:rsidR="009E19C2" w:rsidRDefault="009E19C2">
            <w:pPr>
              <w:pStyle w:val="ConsPlusNormal"/>
              <w:jc w:val="center"/>
            </w:pPr>
            <w:r>
              <w:t>6,97</w:t>
            </w:r>
          </w:p>
        </w:tc>
        <w:tc>
          <w:tcPr>
            <w:tcW w:w="1247" w:type="dxa"/>
            <w:vAlign w:val="center"/>
          </w:tcPr>
          <w:p w:rsidR="009E19C2" w:rsidRDefault="009E19C2">
            <w:pPr>
              <w:pStyle w:val="ConsPlusNormal"/>
              <w:jc w:val="center"/>
            </w:pPr>
            <w:r>
              <w:t>42,5</w:t>
            </w:r>
          </w:p>
        </w:tc>
        <w:tc>
          <w:tcPr>
            <w:tcW w:w="1304" w:type="dxa"/>
            <w:vAlign w:val="center"/>
          </w:tcPr>
          <w:p w:rsidR="009E19C2" w:rsidRDefault="009E19C2">
            <w:pPr>
              <w:pStyle w:val="ConsPlusNormal"/>
              <w:jc w:val="center"/>
            </w:pPr>
            <w:r>
              <w:t>0</w:t>
            </w:r>
          </w:p>
        </w:tc>
      </w:tr>
      <w:tr w:rsidR="009E19C2">
        <w:tc>
          <w:tcPr>
            <w:tcW w:w="624" w:type="dxa"/>
            <w:vAlign w:val="center"/>
          </w:tcPr>
          <w:p w:rsidR="009E19C2" w:rsidRDefault="009E19C2">
            <w:pPr>
              <w:pStyle w:val="ConsPlusNormal"/>
              <w:jc w:val="center"/>
            </w:pPr>
            <w:r>
              <w:t>10</w:t>
            </w:r>
          </w:p>
        </w:tc>
        <w:tc>
          <w:tcPr>
            <w:tcW w:w="2098" w:type="dxa"/>
          </w:tcPr>
          <w:p w:rsidR="009E19C2" w:rsidRDefault="009E19C2">
            <w:pPr>
              <w:pStyle w:val="ConsPlusNormal"/>
              <w:jc w:val="center"/>
            </w:pPr>
            <w:r>
              <w:rPr>
                <w:noProof/>
                <w:position w:val="-24"/>
              </w:rPr>
              <w:drawing>
                <wp:inline distT="0" distB="0" distL="0" distR="0">
                  <wp:extent cx="839470" cy="452755"/>
                  <wp:effectExtent l="0" t="0" r="0" b="0"/>
                  <wp:docPr id="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2">
                            <a:extLst>
                              <a:ext uri="{28A0092B-C50C-407E-A947-70E740481C1C}">
                                <a14:useLocalDpi xmlns:a14="http://schemas.microsoft.com/office/drawing/2010/main" val="0"/>
                              </a:ext>
                            </a:extLst>
                          </a:blip>
                          <a:srcRect/>
                          <a:stretch>
                            <a:fillRect/>
                          </a:stretch>
                        </pic:blipFill>
                        <pic:spPr bwMode="auto">
                          <a:xfrm>
                            <a:off x="0" y="0"/>
                            <a:ext cx="839470" cy="452755"/>
                          </a:xfrm>
                          <a:prstGeom prst="rect">
                            <a:avLst/>
                          </a:prstGeom>
                          <a:noFill/>
                          <a:ln>
                            <a:noFill/>
                          </a:ln>
                        </pic:spPr>
                      </pic:pic>
                    </a:graphicData>
                  </a:graphic>
                </wp:inline>
              </w:drawing>
            </w:r>
          </w:p>
        </w:tc>
        <w:tc>
          <w:tcPr>
            <w:tcW w:w="2551" w:type="dxa"/>
          </w:tcPr>
          <w:p w:rsidR="009E19C2" w:rsidRDefault="009E19C2">
            <w:pPr>
              <w:pStyle w:val="ConsPlusNormal"/>
              <w:jc w:val="center"/>
            </w:pPr>
            <w:r>
              <w:rPr>
                <w:noProof/>
                <w:position w:val="-11"/>
              </w:rPr>
              <w:drawing>
                <wp:inline distT="0" distB="0" distL="0" distR="0">
                  <wp:extent cx="1077595" cy="284480"/>
                  <wp:effectExtent l="0" t="0" r="0" b="0"/>
                  <wp:docPr id="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1077595" cy="284480"/>
                          </a:xfrm>
                          <a:prstGeom prst="rect">
                            <a:avLst/>
                          </a:prstGeom>
                          <a:noFill/>
                          <a:ln>
                            <a:noFill/>
                          </a:ln>
                        </pic:spPr>
                      </pic:pic>
                    </a:graphicData>
                  </a:graphic>
                </wp:inline>
              </w:drawing>
            </w:r>
          </w:p>
        </w:tc>
        <w:tc>
          <w:tcPr>
            <w:tcW w:w="1247" w:type="dxa"/>
            <w:vAlign w:val="center"/>
          </w:tcPr>
          <w:p w:rsidR="009E19C2" w:rsidRDefault="009E19C2">
            <w:pPr>
              <w:pStyle w:val="ConsPlusNormal"/>
              <w:jc w:val="center"/>
            </w:pPr>
            <w:r>
              <w:t>4,98</w:t>
            </w:r>
          </w:p>
        </w:tc>
        <w:tc>
          <w:tcPr>
            <w:tcW w:w="1247" w:type="dxa"/>
            <w:vAlign w:val="center"/>
          </w:tcPr>
          <w:p w:rsidR="009E19C2" w:rsidRDefault="009E19C2">
            <w:pPr>
              <w:pStyle w:val="ConsPlusNormal"/>
              <w:jc w:val="center"/>
            </w:pPr>
            <w:r>
              <w:t>30,3</w:t>
            </w:r>
          </w:p>
        </w:tc>
        <w:tc>
          <w:tcPr>
            <w:tcW w:w="1304" w:type="dxa"/>
            <w:vAlign w:val="center"/>
          </w:tcPr>
          <w:p w:rsidR="009E19C2" w:rsidRDefault="009E19C2">
            <w:pPr>
              <w:pStyle w:val="ConsPlusNormal"/>
              <w:jc w:val="center"/>
            </w:pPr>
            <w:r>
              <w:t>0</w:t>
            </w:r>
          </w:p>
        </w:tc>
      </w:tr>
      <w:tr w:rsidR="009E19C2">
        <w:tc>
          <w:tcPr>
            <w:tcW w:w="624" w:type="dxa"/>
            <w:vAlign w:val="center"/>
          </w:tcPr>
          <w:p w:rsidR="009E19C2" w:rsidRDefault="009E19C2">
            <w:pPr>
              <w:pStyle w:val="ConsPlusNormal"/>
              <w:jc w:val="center"/>
            </w:pPr>
            <w:r>
              <w:t>11</w:t>
            </w:r>
          </w:p>
        </w:tc>
        <w:tc>
          <w:tcPr>
            <w:tcW w:w="2098" w:type="dxa"/>
          </w:tcPr>
          <w:p w:rsidR="009E19C2" w:rsidRDefault="009E19C2">
            <w:pPr>
              <w:pStyle w:val="ConsPlusNormal"/>
              <w:jc w:val="center"/>
            </w:pPr>
            <w:r>
              <w:rPr>
                <w:noProof/>
                <w:position w:val="-25"/>
              </w:rPr>
              <w:drawing>
                <wp:inline distT="0" distB="0" distL="0" distR="0">
                  <wp:extent cx="866775" cy="462280"/>
                  <wp:effectExtent l="0" t="0" r="0" b="0"/>
                  <wp:docPr id="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4">
                            <a:extLst>
                              <a:ext uri="{28A0092B-C50C-407E-A947-70E740481C1C}">
                                <a14:useLocalDpi xmlns:a14="http://schemas.microsoft.com/office/drawing/2010/main" val="0"/>
                              </a:ext>
                            </a:extLst>
                          </a:blip>
                          <a:srcRect/>
                          <a:stretch>
                            <a:fillRect/>
                          </a:stretch>
                        </pic:blipFill>
                        <pic:spPr bwMode="auto">
                          <a:xfrm>
                            <a:off x="0" y="0"/>
                            <a:ext cx="866775" cy="462280"/>
                          </a:xfrm>
                          <a:prstGeom prst="rect">
                            <a:avLst/>
                          </a:prstGeom>
                          <a:noFill/>
                          <a:ln>
                            <a:noFill/>
                          </a:ln>
                        </pic:spPr>
                      </pic:pic>
                    </a:graphicData>
                  </a:graphic>
                </wp:inline>
              </w:drawing>
            </w:r>
          </w:p>
        </w:tc>
        <w:tc>
          <w:tcPr>
            <w:tcW w:w="2551" w:type="dxa"/>
          </w:tcPr>
          <w:p w:rsidR="009E19C2" w:rsidRDefault="009E19C2">
            <w:pPr>
              <w:pStyle w:val="ConsPlusNormal"/>
              <w:jc w:val="center"/>
            </w:pPr>
            <w:r>
              <w:rPr>
                <w:noProof/>
                <w:position w:val="-11"/>
              </w:rPr>
              <w:drawing>
                <wp:inline distT="0" distB="0" distL="0" distR="0">
                  <wp:extent cx="1454785" cy="284480"/>
                  <wp:effectExtent l="0" t="0" r="0" b="0"/>
                  <wp:docPr id="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1454785" cy="284480"/>
                          </a:xfrm>
                          <a:prstGeom prst="rect">
                            <a:avLst/>
                          </a:prstGeom>
                          <a:noFill/>
                          <a:ln>
                            <a:noFill/>
                          </a:ln>
                        </pic:spPr>
                      </pic:pic>
                    </a:graphicData>
                  </a:graphic>
                </wp:inline>
              </w:drawing>
            </w:r>
          </w:p>
        </w:tc>
        <w:tc>
          <w:tcPr>
            <w:tcW w:w="1247" w:type="dxa"/>
            <w:vAlign w:val="center"/>
          </w:tcPr>
          <w:p w:rsidR="009E19C2" w:rsidRDefault="009E19C2">
            <w:pPr>
              <w:pStyle w:val="ConsPlusNormal"/>
              <w:jc w:val="center"/>
            </w:pPr>
            <w:r>
              <w:t>1,78</w:t>
            </w:r>
          </w:p>
        </w:tc>
        <w:tc>
          <w:tcPr>
            <w:tcW w:w="1247" w:type="dxa"/>
            <w:vAlign w:val="center"/>
          </w:tcPr>
          <w:p w:rsidR="009E19C2" w:rsidRDefault="009E19C2">
            <w:pPr>
              <w:pStyle w:val="ConsPlusNormal"/>
              <w:jc w:val="center"/>
            </w:pPr>
            <w:r>
              <w:t>14,3</w:t>
            </w:r>
          </w:p>
        </w:tc>
        <w:tc>
          <w:tcPr>
            <w:tcW w:w="1304" w:type="dxa"/>
            <w:vAlign w:val="center"/>
          </w:tcPr>
          <w:p w:rsidR="009E19C2" w:rsidRDefault="009E19C2">
            <w:pPr>
              <w:pStyle w:val="ConsPlusNormal"/>
              <w:jc w:val="center"/>
            </w:pPr>
            <w:r>
              <w:t>1,86</w:t>
            </w:r>
          </w:p>
        </w:tc>
      </w:tr>
      <w:tr w:rsidR="009E19C2">
        <w:tc>
          <w:tcPr>
            <w:tcW w:w="624" w:type="dxa"/>
            <w:vAlign w:val="center"/>
          </w:tcPr>
          <w:p w:rsidR="009E19C2" w:rsidRDefault="009E19C2">
            <w:pPr>
              <w:pStyle w:val="ConsPlusNormal"/>
              <w:jc w:val="center"/>
            </w:pPr>
            <w:r>
              <w:t>12</w:t>
            </w:r>
          </w:p>
        </w:tc>
        <w:tc>
          <w:tcPr>
            <w:tcW w:w="2098" w:type="dxa"/>
          </w:tcPr>
          <w:p w:rsidR="009E19C2" w:rsidRDefault="009E19C2">
            <w:pPr>
              <w:pStyle w:val="ConsPlusNormal"/>
              <w:jc w:val="center"/>
            </w:pPr>
            <w:r>
              <w:rPr>
                <w:noProof/>
                <w:position w:val="-26"/>
              </w:rPr>
              <w:drawing>
                <wp:inline distT="0" distB="0" distL="0" distR="0">
                  <wp:extent cx="866775" cy="472440"/>
                  <wp:effectExtent l="0" t="0" r="0" b="0"/>
                  <wp:docPr id="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a:extLst>
                              <a:ext uri="{28A0092B-C50C-407E-A947-70E740481C1C}">
                                <a14:useLocalDpi xmlns:a14="http://schemas.microsoft.com/office/drawing/2010/main" val="0"/>
                              </a:ext>
                            </a:extLst>
                          </a:blip>
                          <a:srcRect/>
                          <a:stretch>
                            <a:fillRect/>
                          </a:stretch>
                        </pic:blipFill>
                        <pic:spPr bwMode="auto">
                          <a:xfrm>
                            <a:off x="0" y="0"/>
                            <a:ext cx="866775" cy="472440"/>
                          </a:xfrm>
                          <a:prstGeom prst="rect">
                            <a:avLst/>
                          </a:prstGeom>
                          <a:noFill/>
                          <a:ln>
                            <a:noFill/>
                          </a:ln>
                        </pic:spPr>
                      </pic:pic>
                    </a:graphicData>
                  </a:graphic>
                </wp:inline>
              </w:drawing>
            </w:r>
          </w:p>
        </w:tc>
        <w:tc>
          <w:tcPr>
            <w:tcW w:w="2551" w:type="dxa"/>
          </w:tcPr>
          <w:p w:rsidR="009E19C2" w:rsidRDefault="009E19C2">
            <w:pPr>
              <w:pStyle w:val="ConsPlusNormal"/>
              <w:jc w:val="center"/>
            </w:pPr>
            <w:r>
              <w:rPr>
                <w:noProof/>
                <w:position w:val="-11"/>
              </w:rPr>
              <w:drawing>
                <wp:inline distT="0" distB="0" distL="0" distR="0">
                  <wp:extent cx="1454785" cy="284480"/>
                  <wp:effectExtent l="0" t="0" r="0" b="0"/>
                  <wp:docPr id="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1454785" cy="284480"/>
                          </a:xfrm>
                          <a:prstGeom prst="rect">
                            <a:avLst/>
                          </a:prstGeom>
                          <a:noFill/>
                          <a:ln>
                            <a:noFill/>
                          </a:ln>
                        </pic:spPr>
                      </pic:pic>
                    </a:graphicData>
                  </a:graphic>
                </wp:inline>
              </w:drawing>
            </w:r>
          </w:p>
        </w:tc>
        <w:tc>
          <w:tcPr>
            <w:tcW w:w="1247" w:type="dxa"/>
            <w:vAlign w:val="center"/>
          </w:tcPr>
          <w:p w:rsidR="009E19C2" w:rsidRDefault="009E19C2">
            <w:pPr>
              <w:pStyle w:val="ConsPlusNormal"/>
              <w:jc w:val="center"/>
            </w:pPr>
            <w:r>
              <w:t>1,91</w:t>
            </w:r>
          </w:p>
        </w:tc>
        <w:tc>
          <w:tcPr>
            <w:tcW w:w="1247" w:type="dxa"/>
            <w:vAlign w:val="center"/>
          </w:tcPr>
          <w:p w:rsidR="009E19C2" w:rsidRDefault="009E19C2">
            <w:pPr>
              <w:pStyle w:val="ConsPlusNormal"/>
              <w:jc w:val="center"/>
            </w:pPr>
            <w:r>
              <w:t>14,6</w:t>
            </w:r>
          </w:p>
        </w:tc>
        <w:tc>
          <w:tcPr>
            <w:tcW w:w="1304" w:type="dxa"/>
            <w:vAlign w:val="center"/>
          </w:tcPr>
          <w:p w:rsidR="009E19C2" w:rsidRDefault="009E19C2">
            <w:pPr>
              <w:pStyle w:val="ConsPlusNormal"/>
              <w:jc w:val="center"/>
            </w:pPr>
            <w:r>
              <w:t>1,72</w:t>
            </w:r>
          </w:p>
        </w:tc>
      </w:tr>
      <w:tr w:rsidR="009E19C2">
        <w:tc>
          <w:tcPr>
            <w:tcW w:w="624" w:type="dxa"/>
            <w:vAlign w:val="center"/>
          </w:tcPr>
          <w:p w:rsidR="009E19C2" w:rsidRDefault="009E19C2">
            <w:pPr>
              <w:pStyle w:val="ConsPlusNormal"/>
              <w:jc w:val="center"/>
            </w:pPr>
            <w:r>
              <w:t>13</w:t>
            </w:r>
          </w:p>
        </w:tc>
        <w:tc>
          <w:tcPr>
            <w:tcW w:w="2098" w:type="dxa"/>
          </w:tcPr>
          <w:p w:rsidR="009E19C2" w:rsidRDefault="009E19C2">
            <w:pPr>
              <w:pStyle w:val="ConsPlusNormal"/>
              <w:jc w:val="center"/>
            </w:pPr>
            <w:r>
              <w:rPr>
                <w:noProof/>
                <w:position w:val="-26"/>
              </w:rPr>
              <w:drawing>
                <wp:inline distT="0" distB="0" distL="0" distR="0">
                  <wp:extent cx="894080" cy="472440"/>
                  <wp:effectExtent l="0" t="0" r="0" b="0"/>
                  <wp:docPr id="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a:extLst>
                              <a:ext uri="{28A0092B-C50C-407E-A947-70E740481C1C}">
                                <a14:useLocalDpi xmlns:a14="http://schemas.microsoft.com/office/drawing/2010/main" val="0"/>
                              </a:ext>
                            </a:extLst>
                          </a:blip>
                          <a:srcRect/>
                          <a:stretch>
                            <a:fillRect/>
                          </a:stretch>
                        </pic:blipFill>
                        <pic:spPr bwMode="auto">
                          <a:xfrm>
                            <a:off x="0" y="0"/>
                            <a:ext cx="894080" cy="472440"/>
                          </a:xfrm>
                          <a:prstGeom prst="rect">
                            <a:avLst/>
                          </a:prstGeom>
                          <a:noFill/>
                          <a:ln>
                            <a:noFill/>
                          </a:ln>
                        </pic:spPr>
                      </pic:pic>
                    </a:graphicData>
                  </a:graphic>
                </wp:inline>
              </w:drawing>
            </w:r>
          </w:p>
        </w:tc>
        <w:tc>
          <w:tcPr>
            <w:tcW w:w="2551" w:type="dxa"/>
          </w:tcPr>
          <w:p w:rsidR="009E19C2" w:rsidRDefault="009E19C2">
            <w:pPr>
              <w:pStyle w:val="ConsPlusNormal"/>
              <w:jc w:val="center"/>
            </w:pPr>
            <w:r>
              <w:rPr>
                <w:noProof/>
                <w:position w:val="-11"/>
              </w:rPr>
              <w:drawing>
                <wp:inline distT="0" distB="0" distL="0" distR="0">
                  <wp:extent cx="1466850" cy="284480"/>
                  <wp:effectExtent l="0" t="0" r="0" b="0"/>
                  <wp:docPr id="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1466850" cy="284480"/>
                          </a:xfrm>
                          <a:prstGeom prst="rect">
                            <a:avLst/>
                          </a:prstGeom>
                          <a:noFill/>
                          <a:ln>
                            <a:noFill/>
                          </a:ln>
                        </pic:spPr>
                      </pic:pic>
                    </a:graphicData>
                  </a:graphic>
                </wp:inline>
              </w:drawing>
            </w:r>
          </w:p>
        </w:tc>
        <w:tc>
          <w:tcPr>
            <w:tcW w:w="1247" w:type="dxa"/>
            <w:vAlign w:val="center"/>
          </w:tcPr>
          <w:p w:rsidR="009E19C2" w:rsidRDefault="009E19C2">
            <w:pPr>
              <w:pStyle w:val="ConsPlusNormal"/>
              <w:jc w:val="center"/>
            </w:pPr>
            <w:r>
              <w:t>2,11</w:t>
            </w:r>
          </w:p>
        </w:tc>
        <w:tc>
          <w:tcPr>
            <w:tcW w:w="1247" w:type="dxa"/>
            <w:vAlign w:val="center"/>
          </w:tcPr>
          <w:p w:rsidR="009E19C2" w:rsidRDefault="009E19C2">
            <w:pPr>
              <w:pStyle w:val="ConsPlusNormal"/>
              <w:jc w:val="center"/>
            </w:pPr>
            <w:r>
              <w:t>15,1</w:t>
            </w:r>
          </w:p>
        </w:tc>
        <w:tc>
          <w:tcPr>
            <w:tcW w:w="1304" w:type="dxa"/>
            <w:vAlign w:val="center"/>
          </w:tcPr>
          <w:p w:rsidR="009E19C2" w:rsidRDefault="009E19C2">
            <w:pPr>
              <w:pStyle w:val="ConsPlusNormal"/>
              <w:jc w:val="center"/>
            </w:pPr>
            <w:r>
              <w:t>1,51</w:t>
            </w:r>
          </w:p>
        </w:tc>
      </w:tr>
      <w:tr w:rsidR="009E19C2">
        <w:tc>
          <w:tcPr>
            <w:tcW w:w="624" w:type="dxa"/>
            <w:vAlign w:val="center"/>
          </w:tcPr>
          <w:p w:rsidR="009E19C2" w:rsidRDefault="009E19C2">
            <w:pPr>
              <w:pStyle w:val="ConsPlusNormal"/>
              <w:jc w:val="center"/>
            </w:pPr>
            <w:r>
              <w:t>14</w:t>
            </w:r>
          </w:p>
        </w:tc>
        <w:tc>
          <w:tcPr>
            <w:tcW w:w="2098" w:type="dxa"/>
          </w:tcPr>
          <w:p w:rsidR="009E19C2" w:rsidRDefault="009E19C2">
            <w:pPr>
              <w:pStyle w:val="ConsPlusNormal"/>
              <w:jc w:val="center"/>
            </w:pPr>
            <w:r>
              <w:rPr>
                <w:noProof/>
                <w:position w:val="-26"/>
              </w:rPr>
              <w:drawing>
                <wp:inline distT="0" distB="0" distL="0" distR="0">
                  <wp:extent cx="855980" cy="473075"/>
                  <wp:effectExtent l="0" t="0" r="0" b="0"/>
                  <wp:docPr id="5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0">
                            <a:extLst>
                              <a:ext uri="{28A0092B-C50C-407E-A947-70E740481C1C}">
                                <a14:useLocalDpi xmlns:a14="http://schemas.microsoft.com/office/drawing/2010/main" val="0"/>
                              </a:ext>
                            </a:extLst>
                          </a:blip>
                          <a:srcRect/>
                          <a:stretch>
                            <a:fillRect/>
                          </a:stretch>
                        </pic:blipFill>
                        <pic:spPr bwMode="auto">
                          <a:xfrm>
                            <a:off x="0" y="0"/>
                            <a:ext cx="855980" cy="473075"/>
                          </a:xfrm>
                          <a:prstGeom prst="rect">
                            <a:avLst/>
                          </a:prstGeom>
                          <a:noFill/>
                          <a:ln>
                            <a:noFill/>
                          </a:ln>
                        </pic:spPr>
                      </pic:pic>
                    </a:graphicData>
                  </a:graphic>
                </wp:inline>
              </w:drawing>
            </w:r>
          </w:p>
        </w:tc>
        <w:tc>
          <w:tcPr>
            <w:tcW w:w="2551" w:type="dxa"/>
          </w:tcPr>
          <w:p w:rsidR="009E19C2" w:rsidRDefault="009E19C2">
            <w:pPr>
              <w:pStyle w:val="ConsPlusNormal"/>
              <w:jc w:val="center"/>
            </w:pPr>
            <w:r>
              <w:rPr>
                <w:noProof/>
                <w:position w:val="-11"/>
              </w:rPr>
              <w:drawing>
                <wp:inline distT="0" distB="0" distL="0" distR="0">
                  <wp:extent cx="1454785" cy="284480"/>
                  <wp:effectExtent l="0" t="0" r="0" b="0"/>
                  <wp:docPr id="5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1454785" cy="284480"/>
                          </a:xfrm>
                          <a:prstGeom prst="rect">
                            <a:avLst/>
                          </a:prstGeom>
                          <a:noFill/>
                          <a:ln>
                            <a:noFill/>
                          </a:ln>
                        </pic:spPr>
                      </pic:pic>
                    </a:graphicData>
                  </a:graphic>
                </wp:inline>
              </w:drawing>
            </w:r>
          </w:p>
        </w:tc>
        <w:tc>
          <w:tcPr>
            <w:tcW w:w="1247" w:type="dxa"/>
            <w:vAlign w:val="center"/>
          </w:tcPr>
          <w:p w:rsidR="009E19C2" w:rsidRDefault="009E19C2">
            <w:pPr>
              <w:pStyle w:val="ConsPlusNormal"/>
              <w:jc w:val="center"/>
            </w:pPr>
            <w:r>
              <w:t>1,15</w:t>
            </w:r>
          </w:p>
        </w:tc>
        <w:tc>
          <w:tcPr>
            <w:tcW w:w="1247" w:type="dxa"/>
            <w:vAlign w:val="center"/>
          </w:tcPr>
          <w:p w:rsidR="009E19C2" w:rsidRDefault="009E19C2">
            <w:pPr>
              <w:pStyle w:val="ConsPlusNormal"/>
              <w:jc w:val="center"/>
            </w:pPr>
            <w:r>
              <w:t>8,84</w:t>
            </w:r>
          </w:p>
        </w:tc>
        <w:tc>
          <w:tcPr>
            <w:tcW w:w="1304" w:type="dxa"/>
            <w:vAlign w:val="center"/>
          </w:tcPr>
          <w:p w:rsidR="009E19C2" w:rsidRDefault="009E19C2">
            <w:pPr>
              <w:pStyle w:val="ConsPlusNormal"/>
              <w:jc w:val="center"/>
            </w:pPr>
            <w:r>
              <w:t>1,36</w:t>
            </w:r>
          </w:p>
        </w:tc>
      </w:tr>
      <w:tr w:rsidR="009E19C2">
        <w:tc>
          <w:tcPr>
            <w:tcW w:w="624" w:type="dxa"/>
            <w:vAlign w:val="center"/>
          </w:tcPr>
          <w:p w:rsidR="009E19C2" w:rsidRDefault="009E19C2">
            <w:pPr>
              <w:pStyle w:val="ConsPlusNormal"/>
              <w:jc w:val="center"/>
            </w:pPr>
            <w:r>
              <w:t>15</w:t>
            </w:r>
          </w:p>
        </w:tc>
        <w:tc>
          <w:tcPr>
            <w:tcW w:w="2098" w:type="dxa"/>
          </w:tcPr>
          <w:p w:rsidR="009E19C2" w:rsidRDefault="009E19C2">
            <w:pPr>
              <w:pStyle w:val="ConsPlusNormal"/>
              <w:jc w:val="center"/>
            </w:pPr>
            <w:r>
              <w:rPr>
                <w:noProof/>
                <w:position w:val="-32"/>
              </w:rPr>
              <w:drawing>
                <wp:inline distT="0" distB="0" distL="0" distR="0">
                  <wp:extent cx="833120" cy="553720"/>
                  <wp:effectExtent l="0" t="0" r="0" b="0"/>
                  <wp:docPr id="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2">
                            <a:extLst>
                              <a:ext uri="{28A0092B-C50C-407E-A947-70E740481C1C}">
                                <a14:useLocalDpi xmlns:a14="http://schemas.microsoft.com/office/drawing/2010/main" val="0"/>
                              </a:ext>
                            </a:extLst>
                          </a:blip>
                          <a:srcRect/>
                          <a:stretch>
                            <a:fillRect/>
                          </a:stretch>
                        </pic:blipFill>
                        <pic:spPr bwMode="auto">
                          <a:xfrm>
                            <a:off x="0" y="0"/>
                            <a:ext cx="833120" cy="553720"/>
                          </a:xfrm>
                          <a:prstGeom prst="rect">
                            <a:avLst/>
                          </a:prstGeom>
                          <a:noFill/>
                          <a:ln>
                            <a:noFill/>
                          </a:ln>
                        </pic:spPr>
                      </pic:pic>
                    </a:graphicData>
                  </a:graphic>
                </wp:inline>
              </w:drawing>
            </w:r>
          </w:p>
        </w:tc>
        <w:tc>
          <w:tcPr>
            <w:tcW w:w="2551" w:type="dxa"/>
          </w:tcPr>
          <w:p w:rsidR="009E19C2" w:rsidRDefault="009E19C2">
            <w:pPr>
              <w:pStyle w:val="ConsPlusNormal"/>
              <w:jc w:val="center"/>
            </w:pPr>
            <w:r>
              <w:rPr>
                <w:noProof/>
                <w:position w:val="-11"/>
              </w:rPr>
              <w:drawing>
                <wp:inline distT="0" distB="0" distL="0" distR="0">
                  <wp:extent cx="1478915" cy="284480"/>
                  <wp:effectExtent l="0" t="0" r="0" b="0"/>
                  <wp:docPr id="5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1478915" cy="284480"/>
                          </a:xfrm>
                          <a:prstGeom prst="rect">
                            <a:avLst/>
                          </a:prstGeom>
                          <a:noFill/>
                          <a:ln>
                            <a:noFill/>
                          </a:ln>
                        </pic:spPr>
                      </pic:pic>
                    </a:graphicData>
                  </a:graphic>
                </wp:inline>
              </w:drawing>
            </w:r>
          </w:p>
        </w:tc>
        <w:tc>
          <w:tcPr>
            <w:tcW w:w="1247" w:type="dxa"/>
            <w:vAlign w:val="center"/>
          </w:tcPr>
          <w:p w:rsidR="009E19C2" w:rsidRDefault="009E19C2">
            <w:pPr>
              <w:pStyle w:val="ConsPlusNormal"/>
              <w:jc w:val="center"/>
            </w:pPr>
            <w:r>
              <w:t>1,03</w:t>
            </w:r>
          </w:p>
        </w:tc>
        <w:tc>
          <w:tcPr>
            <w:tcW w:w="1247" w:type="dxa"/>
            <w:vAlign w:val="center"/>
          </w:tcPr>
          <w:p w:rsidR="009E19C2" w:rsidRDefault="009E19C2">
            <w:pPr>
              <w:pStyle w:val="ConsPlusNormal"/>
              <w:jc w:val="center"/>
            </w:pPr>
            <w:r>
              <w:t>7,42</w:t>
            </w:r>
          </w:p>
        </w:tc>
        <w:tc>
          <w:tcPr>
            <w:tcW w:w="1304" w:type="dxa"/>
            <w:vAlign w:val="center"/>
          </w:tcPr>
          <w:p w:rsidR="009E19C2" w:rsidRDefault="009E19C2">
            <w:pPr>
              <w:pStyle w:val="ConsPlusNormal"/>
              <w:jc w:val="center"/>
            </w:pPr>
            <w:r>
              <w:t>1,08</w:t>
            </w:r>
          </w:p>
        </w:tc>
      </w:tr>
      <w:tr w:rsidR="009E19C2">
        <w:tc>
          <w:tcPr>
            <w:tcW w:w="624" w:type="dxa"/>
            <w:vAlign w:val="center"/>
          </w:tcPr>
          <w:p w:rsidR="009E19C2" w:rsidRDefault="009E19C2">
            <w:pPr>
              <w:pStyle w:val="ConsPlusNormal"/>
              <w:jc w:val="center"/>
            </w:pPr>
            <w:r>
              <w:t>16</w:t>
            </w:r>
          </w:p>
        </w:tc>
        <w:tc>
          <w:tcPr>
            <w:tcW w:w="2098" w:type="dxa"/>
          </w:tcPr>
          <w:p w:rsidR="009E19C2" w:rsidRDefault="009E19C2">
            <w:pPr>
              <w:pStyle w:val="ConsPlusNormal"/>
              <w:jc w:val="center"/>
            </w:pPr>
            <w:r>
              <w:rPr>
                <w:noProof/>
                <w:position w:val="-39"/>
              </w:rPr>
              <w:drawing>
                <wp:inline distT="0" distB="0" distL="0" distR="0">
                  <wp:extent cx="855980" cy="638175"/>
                  <wp:effectExtent l="0" t="0" r="0" b="0"/>
                  <wp:docPr id="5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4">
                            <a:extLst>
                              <a:ext uri="{28A0092B-C50C-407E-A947-70E740481C1C}">
                                <a14:useLocalDpi xmlns:a14="http://schemas.microsoft.com/office/drawing/2010/main" val="0"/>
                              </a:ext>
                            </a:extLst>
                          </a:blip>
                          <a:srcRect/>
                          <a:stretch>
                            <a:fillRect/>
                          </a:stretch>
                        </pic:blipFill>
                        <pic:spPr bwMode="auto">
                          <a:xfrm>
                            <a:off x="0" y="0"/>
                            <a:ext cx="855980" cy="638175"/>
                          </a:xfrm>
                          <a:prstGeom prst="rect">
                            <a:avLst/>
                          </a:prstGeom>
                          <a:noFill/>
                          <a:ln>
                            <a:noFill/>
                          </a:ln>
                        </pic:spPr>
                      </pic:pic>
                    </a:graphicData>
                  </a:graphic>
                </wp:inline>
              </w:drawing>
            </w:r>
          </w:p>
        </w:tc>
        <w:tc>
          <w:tcPr>
            <w:tcW w:w="2551" w:type="dxa"/>
          </w:tcPr>
          <w:p w:rsidR="009E19C2" w:rsidRDefault="009E19C2">
            <w:pPr>
              <w:pStyle w:val="ConsPlusNormal"/>
              <w:jc w:val="center"/>
            </w:pPr>
            <w:r>
              <w:rPr>
                <w:noProof/>
                <w:position w:val="-11"/>
              </w:rPr>
              <w:drawing>
                <wp:inline distT="0" distB="0" distL="0" distR="0">
                  <wp:extent cx="1466850" cy="284480"/>
                  <wp:effectExtent l="0" t="0" r="0" b="0"/>
                  <wp:docPr id="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1466850" cy="284480"/>
                          </a:xfrm>
                          <a:prstGeom prst="rect">
                            <a:avLst/>
                          </a:prstGeom>
                          <a:noFill/>
                          <a:ln>
                            <a:noFill/>
                          </a:ln>
                        </pic:spPr>
                      </pic:pic>
                    </a:graphicData>
                  </a:graphic>
                </wp:inline>
              </w:drawing>
            </w:r>
          </w:p>
        </w:tc>
        <w:tc>
          <w:tcPr>
            <w:tcW w:w="1247" w:type="dxa"/>
            <w:vAlign w:val="center"/>
          </w:tcPr>
          <w:p w:rsidR="009E19C2" w:rsidRDefault="009E19C2">
            <w:pPr>
              <w:pStyle w:val="ConsPlusNormal"/>
              <w:jc w:val="center"/>
            </w:pPr>
            <w:r>
              <w:t>1,34</w:t>
            </w:r>
          </w:p>
        </w:tc>
        <w:tc>
          <w:tcPr>
            <w:tcW w:w="1247" w:type="dxa"/>
            <w:vAlign w:val="center"/>
          </w:tcPr>
          <w:p w:rsidR="009E19C2" w:rsidRDefault="009E19C2">
            <w:pPr>
              <w:pStyle w:val="ConsPlusNormal"/>
              <w:jc w:val="center"/>
            </w:pPr>
            <w:r>
              <w:t>10,2</w:t>
            </w:r>
          </w:p>
        </w:tc>
        <w:tc>
          <w:tcPr>
            <w:tcW w:w="1304" w:type="dxa"/>
            <w:vAlign w:val="center"/>
          </w:tcPr>
          <w:p w:rsidR="009E19C2" w:rsidRDefault="009E19C2">
            <w:pPr>
              <w:pStyle w:val="ConsPlusNormal"/>
              <w:jc w:val="center"/>
            </w:pPr>
            <w:r>
              <w:t>1,41</w:t>
            </w:r>
          </w:p>
        </w:tc>
      </w:tr>
      <w:tr w:rsidR="009E19C2">
        <w:tc>
          <w:tcPr>
            <w:tcW w:w="624" w:type="dxa"/>
            <w:vAlign w:val="center"/>
          </w:tcPr>
          <w:p w:rsidR="009E19C2" w:rsidRDefault="009E19C2">
            <w:pPr>
              <w:pStyle w:val="ConsPlusNormal"/>
              <w:jc w:val="center"/>
            </w:pPr>
            <w:r>
              <w:lastRenderedPageBreak/>
              <w:t>17</w:t>
            </w:r>
          </w:p>
        </w:tc>
        <w:tc>
          <w:tcPr>
            <w:tcW w:w="2098" w:type="dxa"/>
          </w:tcPr>
          <w:p w:rsidR="009E19C2" w:rsidRDefault="009E19C2">
            <w:pPr>
              <w:pStyle w:val="ConsPlusNormal"/>
              <w:jc w:val="center"/>
            </w:pPr>
            <w:r>
              <w:rPr>
                <w:noProof/>
                <w:position w:val="-25"/>
              </w:rPr>
              <w:drawing>
                <wp:inline distT="0" distB="0" distL="0" distR="0">
                  <wp:extent cx="845185" cy="462280"/>
                  <wp:effectExtent l="0" t="0" r="0" b="0"/>
                  <wp:docPr id="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6">
                            <a:extLst>
                              <a:ext uri="{28A0092B-C50C-407E-A947-70E740481C1C}">
                                <a14:useLocalDpi xmlns:a14="http://schemas.microsoft.com/office/drawing/2010/main" val="0"/>
                              </a:ext>
                            </a:extLst>
                          </a:blip>
                          <a:srcRect/>
                          <a:stretch>
                            <a:fillRect/>
                          </a:stretch>
                        </pic:blipFill>
                        <pic:spPr bwMode="auto">
                          <a:xfrm>
                            <a:off x="0" y="0"/>
                            <a:ext cx="845185" cy="462280"/>
                          </a:xfrm>
                          <a:prstGeom prst="rect">
                            <a:avLst/>
                          </a:prstGeom>
                          <a:noFill/>
                          <a:ln>
                            <a:noFill/>
                          </a:ln>
                        </pic:spPr>
                      </pic:pic>
                    </a:graphicData>
                  </a:graphic>
                </wp:inline>
              </w:drawing>
            </w:r>
          </w:p>
        </w:tc>
        <w:tc>
          <w:tcPr>
            <w:tcW w:w="2551" w:type="dxa"/>
          </w:tcPr>
          <w:p w:rsidR="009E19C2" w:rsidRDefault="009E19C2">
            <w:pPr>
              <w:pStyle w:val="ConsPlusNormal"/>
              <w:jc w:val="center"/>
            </w:pPr>
            <w:r>
              <w:rPr>
                <w:noProof/>
                <w:position w:val="-11"/>
              </w:rPr>
              <w:drawing>
                <wp:inline distT="0" distB="0" distL="0" distR="0">
                  <wp:extent cx="1454785" cy="284480"/>
                  <wp:effectExtent l="0" t="0" r="0" b="0"/>
                  <wp:docPr id="6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1454785" cy="284480"/>
                          </a:xfrm>
                          <a:prstGeom prst="rect">
                            <a:avLst/>
                          </a:prstGeom>
                          <a:noFill/>
                          <a:ln>
                            <a:noFill/>
                          </a:ln>
                        </pic:spPr>
                      </pic:pic>
                    </a:graphicData>
                  </a:graphic>
                </wp:inline>
              </w:drawing>
            </w:r>
          </w:p>
        </w:tc>
        <w:tc>
          <w:tcPr>
            <w:tcW w:w="1247" w:type="dxa"/>
            <w:vAlign w:val="center"/>
          </w:tcPr>
          <w:p w:rsidR="009E19C2" w:rsidRDefault="009E19C2">
            <w:pPr>
              <w:pStyle w:val="ConsPlusNormal"/>
              <w:jc w:val="center"/>
            </w:pPr>
            <w:r>
              <w:t>1,26</w:t>
            </w:r>
          </w:p>
        </w:tc>
        <w:tc>
          <w:tcPr>
            <w:tcW w:w="1247" w:type="dxa"/>
            <w:vAlign w:val="center"/>
          </w:tcPr>
          <w:p w:rsidR="009E19C2" w:rsidRDefault="009E19C2">
            <w:pPr>
              <w:pStyle w:val="ConsPlusNormal"/>
              <w:jc w:val="center"/>
            </w:pPr>
            <w:r>
              <w:t>9,28</w:t>
            </w:r>
          </w:p>
        </w:tc>
        <w:tc>
          <w:tcPr>
            <w:tcW w:w="1304" w:type="dxa"/>
            <w:vAlign w:val="center"/>
          </w:tcPr>
          <w:p w:rsidR="009E19C2" w:rsidRDefault="009E19C2">
            <w:pPr>
              <w:pStyle w:val="ConsPlusNormal"/>
              <w:jc w:val="center"/>
            </w:pPr>
            <w:r>
              <w:t>1,28</w:t>
            </w:r>
          </w:p>
        </w:tc>
      </w:tr>
      <w:tr w:rsidR="009E19C2">
        <w:tc>
          <w:tcPr>
            <w:tcW w:w="624" w:type="dxa"/>
            <w:vAlign w:val="center"/>
          </w:tcPr>
          <w:p w:rsidR="009E19C2" w:rsidRDefault="009E19C2">
            <w:pPr>
              <w:pStyle w:val="ConsPlusNormal"/>
              <w:jc w:val="center"/>
            </w:pPr>
            <w:r>
              <w:t>18</w:t>
            </w:r>
          </w:p>
        </w:tc>
        <w:tc>
          <w:tcPr>
            <w:tcW w:w="2098" w:type="dxa"/>
          </w:tcPr>
          <w:p w:rsidR="009E19C2" w:rsidRDefault="009E19C2">
            <w:pPr>
              <w:pStyle w:val="ConsPlusNormal"/>
              <w:jc w:val="center"/>
            </w:pPr>
            <w:r>
              <w:rPr>
                <w:noProof/>
                <w:position w:val="-23"/>
              </w:rPr>
              <w:drawing>
                <wp:inline distT="0" distB="0" distL="0" distR="0">
                  <wp:extent cx="900430" cy="438150"/>
                  <wp:effectExtent l="0" t="0" r="0" b="0"/>
                  <wp:docPr id="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a:extLst>
                              <a:ext uri="{28A0092B-C50C-407E-A947-70E740481C1C}">
                                <a14:useLocalDpi xmlns:a14="http://schemas.microsoft.com/office/drawing/2010/main" val="0"/>
                              </a:ext>
                            </a:extLst>
                          </a:blip>
                          <a:srcRect/>
                          <a:stretch>
                            <a:fillRect/>
                          </a:stretch>
                        </pic:blipFill>
                        <pic:spPr bwMode="auto">
                          <a:xfrm>
                            <a:off x="0" y="0"/>
                            <a:ext cx="900430" cy="438150"/>
                          </a:xfrm>
                          <a:prstGeom prst="rect">
                            <a:avLst/>
                          </a:prstGeom>
                          <a:noFill/>
                          <a:ln>
                            <a:noFill/>
                          </a:ln>
                        </pic:spPr>
                      </pic:pic>
                    </a:graphicData>
                  </a:graphic>
                </wp:inline>
              </w:drawing>
            </w:r>
          </w:p>
        </w:tc>
        <w:tc>
          <w:tcPr>
            <w:tcW w:w="2551" w:type="dxa"/>
          </w:tcPr>
          <w:p w:rsidR="009E19C2" w:rsidRDefault="009E19C2">
            <w:pPr>
              <w:pStyle w:val="ConsPlusNormal"/>
              <w:jc w:val="center"/>
            </w:pPr>
            <w:r>
              <w:rPr>
                <w:noProof/>
                <w:position w:val="-11"/>
              </w:rPr>
              <w:drawing>
                <wp:inline distT="0" distB="0" distL="0" distR="0">
                  <wp:extent cx="1454785" cy="284480"/>
                  <wp:effectExtent l="0" t="0" r="0" b="0"/>
                  <wp:docPr id="6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1454785" cy="284480"/>
                          </a:xfrm>
                          <a:prstGeom prst="rect">
                            <a:avLst/>
                          </a:prstGeom>
                          <a:noFill/>
                          <a:ln>
                            <a:noFill/>
                          </a:ln>
                        </pic:spPr>
                      </pic:pic>
                    </a:graphicData>
                  </a:graphic>
                </wp:inline>
              </w:drawing>
            </w:r>
          </w:p>
        </w:tc>
        <w:tc>
          <w:tcPr>
            <w:tcW w:w="1247" w:type="dxa"/>
            <w:vAlign w:val="center"/>
          </w:tcPr>
          <w:p w:rsidR="009E19C2" w:rsidRDefault="009E19C2">
            <w:pPr>
              <w:pStyle w:val="ConsPlusNormal"/>
              <w:jc w:val="center"/>
            </w:pPr>
            <w:r>
              <w:t>1,46</w:t>
            </w:r>
          </w:p>
        </w:tc>
        <w:tc>
          <w:tcPr>
            <w:tcW w:w="1247" w:type="dxa"/>
            <w:vAlign w:val="center"/>
          </w:tcPr>
          <w:p w:rsidR="009E19C2" w:rsidRDefault="009E19C2">
            <w:pPr>
              <w:pStyle w:val="ConsPlusNormal"/>
              <w:jc w:val="center"/>
            </w:pPr>
            <w:r>
              <w:t>10,8</w:t>
            </w:r>
          </w:p>
        </w:tc>
        <w:tc>
          <w:tcPr>
            <w:tcW w:w="1304" w:type="dxa"/>
            <w:vAlign w:val="center"/>
          </w:tcPr>
          <w:p w:rsidR="009E19C2" w:rsidRDefault="009E19C2">
            <w:pPr>
              <w:pStyle w:val="ConsPlusNormal"/>
              <w:jc w:val="center"/>
            </w:pPr>
            <w:r>
              <w:t>1,38</w:t>
            </w:r>
          </w:p>
        </w:tc>
      </w:tr>
    </w:tbl>
    <w:p w:rsidR="009E19C2" w:rsidRDefault="009E19C2">
      <w:pPr>
        <w:pStyle w:val="ConsPlusNormal"/>
        <w:jc w:val="both"/>
      </w:pPr>
    </w:p>
    <w:p w:rsidR="009E19C2" w:rsidRDefault="009E19C2">
      <w:pPr>
        <w:pStyle w:val="ConsPlusNormal"/>
        <w:jc w:val="right"/>
      </w:pPr>
      <w:bookmarkStart w:id="138" w:name="P3427"/>
      <w:bookmarkEnd w:id="138"/>
      <w:r>
        <w:t>Таблица Д.2</w:t>
      </w:r>
    </w:p>
    <w:p w:rsidR="009E19C2" w:rsidRDefault="009E19C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90"/>
        <w:gridCol w:w="2117"/>
        <w:gridCol w:w="2846"/>
        <w:gridCol w:w="3515"/>
      </w:tblGrid>
      <w:tr w:rsidR="009E19C2">
        <w:tc>
          <w:tcPr>
            <w:tcW w:w="590" w:type="dxa"/>
            <w:vMerge w:val="restart"/>
            <w:vAlign w:val="center"/>
          </w:tcPr>
          <w:p w:rsidR="009E19C2" w:rsidRDefault="009E19C2">
            <w:pPr>
              <w:pStyle w:val="ConsPlusNormal"/>
            </w:pPr>
          </w:p>
        </w:tc>
        <w:tc>
          <w:tcPr>
            <w:tcW w:w="2117" w:type="dxa"/>
            <w:vMerge w:val="restart"/>
          </w:tcPr>
          <w:p w:rsidR="009E19C2" w:rsidRDefault="009E19C2">
            <w:pPr>
              <w:pStyle w:val="ConsPlusNormal"/>
              <w:jc w:val="center"/>
            </w:pPr>
            <w:r>
              <w:t>Вид нагрузки в пролете балки</w:t>
            </w:r>
          </w:p>
        </w:tc>
        <w:tc>
          <w:tcPr>
            <w:tcW w:w="6361" w:type="dxa"/>
            <w:gridSpan w:val="2"/>
          </w:tcPr>
          <w:p w:rsidR="009E19C2" w:rsidRDefault="009E19C2">
            <w:pPr>
              <w:pStyle w:val="ConsPlusNormal"/>
              <w:jc w:val="center"/>
            </w:pPr>
            <w:r>
              <w:t xml:space="preserve">Выражение коэффициента </w:t>
            </w:r>
            <w:r>
              <w:rPr>
                <w:noProof/>
                <w:position w:val="-8"/>
              </w:rPr>
              <w:drawing>
                <wp:inline distT="0" distB="0" distL="0" distR="0">
                  <wp:extent cx="199390" cy="251460"/>
                  <wp:effectExtent l="0" t="0" r="0" b="0"/>
                  <wp:docPr id="6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для балок симметричного сечения</w:t>
            </w:r>
          </w:p>
        </w:tc>
      </w:tr>
      <w:tr w:rsidR="009E19C2">
        <w:tc>
          <w:tcPr>
            <w:tcW w:w="590" w:type="dxa"/>
            <w:vMerge/>
          </w:tcPr>
          <w:p w:rsidR="009E19C2" w:rsidRDefault="009E19C2">
            <w:pPr>
              <w:pStyle w:val="ConsPlusNormal"/>
            </w:pPr>
          </w:p>
        </w:tc>
        <w:tc>
          <w:tcPr>
            <w:tcW w:w="2117" w:type="dxa"/>
            <w:vMerge/>
          </w:tcPr>
          <w:p w:rsidR="009E19C2" w:rsidRDefault="009E19C2">
            <w:pPr>
              <w:pStyle w:val="ConsPlusNormal"/>
            </w:pPr>
          </w:p>
        </w:tc>
        <w:tc>
          <w:tcPr>
            <w:tcW w:w="2846" w:type="dxa"/>
          </w:tcPr>
          <w:p w:rsidR="009E19C2" w:rsidRDefault="009E19C2">
            <w:pPr>
              <w:pStyle w:val="ConsPlusNormal"/>
              <w:jc w:val="center"/>
            </w:pPr>
            <w:r>
              <w:t>двутаврового</w:t>
            </w:r>
          </w:p>
        </w:tc>
        <w:tc>
          <w:tcPr>
            <w:tcW w:w="3515" w:type="dxa"/>
          </w:tcPr>
          <w:p w:rsidR="009E19C2" w:rsidRDefault="009E19C2">
            <w:pPr>
              <w:pStyle w:val="ConsPlusNormal"/>
              <w:jc w:val="center"/>
            </w:pPr>
            <w:r>
              <w:t>близкого к двутавровому</w:t>
            </w:r>
          </w:p>
        </w:tc>
      </w:tr>
      <w:tr w:rsidR="009E19C2">
        <w:tc>
          <w:tcPr>
            <w:tcW w:w="590" w:type="dxa"/>
            <w:vAlign w:val="center"/>
          </w:tcPr>
          <w:p w:rsidR="009E19C2" w:rsidRDefault="009E19C2">
            <w:pPr>
              <w:pStyle w:val="ConsPlusNormal"/>
              <w:jc w:val="center"/>
            </w:pPr>
            <w:r>
              <w:t>1</w:t>
            </w:r>
          </w:p>
        </w:tc>
        <w:tc>
          <w:tcPr>
            <w:tcW w:w="2117" w:type="dxa"/>
          </w:tcPr>
          <w:p w:rsidR="009E19C2" w:rsidRDefault="009E19C2">
            <w:pPr>
              <w:pStyle w:val="ConsPlusNormal"/>
              <w:jc w:val="center"/>
            </w:pPr>
            <w:r>
              <w:rPr>
                <w:noProof/>
                <w:position w:val="-21"/>
              </w:rPr>
              <w:drawing>
                <wp:inline distT="0" distB="0" distL="0" distR="0">
                  <wp:extent cx="1031240" cy="417830"/>
                  <wp:effectExtent l="0" t="0" r="0" b="0"/>
                  <wp:docPr id="6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0">
                            <a:extLst>
                              <a:ext uri="{28A0092B-C50C-407E-A947-70E740481C1C}">
                                <a14:useLocalDpi xmlns:a14="http://schemas.microsoft.com/office/drawing/2010/main" val="0"/>
                              </a:ext>
                            </a:extLst>
                          </a:blip>
                          <a:srcRect/>
                          <a:stretch>
                            <a:fillRect/>
                          </a:stretch>
                        </pic:blipFill>
                        <pic:spPr bwMode="auto">
                          <a:xfrm>
                            <a:off x="0" y="0"/>
                            <a:ext cx="1031240" cy="417830"/>
                          </a:xfrm>
                          <a:prstGeom prst="rect">
                            <a:avLst/>
                          </a:prstGeom>
                          <a:noFill/>
                          <a:ln>
                            <a:noFill/>
                          </a:ln>
                        </pic:spPr>
                      </pic:pic>
                    </a:graphicData>
                  </a:graphic>
                </wp:inline>
              </w:drawing>
            </w:r>
          </w:p>
        </w:tc>
        <w:tc>
          <w:tcPr>
            <w:tcW w:w="2846" w:type="dxa"/>
          </w:tcPr>
          <w:p w:rsidR="009E19C2" w:rsidRDefault="009E19C2">
            <w:pPr>
              <w:pStyle w:val="ConsPlusNormal"/>
              <w:jc w:val="center"/>
            </w:pPr>
            <w:r>
              <w:rPr>
                <w:noProof/>
                <w:position w:val="-11"/>
              </w:rPr>
              <w:drawing>
                <wp:inline distT="0" distB="0" distL="0" distR="0">
                  <wp:extent cx="1538605" cy="284480"/>
                  <wp:effectExtent l="0" t="0" r="0" b="0"/>
                  <wp:docPr id="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1538605" cy="284480"/>
                          </a:xfrm>
                          <a:prstGeom prst="rect">
                            <a:avLst/>
                          </a:prstGeom>
                          <a:noFill/>
                          <a:ln>
                            <a:noFill/>
                          </a:ln>
                        </pic:spPr>
                      </pic:pic>
                    </a:graphicData>
                  </a:graphic>
                </wp:inline>
              </w:drawing>
            </w:r>
          </w:p>
        </w:tc>
        <w:tc>
          <w:tcPr>
            <w:tcW w:w="3515" w:type="dxa"/>
          </w:tcPr>
          <w:p w:rsidR="009E19C2" w:rsidRDefault="009E19C2">
            <w:pPr>
              <w:pStyle w:val="ConsPlusNormal"/>
              <w:jc w:val="center"/>
            </w:pPr>
            <w:r>
              <w:rPr>
                <w:noProof/>
                <w:position w:val="-11"/>
              </w:rPr>
              <w:drawing>
                <wp:inline distT="0" distB="0" distL="0" distR="0">
                  <wp:extent cx="2011680" cy="284480"/>
                  <wp:effectExtent l="0" t="0" r="0" b="0"/>
                  <wp:docPr id="6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2011680" cy="284480"/>
                          </a:xfrm>
                          <a:prstGeom prst="rect">
                            <a:avLst/>
                          </a:prstGeom>
                          <a:noFill/>
                          <a:ln>
                            <a:noFill/>
                          </a:ln>
                        </pic:spPr>
                      </pic:pic>
                    </a:graphicData>
                  </a:graphic>
                </wp:inline>
              </w:drawing>
            </w:r>
          </w:p>
        </w:tc>
      </w:tr>
      <w:tr w:rsidR="009E19C2">
        <w:tc>
          <w:tcPr>
            <w:tcW w:w="590" w:type="dxa"/>
            <w:vAlign w:val="center"/>
          </w:tcPr>
          <w:p w:rsidR="009E19C2" w:rsidRDefault="009E19C2">
            <w:pPr>
              <w:pStyle w:val="ConsPlusNormal"/>
              <w:jc w:val="center"/>
            </w:pPr>
            <w:r>
              <w:t>2</w:t>
            </w:r>
          </w:p>
        </w:tc>
        <w:tc>
          <w:tcPr>
            <w:tcW w:w="2117" w:type="dxa"/>
          </w:tcPr>
          <w:p w:rsidR="009E19C2" w:rsidRDefault="009E19C2">
            <w:pPr>
              <w:pStyle w:val="ConsPlusNormal"/>
              <w:jc w:val="center"/>
            </w:pPr>
            <w:r>
              <w:rPr>
                <w:noProof/>
                <w:position w:val="-22"/>
              </w:rPr>
              <w:drawing>
                <wp:inline distT="0" distB="0" distL="0" distR="0">
                  <wp:extent cx="970915" cy="427990"/>
                  <wp:effectExtent l="0" t="0" r="0" b="0"/>
                  <wp:docPr id="6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3">
                            <a:extLst>
                              <a:ext uri="{28A0092B-C50C-407E-A947-70E740481C1C}">
                                <a14:useLocalDpi xmlns:a14="http://schemas.microsoft.com/office/drawing/2010/main" val="0"/>
                              </a:ext>
                            </a:extLst>
                          </a:blip>
                          <a:srcRect/>
                          <a:stretch>
                            <a:fillRect/>
                          </a:stretch>
                        </pic:blipFill>
                        <pic:spPr bwMode="auto">
                          <a:xfrm>
                            <a:off x="0" y="0"/>
                            <a:ext cx="970915" cy="427990"/>
                          </a:xfrm>
                          <a:prstGeom prst="rect">
                            <a:avLst/>
                          </a:prstGeom>
                          <a:noFill/>
                          <a:ln>
                            <a:noFill/>
                          </a:ln>
                        </pic:spPr>
                      </pic:pic>
                    </a:graphicData>
                  </a:graphic>
                </wp:inline>
              </w:drawing>
            </w:r>
          </w:p>
        </w:tc>
        <w:tc>
          <w:tcPr>
            <w:tcW w:w="2846" w:type="dxa"/>
          </w:tcPr>
          <w:p w:rsidR="009E19C2" w:rsidRDefault="009E19C2">
            <w:pPr>
              <w:pStyle w:val="ConsPlusNormal"/>
              <w:jc w:val="center"/>
            </w:pPr>
            <w:r>
              <w:rPr>
                <w:noProof/>
                <w:position w:val="-11"/>
              </w:rPr>
              <w:drawing>
                <wp:inline distT="0" distB="0" distL="0" distR="0">
                  <wp:extent cx="1077595" cy="284480"/>
                  <wp:effectExtent l="0" t="0" r="0" b="0"/>
                  <wp:docPr id="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1077595" cy="284480"/>
                          </a:xfrm>
                          <a:prstGeom prst="rect">
                            <a:avLst/>
                          </a:prstGeom>
                          <a:noFill/>
                          <a:ln>
                            <a:noFill/>
                          </a:ln>
                        </pic:spPr>
                      </pic:pic>
                    </a:graphicData>
                  </a:graphic>
                </wp:inline>
              </w:drawing>
            </w:r>
          </w:p>
        </w:tc>
        <w:tc>
          <w:tcPr>
            <w:tcW w:w="3515" w:type="dxa"/>
          </w:tcPr>
          <w:p w:rsidR="009E19C2" w:rsidRDefault="009E19C2">
            <w:pPr>
              <w:pStyle w:val="ConsPlusNormal"/>
              <w:jc w:val="center"/>
            </w:pPr>
            <w:r>
              <w:rPr>
                <w:noProof/>
                <w:position w:val="-11"/>
              </w:rPr>
              <w:drawing>
                <wp:inline distT="0" distB="0" distL="0" distR="0">
                  <wp:extent cx="1227455" cy="284480"/>
                  <wp:effectExtent l="0" t="0" r="0" b="0"/>
                  <wp:docPr id="6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1227455" cy="284480"/>
                          </a:xfrm>
                          <a:prstGeom prst="rect">
                            <a:avLst/>
                          </a:prstGeom>
                          <a:noFill/>
                          <a:ln>
                            <a:noFill/>
                          </a:ln>
                        </pic:spPr>
                      </pic:pic>
                    </a:graphicData>
                  </a:graphic>
                </wp:inline>
              </w:drawing>
            </w:r>
          </w:p>
        </w:tc>
      </w:tr>
      <w:tr w:rsidR="009E19C2">
        <w:tc>
          <w:tcPr>
            <w:tcW w:w="590" w:type="dxa"/>
            <w:vAlign w:val="center"/>
          </w:tcPr>
          <w:p w:rsidR="009E19C2" w:rsidRDefault="009E19C2">
            <w:pPr>
              <w:pStyle w:val="ConsPlusNormal"/>
              <w:jc w:val="center"/>
            </w:pPr>
            <w:r>
              <w:t>3</w:t>
            </w:r>
          </w:p>
        </w:tc>
        <w:tc>
          <w:tcPr>
            <w:tcW w:w="2117" w:type="dxa"/>
          </w:tcPr>
          <w:p w:rsidR="009E19C2" w:rsidRDefault="009E19C2">
            <w:pPr>
              <w:pStyle w:val="ConsPlusNormal"/>
              <w:jc w:val="center"/>
            </w:pPr>
            <w:r>
              <w:rPr>
                <w:noProof/>
                <w:position w:val="-26"/>
              </w:rPr>
              <w:drawing>
                <wp:inline distT="0" distB="0" distL="0" distR="0">
                  <wp:extent cx="1031240" cy="472440"/>
                  <wp:effectExtent l="0" t="0" r="0" b="0"/>
                  <wp:docPr id="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6">
                            <a:extLst>
                              <a:ext uri="{28A0092B-C50C-407E-A947-70E740481C1C}">
                                <a14:useLocalDpi xmlns:a14="http://schemas.microsoft.com/office/drawing/2010/main" val="0"/>
                              </a:ext>
                            </a:extLst>
                          </a:blip>
                          <a:srcRect/>
                          <a:stretch>
                            <a:fillRect/>
                          </a:stretch>
                        </pic:blipFill>
                        <pic:spPr bwMode="auto">
                          <a:xfrm>
                            <a:off x="0" y="0"/>
                            <a:ext cx="1031240" cy="472440"/>
                          </a:xfrm>
                          <a:prstGeom prst="rect">
                            <a:avLst/>
                          </a:prstGeom>
                          <a:noFill/>
                          <a:ln>
                            <a:noFill/>
                          </a:ln>
                        </pic:spPr>
                      </pic:pic>
                    </a:graphicData>
                  </a:graphic>
                </wp:inline>
              </w:drawing>
            </w:r>
          </w:p>
        </w:tc>
        <w:tc>
          <w:tcPr>
            <w:tcW w:w="2846" w:type="dxa"/>
          </w:tcPr>
          <w:p w:rsidR="009E19C2" w:rsidRDefault="009E19C2">
            <w:pPr>
              <w:pStyle w:val="ConsPlusNormal"/>
              <w:jc w:val="center"/>
            </w:pPr>
            <w:r>
              <w:rPr>
                <w:noProof/>
                <w:position w:val="-11"/>
              </w:rPr>
              <w:drawing>
                <wp:inline distT="0" distB="0" distL="0" distR="0">
                  <wp:extent cx="1035685" cy="284480"/>
                  <wp:effectExtent l="0" t="0" r="0" b="0"/>
                  <wp:docPr id="6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1035685" cy="284480"/>
                          </a:xfrm>
                          <a:prstGeom prst="rect">
                            <a:avLst/>
                          </a:prstGeom>
                          <a:noFill/>
                          <a:ln>
                            <a:noFill/>
                          </a:ln>
                        </pic:spPr>
                      </pic:pic>
                    </a:graphicData>
                  </a:graphic>
                </wp:inline>
              </w:drawing>
            </w:r>
          </w:p>
        </w:tc>
        <w:tc>
          <w:tcPr>
            <w:tcW w:w="3515" w:type="dxa"/>
          </w:tcPr>
          <w:p w:rsidR="009E19C2" w:rsidRDefault="009E19C2">
            <w:pPr>
              <w:pStyle w:val="ConsPlusNormal"/>
              <w:jc w:val="center"/>
            </w:pPr>
            <w:r>
              <w:rPr>
                <w:noProof/>
                <w:position w:val="-11"/>
              </w:rPr>
              <w:drawing>
                <wp:inline distT="0" distB="0" distL="0" distR="0">
                  <wp:extent cx="1185545" cy="284480"/>
                  <wp:effectExtent l="0" t="0" r="0" b="0"/>
                  <wp:docPr id="6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1185545" cy="284480"/>
                          </a:xfrm>
                          <a:prstGeom prst="rect">
                            <a:avLst/>
                          </a:prstGeom>
                          <a:noFill/>
                          <a:ln>
                            <a:noFill/>
                          </a:ln>
                        </pic:spPr>
                      </pic:pic>
                    </a:graphicData>
                  </a:graphic>
                </wp:inline>
              </w:drawing>
            </w:r>
          </w:p>
        </w:tc>
      </w:tr>
      <w:tr w:rsidR="009E19C2">
        <w:tc>
          <w:tcPr>
            <w:tcW w:w="590" w:type="dxa"/>
            <w:vAlign w:val="center"/>
          </w:tcPr>
          <w:p w:rsidR="009E19C2" w:rsidRDefault="009E19C2">
            <w:pPr>
              <w:pStyle w:val="ConsPlusNormal"/>
              <w:jc w:val="center"/>
            </w:pPr>
            <w:r>
              <w:t>4</w:t>
            </w:r>
          </w:p>
        </w:tc>
        <w:tc>
          <w:tcPr>
            <w:tcW w:w="2117" w:type="dxa"/>
          </w:tcPr>
          <w:p w:rsidR="009E19C2" w:rsidRDefault="009E19C2">
            <w:pPr>
              <w:pStyle w:val="ConsPlusNormal"/>
              <w:jc w:val="center"/>
            </w:pPr>
            <w:r>
              <w:rPr>
                <w:noProof/>
                <w:position w:val="-25"/>
              </w:rPr>
              <w:drawing>
                <wp:inline distT="0" distB="0" distL="0" distR="0">
                  <wp:extent cx="1031240" cy="462280"/>
                  <wp:effectExtent l="0" t="0" r="0" b="0"/>
                  <wp:docPr id="6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9">
                            <a:extLst>
                              <a:ext uri="{28A0092B-C50C-407E-A947-70E740481C1C}">
                                <a14:useLocalDpi xmlns:a14="http://schemas.microsoft.com/office/drawing/2010/main" val="0"/>
                              </a:ext>
                            </a:extLst>
                          </a:blip>
                          <a:srcRect/>
                          <a:stretch>
                            <a:fillRect/>
                          </a:stretch>
                        </pic:blipFill>
                        <pic:spPr bwMode="auto">
                          <a:xfrm>
                            <a:off x="0" y="0"/>
                            <a:ext cx="1031240" cy="462280"/>
                          </a:xfrm>
                          <a:prstGeom prst="rect">
                            <a:avLst/>
                          </a:prstGeom>
                          <a:noFill/>
                          <a:ln>
                            <a:noFill/>
                          </a:ln>
                        </pic:spPr>
                      </pic:pic>
                    </a:graphicData>
                  </a:graphic>
                </wp:inline>
              </w:drawing>
            </w:r>
          </w:p>
        </w:tc>
        <w:tc>
          <w:tcPr>
            <w:tcW w:w="2846" w:type="dxa"/>
          </w:tcPr>
          <w:p w:rsidR="009E19C2" w:rsidRDefault="009E19C2">
            <w:pPr>
              <w:pStyle w:val="ConsPlusNormal"/>
              <w:jc w:val="center"/>
            </w:pPr>
            <w:r>
              <w:rPr>
                <w:noProof/>
                <w:position w:val="-11"/>
              </w:rPr>
              <w:drawing>
                <wp:inline distT="0" distB="0" distL="0" distR="0">
                  <wp:extent cx="1035685" cy="284480"/>
                  <wp:effectExtent l="0" t="0" r="0" b="0"/>
                  <wp:docPr id="6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1035685" cy="284480"/>
                          </a:xfrm>
                          <a:prstGeom prst="rect">
                            <a:avLst/>
                          </a:prstGeom>
                          <a:noFill/>
                          <a:ln>
                            <a:noFill/>
                          </a:ln>
                        </pic:spPr>
                      </pic:pic>
                    </a:graphicData>
                  </a:graphic>
                </wp:inline>
              </w:drawing>
            </w:r>
          </w:p>
        </w:tc>
        <w:tc>
          <w:tcPr>
            <w:tcW w:w="3515" w:type="dxa"/>
          </w:tcPr>
          <w:p w:rsidR="009E19C2" w:rsidRDefault="009E19C2">
            <w:pPr>
              <w:pStyle w:val="ConsPlusNormal"/>
              <w:jc w:val="center"/>
            </w:pPr>
            <w:r>
              <w:rPr>
                <w:noProof/>
                <w:position w:val="-11"/>
              </w:rPr>
              <w:drawing>
                <wp:inline distT="0" distB="0" distL="0" distR="0">
                  <wp:extent cx="1185545" cy="284480"/>
                  <wp:effectExtent l="0" t="0" r="0" b="0"/>
                  <wp:docPr id="6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1185545" cy="284480"/>
                          </a:xfrm>
                          <a:prstGeom prst="rect">
                            <a:avLst/>
                          </a:prstGeom>
                          <a:noFill/>
                          <a:ln>
                            <a:noFill/>
                          </a:ln>
                        </pic:spPr>
                      </pic:pic>
                    </a:graphicData>
                  </a:graphic>
                </wp:inline>
              </w:drawing>
            </w:r>
          </w:p>
        </w:tc>
      </w:tr>
      <w:tr w:rsidR="009E19C2">
        <w:tc>
          <w:tcPr>
            <w:tcW w:w="590" w:type="dxa"/>
            <w:vAlign w:val="center"/>
          </w:tcPr>
          <w:p w:rsidR="009E19C2" w:rsidRDefault="009E19C2">
            <w:pPr>
              <w:pStyle w:val="ConsPlusNormal"/>
              <w:jc w:val="center"/>
            </w:pPr>
            <w:r>
              <w:t>5</w:t>
            </w:r>
          </w:p>
        </w:tc>
        <w:tc>
          <w:tcPr>
            <w:tcW w:w="2117" w:type="dxa"/>
          </w:tcPr>
          <w:p w:rsidR="009E19C2" w:rsidRDefault="009E19C2">
            <w:pPr>
              <w:pStyle w:val="ConsPlusNormal"/>
              <w:jc w:val="center"/>
            </w:pPr>
            <w:r>
              <w:rPr>
                <w:noProof/>
                <w:position w:val="-24"/>
              </w:rPr>
              <w:drawing>
                <wp:inline distT="0" distB="0" distL="0" distR="0">
                  <wp:extent cx="1005840" cy="452120"/>
                  <wp:effectExtent l="0" t="0" r="0" b="0"/>
                  <wp:docPr id="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2">
                            <a:extLst>
                              <a:ext uri="{28A0092B-C50C-407E-A947-70E740481C1C}">
                                <a14:useLocalDpi xmlns:a14="http://schemas.microsoft.com/office/drawing/2010/main" val="0"/>
                              </a:ext>
                            </a:extLst>
                          </a:blip>
                          <a:srcRect/>
                          <a:stretch>
                            <a:fillRect/>
                          </a:stretch>
                        </pic:blipFill>
                        <pic:spPr bwMode="auto">
                          <a:xfrm>
                            <a:off x="0" y="0"/>
                            <a:ext cx="1005840" cy="452120"/>
                          </a:xfrm>
                          <a:prstGeom prst="rect">
                            <a:avLst/>
                          </a:prstGeom>
                          <a:noFill/>
                          <a:ln>
                            <a:noFill/>
                          </a:ln>
                        </pic:spPr>
                      </pic:pic>
                    </a:graphicData>
                  </a:graphic>
                </wp:inline>
              </w:drawing>
            </w:r>
          </w:p>
        </w:tc>
        <w:tc>
          <w:tcPr>
            <w:tcW w:w="2846" w:type="dxa"/>
          </w:tcPr>
          <w:p w:rsidR="009E19C2" w:rsidRDefault="009E19C2">
            <w:pPr>
              <w:pStyle w:val="ConsPlusNormal"/>
              <w:jc w:val="center"/>
            </w:pPr>
            <w:r>
              <w:rPr>
                <w:noProof/>
                <w:position w:val="-11"/>
              </w:rPr>
              <w:drawing>
                <wp:inline distT="0" distB="0" distL="0" distR="0">
                  <wp:extent cx="1047750" cy="284480"/>
                  <wp:effectExtent l="0" t="0" r="0" b="0"/>
                  <wp:docPr id="6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1047750" cy="284480"/>
                          </a:xfrm>
                          <a:prstGeom prst="rect">
                            <a:avLst/>
                          </a:prstGeom>
                          <a:noFill/>
                          <a:ln>
                            <a:noFill/>
                          </a:ln>
                        </pic:spPr>
                      </pic:pic>
                    </a:graphicData>
                  </a:graphic>
                </wp:inline>
              </w:drawing>
            </w:r>
          </w:p>
        </w:tc>
        <w:tc>
          <w:tcPr>
            <w:tcW w:w="3515" w:type="dxa"/>
          </w:tcPr>
          <w:p w:rsidR="009E19C2" w:rsidRDefault="009E19C2">
            <w:pPr>
              <w:pStyle w:val="ConsPlusNormal"/>
              <w:jc w:val="center"/>
            </w:pPr>
            <w:r>
              <w:rPr>
                <w:noProof/>
                <w:position w:val="-11"/>
              </w:rPr>
              <w:drawing>
                <wp:inline distT="0" distB="0" distL="0" distR="0">
                  <wp:extent cx="1215390" cy="284480"/>
                  <wp:effectExtent l="0" t="0" r="0" b="0"/>
                  <wp:docPr id="6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1215390" cy="284480"/>
                          </a:xfrm>
                          <a:prstGeom prst="rect">
                            <a:avLst/>
                          </a:prstGeom>
                          <a:noFill/>
                          <a:ln>
                            <a:noFill/>
                          </a:ln>
                        </pic:spPr>
                      </pic:pic>
                    </a:graphicData>
                  </a:graphic>
                </wp:inline>
              </w:drawing>
            </w:r>
          </w:p>
        </w:tc>
      </w:tr>
      <w:tr w:rsidR="009E19C2">
        <w:tc>
          <w:tcPr>
            <w:tcW w:w="590" w:type="dxa"/>
            <w:vAlign w:val="center"/>
          </w:tcPr>
          <w:p w:rsidR="009E19C2" w:rsidRDefault="009E19C2">
            <w:pPr>
              <w:pStyle w:val="ConsPlusNormal"/>
              <w:jc w:val="center"/>
            </w:pPr>
            <w:r>
              <w:t>6</w:t>
            </w:r>
          </w:p>
        </w:tc>
        <w:tc>
          <w:tcPr>
            <w:tcW w:w="2117" w:type="dxa"/>
          </w:tcPr>
          <w:p w:rsidR="009E19C2" w:rsidRDefault="009E19C2">
            <w:pPr>
              <w:pStyle w:val="ConsPlusNormal"/>
              <w:jc w:val="center"/>
            </w:pPr>
            <w:r>
              <w:rPr>
                <w:noProof/>
                <w:position w:val="-28"/>
              </w:rPr>
              <w:drawing>
                <wp:inline distT="0" distB="0" distL="0" distR="0">
                  <wp:extent cx="1031240" cy="502920"/>
                  <wp:effectExtent l="0" t="0" r="0" b="0"/>
                  <wp:docPr id="6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5">
                            <a:extLst>
                              <a:ext uri="{28A0092B-C50C-407E-A947-70E740481C1C}">
                                <a14:useLocalDpi xmlns:a14="http://schemas.microsoft.com/office/drawing/2010/main" val="0"/>
                              </a:ext>
                            </a:extLst>
                          </a:blip>
                          <a:srcRect/>
                          <a:stretch>
                            <a:fillRect/>
                          </a:stretch>
                        </pic:blipFill>
                        <pic:spPr bwMode="auto">
                          <a:xfrm>
                            <a:off x="0" y="0"/>
                            <a:ext cx="1031240" cy="502920"/>
                          </a:xfrm>
                          <a:prstGeom prst="rect">
                            <a:avLst/>
                          </a:prstGeom>
                          <a:noFill/>
                          <a:ln>
                            <a:noFill/>
                          </a:ln>
                        </pic:spPr>
                      </pic:pic>
                    </a:graphicData>
                  </a:graphic>
                </wp:inline>
              </w:drawing>
            </w:r>
          </w:p>
        </w:tc>
        <w:tc>
          <w:tcPr>
            <w:tcW w:w="2846" w:type="dxa"/>
          </w:tcPr>
          <w:p w:rsidR="009E19C2" w:rsidRDefault="009E19C2">
            <w:pPr>
              <w:pStyle w:val="ConsPlusNormal"/>
              <w:jc w:val="center"/>
            </w:pPr>
            <w:r>
              <w:rPr>
                <w:noProof/>
                <w:position w:val="-11"/>
              </w:rPr>
              <w:drawing>
                <wp:inline distT="0" distB="0" distL="0" distR="0">
                  <wp:extent cx="1077595" cy="284480"/>
                  <wp:effectExtent l="0" t="0" r="0" b="0"/>
                  <wp:docPr id="6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1077595" cy="284480"/>
                          </a:xfrm>
                          <a:prstGeom prst="rect">
                            <a:avLst/>
                          </a:prstGeom>
                          <a:noFill/>
                          <a:ln>
                            <a:noFill/>
                          </a:ln>
                        </pic:spPr>
                      </pic:pic>
                    </a:graphicData>
                  </a:graphic>
                </wp:inline>
              </w:drawing>
            </w:r>
          </w:p>
        </w:tc>
        <w:tc>
          <w:tcPr>
            <w:tcW w:w="3515" w:type="dxa"/>
          </w:tcPr>
          <w:p w:rsidR="009E19C2" w:rsidRDefault="009E19C2">
            <w:pPr>
              <w:pStyle w:val="ConsPlusNormal"/>
              <w:jc w:val="center"/>
            </w:pPr>
            <w:r>
              <w:rPr>
                <w:noProof/>
                <w:position w:val="-11"/>
              </w:rPr>
              <w:drawing>
                <wp:inline distT="0" distB="0" distL="0" distR="0">
                  <wp:extent cx="1203325" cy="284480"/>
                  <wp:effectExtent l="0" t="0" r="0" b="0"/>
                  <wp:docPr id="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1203325" cy="284480"/>
                          </a:xfrm>
                          <a:prstGeom prst="rect">
                            <a:avLst/>
                          </a:prstGeom>
                          <a:noFill/>
                          <a:ln>
                            <a:noFill/>
                          </a:ln>
                        </pic:spPr>
                      </pic:pic>
                    </a:graphicData>
                  </a:graphic>
                </wp:inline>
              </w:drawing>
            </w:r>
          </w:p>
        </w:tc>
      </w:tr>
      <w:tr w:rsidR="009E19C2">
        <w:tc>
          <w:tcPr>
            <w:tcW w:w="590" w:type="dxa"/>
            <w:vAlign w:val="center"/>
          </w:tcPr>
          <w:p w:rsidR="009E19C2" w:rsidRDefault="009E19C2">
            <w:pPr>
              <w:pStyle w:val="ConsPlusNormal"/>
              <w:jc w:val="center"/>
            </w:pPr>
            <w:r>
              <w:t>7</w:t>
            </w:r>
          </w:p>
        </w:tc>
        <w:tc>
          <w:tcPr>
            <w:tcW w:w="2117" w:type="dxa"/>
          </w:tcPr>
          <w:p w:rsidR="009E19C2" w:rsidRDefault="009E19C2">
            <w:pPr>
              <w:pStyle w:val="ConsPlusNormal"/>
              <w:jc w:val="center"/>
            </w:pPr>
            <w:r>
              <w:rPr>
                <w:noProof/>
                <w:position w:val="-30"/>
              </w:rPr>
              <w:drawing>
                <wp:inline distT="0" distB="0" distL="0" distR="0">
                  <wp:extent cx="1026160" cy="523240"/>
                  <wp:effectExtent l="0" t="0" r="0" b="0"/>
                  <wp:docPr id="6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8">
                            <a:extLst>
                              <a:ext uri="{28A0092B-C50C-407E-A947-70E740481C1C}">
                                <a14:useLocalDpi xmlns:a14="http://schemas.microsoft.com/office/drawing/2010/main" val="0"/>
                              </a:ext>
                            </a:extLst>
                          </a:blip>
                          <a:srcRect/>
                          <a:stretch>
                            <a:fillRect/>
                          </a:stretch>
                        </pic:blipFill>
                        <pic:spPr bwMode="auto">
                          <a:xfrm>
                            <a:off x="0" y="0"/>
                            <a:ext cx="1026160" cy="523240"/>
                          </a:xfrm>
                          <a:prstGeom prst="rect">
                            <a:avLst/>
                          </a:prstGeom>
                          <a:noFill/>
                          <a:ln>
                            <a:noFill/>
                          </a:ln>
                        </pic:spPr>
                      </pic:pic>
                    </a:graphicData>
                  </a:graphic>
                </wp:inline>
              </w:drawing>
            </w:r>
          </w:p>
        </w:tc>
        <w:tc>
          <w:tcPr>
            <w:tcW w:w="2846" w:type="dxa"/>
          </w:tcPr>
          <w:p w:rsidR="009E19C2" w:rsidRDefault="009E19C2">
            <w:pPr>
              <w:pStyle w:val="ConsPlusNormal"/>
              <w:jc w:val="center"/>
            </w:pPr>
            <w:r>
              <w:rPr>
                <w:noProof/>
                <w:position w:val="-11"/>
              </w:rPr>
              <w:drawing>
                <wp:inline distT="0" distB="0" distL="0" distR="0">
                  <wp:extent cx="1089660" cy="284480"/>
                  <wp:effectExtent l="0" t="0" r="0" b="0"/>
                  <wp:docPr id="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1089660" cy="284480"/>
                          </a:xfrm>
                          <a:prstGeom prst="rect">
                            <a:avLst/>
                          </a:prstGeom>
                          <a:noFill/>
                          <a:ln>
                            <a:noFill/>
                          </a:ln>
                        </pic:spPr>
                      </pic:pic>
                    </a:graphicData>
                  </a:graphic>
                </wp:inline>
              </w:drawing>
            </w:r>
          </w:p>
        </w:tc>
        <w:tc>
          <w:tcPr>
            <w:tcW w:w="3515" w:type="dxa"/>
          </w:tcPr>
          <w:p w:rsidR="009E19C2" w:rsidRDefault="009E19C2">
            <w:pPr>
              <w:pStyle w:val="ConsPlusNormal"/>
              <w:jc w:val="center"/>
            </w:pPr>
            <w:r>
              <w:rPr>
                <w:noProof/>
                <w:position w:val="-11"/>
              </w:rPr>
              <w:drawing>
                <wp:inline distT="0" distB="0" distL="0" distR="0">
                  <wp:extent cx="1173480" cy="284480"/>
                  <wp:effectExtent l="0" t="0" r="0" b="0"/>
                  <wp:docPr id="6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1173480" cy="284480"/>
                          </a:xfrm>
                          <a:prstGeom prst="rect">
                            <a:avLst/>
                          </a:prstGeom>
                          <a:noFill/>
                          <a:ln>
                            <a:noFill/>
                          </a:ln>
                        </pic:spPr>
                      </pic:pic>
                    </a:graphicData>
                  </a:graphic>
                </wp:inline>
              </w:drawing>
            </w:r>
          </w:p>
        </w:tc>
      </w:tr>
      <w:tr w:rsidR="009E19C2">
        <w:tc>
          <w:tcPr>
            <w:tcW w:w="590" w:type="dxa"/>
            <w:vAlign w:val="center"/>
          </w:tcPr>
          <w:p w:rsidR="009E19C2" w:rsidRDefault="009E19C2">
            <w:pPr>
              <w:pStyle w:val="ConsPlusNormal"/>
              <w:jc w:val="center"/>
            </w:pPr>
            <w:r>
              <w:t>8</w:t>
            </w:r>
          </w:p>
        </w:tc>
        <w:tc>
          <w:tcPr>
            <w:tcW w:w="2117" w:type="dxa"/>
          </w:tcPr>
          <w:p w:rsidR="009E19C2" w:rsidRDefault="009E19C2">
            <w:pPr>
              <w:pStyle w:val="ConsPlusNormal"/>
              <w:jc w:val="center"/>
            </w:pPr>
            <w:r>
              <w:rPr>
                <w:noProof/>
                <w:position w:val="-29"/>
              </w:rPr>
              <w:drawing>
                <wp:inline distT="0" distB="0" distL="0" distR="0">
                  <wp:extent cx="1031240" cy="512445"/>
                  <wp:effectExtent l="0" t="0" r="0" b="0"/>
                  <wp:docPr id="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1">
                            <a:extLst>
                              <a:ext uri="{28A0092B-C50C-407E-A947-70E740481C1C}">
                                <a14:useLocalDpi xmlns:a14="http://schemas.microsoft.com/office/drawing/2010/main" val="0"/>
                              </a:ext>
                            </a:extLst>
                          </a:blip>
                          <a:srcRect/>
                          <a:stretch>
                            <a:fillRect/>
                          </a:stretch>
                        </pic:blipFill>
                        <pic:spPr bwMode="auto">
                          <a:xfrm>
                            <a:off x="0" y="0"/>
                            <a:ext cx="1031240" cy="512445"/>
                          </a:xfrm>
                          <a:prstGeom prst="rect">
                            <a:avLst/>
                          </a:prstGeom>
                          <a:noFill/>
                          <a:ln>
                            <a:noFill/>
                          </a:ln>
                        </pic:spPr>
                      </pic:pic>
                    </a:graphicData>
                  </a:graphic>
                </wp:inline>
              </w:drawing>
            </w:r>
          </w:p>
        </w:tc>
        <w:tc>
          <w:tcPr>
            <w:tcW w:w="2846" w:type="dxa"/>
          </w:tcPr>
          <w:p w:rsidR="009E19C2" w:rsidRDefault="009E19C2">
            <w:pPr>
              <w:pStyle w:val="ConsPlusNormal"/>
              <w:jc w:val="center"/>
            </w:pPr>
            <w:r>
              <w:rPr>
                <w:noProof/>
                <w:position w:val="-11"/>
              </w:rPr>
              <w:drawing>
                <wp:inline distT="0" distB="0" distL="0" distR="0">
                  <wp:extent cx="850265" cy="284480"/>
                  <wp:effectExtent l="0" t="0" r="0" b="0"/>
                  <wp:docPr id="6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850265" cy="284480"/>
                          </a:xfrm>
                          <a:prstGeom prst="rect">
                            <a:avLst/>
                          </a:prstGeom>
                          <a:noFill/>
                          <a:ln>
                            <a:noFill/>
                          </a:ln>
                        </pic:spPr>
                      </pic:pic>
                    </a:graphicData>
                  </a:graphic>
                </wp:inline>
              </w:drawing>
            </w:r>
          </w:p>
        </w:tc>
        <w:tc>
          <w:tcPr>
            <w:tcW w:w="3515" w:type="dxa"/>
          </w:tcPr>
          <w:p w:rsidR="009E19C2" w:rsidRDefault="009E19C2">
            <w:pPr>
              <w:pStyle w:val="ConsPlusNormal"/>
              <w:jc w:val="center"/>
            </w:pPr>
            <w:r>
              <w:rPr>
                <w:noProof/>
                <w:position w:val="-11"/>
              </w:rPr>
              <w:drawing>
                <wp:inline distT="0" distB="0" distL="0" distR="0">
                  <wp:extent cx="1101725" cy="284480"/>
                  <wp:effectExtent l="0" t="0" r="0" b="0"/>
                  <wp:docPr id="6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1101725" cy="284480"/>
                          </a:xfrm>
                          <a:prstGeom prst="rect">
                            <a:avLst/>
                          </a:prstGeom>
                          <a:noFill/>
                          <a:ln>
                            <a:noFill/>
                          </a:ln>
                        </pic:spPr>
                      </pic:pic>
                    </a:graphicData>
                  </a:graphic>
                </wp:inline>
              </w:drawing>
            </w:r>
          </w:p>
        </w:tc>
      </w:tr>
      <w:tr w:rsidR="009E19C2">
        <w:tc>
          <w:tcPr>
            <w:tcW w:w="590" w:type="dxa"/>
            <w:vAlign w:val="center"/>
          </w:tcPr>
          <w:p w:rsidR="009E19C2" w:rsidRDefault="009E19C2">
            <w:pPr>
              <w:pStyle w:val="ConsPlusNormal"/>
              <w:jc w:val="center"/>
            </w:pPr>
            <w:r>
              <w:t>9</w:t>
            </w:r>
          </w:p>
        </w:tc>
        <w:tc>
          <w:tcPr>
            <w:tcW w:w="2117" w:type="dxa"/>
          </w:tcPr>
          <w:p w:rsidR="009E19C2" w:rsidRDefault="009E19C2">
            <w:pPr>
              <w:pStyle w:val="ConsPlusNormal"/>
              <w:jc w:val="center"/>
            </w:pPr>
            <w:r>
              <w:rPr>
                <w:noProof/>
                <w:position w:val="-28"/>
              </w:rPr>
              <w:drawing>
                <wp:inline distT="0" distB="0" distL="0" distR="0">
                  <wp:extent cx="996315" cy="502920"/>
                  <wp:effectExtent l="0" t="0" r="0" b="0"/>
                  <wp:docPr id="6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4">
                            <a:extLst>
                              <a:ext uri="{28A0092B-C50C-407E-A947-70E740481C1C}">
                                <a14:useLocalDpi xmlns:a14="http://schemas.microsoft.com/office/drawing/2010/main" val="0"/>
                              </a:ext>
                            </a:extLst>
                          </a:blip>
                          <a:srcRect/>
                          <a:stretch>
                            <a:fillRect/>
                          </a:stretch>
                        </pic:blipFill>
                        <pic:spPr bwMode="auto">
                          <a:xfrm>
                            <a:off x="0" y="0"/>
                            <a:ext cx="996315" cy="502920"/>
                          </a:xfrm>
                          <a:prstGeom prst="rect">
                            <a:avLst/>
                          </a:prstGeom>
                          <a:noFill/>
                          <a:ln>
                            <a:noFill/>
                          </a:ln>
                        </pic:spPr>
                      </pic:pic>
                    </a:graphicData>
                  </a:graphic>
                </wp:inline>
              </w:drawing>
            </w:r>
          </w:p>
        </w:tc>
        <w:tc>
          <w:tcPr>
            <w:tcW w:w="2846" w:type="dxa"/>
          </w:tcPr>
          <w:p w:rsidR="009E19C2" w:rsidRDefault="009E19C2">
            <w:pPr>
              <w:pStyle w:val="ConsPlusNormal"/>
              <w:jc w:val="center"/>
            </w:pPr>
            <w:r>
              <w:rPr>
                <w:noProof/>
                <w:position w:val="-11"/>
              </w:rPr>
              <w:drawing>
                <wp:inline distT="0" distB="0" distL="0" distR="0">
                  <wp:extent cx="1077595" cy="284480"/>
                  <wp:effectExtent l="0" t="0" r="0" b="0"/>
                  <wp:docPr id="6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1077595" cy="284480"/>
                          </a:xfrm>
                          <a:prstGeom prst="rect">
                            <a:avLst/>
                          </a:prstGeom>
                          <a:noFill/>
                          <a:ln>
                            <a:noFill/>
                          </a:ln>
                        </pic:spPr>
                      </pic:pic>
                    </a:graphicData>
                  </a:graphic>
                </wp:inline>
              </w:drawing>
            </w:r>
          </w:p>
        </w:tc>
        <w:tc>
          <w:tcPr>
            <w:tcW w:w="3515" w:type="dxa"/>
          </w:tcPr>
          <w:p w:rsidR="009E19C2" w:rsidRDefault="009E19C2">
            <w:pPr>
              <w:pStyle w:val="ConsPlusNormal"/>
              <w:jc w:val="center"/>
            </w:pPr>
            <w:r>
              <w:rPr>
                <w:noProof/>
                <w:position w:val="-11"/>
              </w:rPr>
              <w:drawing>
                <wp:inline distT="0" distB="0" distL="0" distR="0">
                  <wp:extent cx="1173480" cy="284480"/>
                  <wp:effectExtent l="0" t="0" r="0" b="0"/>
                  <wp:docPr id="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1173480" cy="284480"/>
                          </a:xfrm>
                          <a:prstGeom prst="rect">
                            <a:avLst/>
                          </a:prstGeom>
                          <a:noFill/>
                          <a:ln>
                            <a:noFill/>
                          </a:ln>
                        </pic:spPr>
                      </pic:pic>
                    </a:graphicData>
                  </a:graphic>
                </wp:inline>
              </w:drawing>
            </w:r>
          </w:p>
        </w:tc>
      </w:tr>
      <w:tr w:rsidR="009E19C2">
        <w:tc>
          <w:tcPr>
            <w:tcW w:w="590" w:type="dxa"/>
            <w:vAlign w:val="center"/>
          </w:tcPr>
          <w:p w:rsidR="009E19C2" w:rsidRDefault="009E19C2">
            <w:pPr>
              <w:pStyle w:val="ConsPlusNormal"/>
              <w:jc w:val="center"/>
            </w:pPr>
            <w:r>
              <w:t>10</w:t>
            </w:r>
          </w:p>
        </w:tc>
        <w:tc>
          <w:tcPr>
            <w:tcW w:w="2117" w:type="dxa"/>
          </w:tcPr>
          <w:p w:rsidR="009E19C2" w:rsidRDefault="009E19C2">
            <w:pPr>
              <w:pStyle w:val="ConsPlusNormal"/>
              <w:jc w:val="center"/>
            </w:pPr>
            <w:r>
              <w:rPr>
                <w:noProof/>
                <w:position w:val="-23"/>
              </w:rPr>
              <w:drawing>
                <wp:inline distT="0" distB="0" distL="0" distR="0">
                  <wp:extent cx="829945" cy="438150"/>
                  <wp:effectExtent l="0" t="0" r="0" b="0"/>
                  <wp:docPr id="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7">
                            <a:extLst>
                              <a:ext uri="{28A0092B-C50C-407E-A947-70E740481C1C}">
                                <a14:useLocalDpi xmlns:a14="http://schemas.microsoft.com/office/drawing/2010/main" val="0"/>
                              </a:ext>
                            </a:extLst>
                          </a:blip>
                          <a:srcRect/>
                          <a:stretch>
                            <a:fillRect/>
                          </a:stretch>
                        </pic:blipFill>
                        <pic:spPr bwMode="auto">
                          <a:xfrm>
                            <a:off x="0" y="0"/>
                            <a:ext cx="829945" cy="438150"/>
                          </a:xfrm>
                          <a:prstGeom prst="rect">
                            <a:avLst/>
                          </a:prstGeom>
                          <a:noFill/>
                          <a:ln>
                            <a:noFill/>
                          </a:ln>
                        </pic:spPr>
                      </pic:pic>
                    </a:graphicData>
                  </a:graphic>
                </wp:inline>
              </w:drawing>
            </w:r>
          </w:p>
        </w:tc>
        <w:tc>
          <w:tcPr>
            <w:tcW w:w="2846" w:type="dxa"/>
          </w:tcPr>
          <w:p w:rsidR="009E19C2" w:rsidRDefault="009E19C2">
            <w:pPr>
              <w:pStyle w:val="ConsPlusNormal"/>
              <w:jc w:val="center"/>
            </w:pPr>
            <w:r>
              <w:rPr>
                <w:noProof/>
                <w:position w:val="-11"/>
              </w:rPr>
              <w:drawing>
                <wp:inline distT="0" distB="0" distL="0" distR="0">
                  <wp:extent cx="1077595" cy="284480"/>
                  <wp:effectExtent l="0" t="0" r="0" b="0"/>
                  <wp:docPr id="6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1077595" cy="284480"/>
                          </a:xfrm>
                          <a:prstGeom prst="rect">
                            <a:avLst/>
                          </a:prstGeom>
                          <a:noFill/>
                          <a:ln>
                            <a:noFill/>
                          </a:ln>
                        </pic:spPr>
                      </pic:pic>
                    </a:graphicData>
                  </a:graphic>
                </wp:inline>
              </w:drawing>
            </w:r>
          </w:p>
        </w:tc>
        <w:tc>
          <w:tcPr>
            <w:tcW w:w="3515" w:type="dxa"/>
          </w:tcPr>
          <w:p w:rsidR="009E19C2" w:rsidRDefault="009E19C2">
            <w:pPr>
              <w:pStyle w:val="ConsPlusNormal"/>
              <w:jc w:val="center"/>
            </w:pPr>
            <w:r>
              <w:rPr>
                <w:noProof/>
                <w:position w:val="-11"/>
              </w:rPr>
              <w:drawing>
                <wp:inline distT="0" distB="0" distL="0" distR="0">
                  <wp:extent cx="1173480" cy="284480"/>
                  <wp:effectExtent l="0" t="0" r="0" b="0"/>
                  <wp:docPr id="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1173480" cy="284480"/>
                          </a:xfrm>
                          <a:prstGeom prst="rect">
                            <a:avLst/>
                          </a:prstGeom>
                          <a:noFill/>
                          <a:ln>
                            <a:noFill/>
                          </a:ln>
                        </pic:spPr>
                      </pic:pic>
                    </a:graphicData>
                  </a:graphic>
                </wp:inline>
              </w:drawing>
            </w:r>
          </w:p>
        </w:tc>
      </w:tr>
      <w:tr w:rsidR="009E19C2">
        <w:tc>
          <w:tcPr>
            <w:tcW w:w="590" w:type="dxa"/>
            <w:vAlign w:val="center"/>
          </w:tcPr>
          <w:p w:rsidR="009E19C2" w:rsidRDefault="009E19C2">
            <w:pPr>
              <w:pStyle w:val="ConsPlusNormal"/>
              <w:jc w:val="center"/>
            </w:pPr>
            <w:r>
              <w:t>11</w:t>
            </w:r>
          </w:p>
        </w:tc>
        <w:tc>
          <w:tcPr>
            <w:tcW w:w="2117" w:type="dxa"/>
          </w:tcPr>
          <w:p w:rsidR="009E19C2" w:rsidRDefault="009E19C2">
            <w:pPr>
              <w:pStyle w:val="ConsPlusNormal"/>
              <w:jc w:val="center"/>
            </w:pPr>
            <w:r>
              <w:rPr>
                <w:noProof/>
                <w:position w:val="-26"/>
              </w:rPr>
              <w:drawing>
                <wp:inline distT="0" distB="0" distL="0" distR="0">
                  <wp:extent cx="866775" cy="473075"/>
                  <wp:effectExtent l="0" t="0" r="0" b="0"/>
                  <wp:docPr id="6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0">
                            <a:extLst>
                              <a:ext uri="{28A0092B-C50C-407E-A947-70E740481C1C}">
                                <a14:useLocalDpi xmlns:a14="http://schemas.microsoft.com/office/drawing/2010/main" val="0"/>
                              </a:ext>
                            </a:extLst>
                          </a:blip>
                          <a:srcRect/>
                          <a:stretch>
                            <a:fillRect/>
                          </a:stretch>
                        </pic:blipFill>
                        <pic:spPr bwMode="auto">
                          <a:xfrm>
                            <a:off x="0" y="0"/>
                            <a:ext cx="866775" cy="473075"/>
                          </a:xfrm>
                          <a:prstGeom prst="rect">
                            <a:avLst/>
                          </a:prstGeom>
                          <a:noFill/>
                          <a:ln>
                            <a:noFill/>
                          </a:ln>
                        </pic:spPr>
                      </pic:pic>
                    </a:graphicData>
                  </a:graphic>
                </wp:inline>
              </w:drawing>
            </w:r>
          </w:p>
        </w:tc>
        <w:tc>
          <w:tcPr>
            <w:tcW w:w="2846" w:type="dxa"/>
          </w:tcPr>
          <w:p w:rsidR="009E19C2" w:rsidRDefault="009E19C2">
            <w:pPr>
              <w:pStyle w:val="ConsPlusNormal"/>
              <w:jc w:val="center"/>
            </w:pPr>
            <w:r>
              <w:rPr>
                <w:noProof/>
                <w:position w:val="-11"/>
              </w:rPr>
              <w:drawing>
                <wp:inline distT="0" distB="0" distL="0" distR="0">
                  <wp:extent cx="1437005" cy="284480"/>
                  <wp:effectExtent l="0" t="0" r="0" b="0"/>
                  <wp:docPr id="6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1437005" cy="284480"/>
                          </a:xfrm>
                          <a:prstGeom prst="rect">
                            <a:avLst/>
                          </a:prstGeom>
                          <a:noFill/>
                          <a:ln>
                            <a:noFill/>
                          </a:ln>
                        </pic:spPr>
                      </pic:pic>
                    </a:graphicData>
                  </a:graphic>
                </wp:inline>
              </w:drawing>
            </w:r>
          </w:p>
        </w:tc>
        <w:tc>
          <w:tcPr>
            <w:tcW w:w="3515" w:type="dxa"/>
          </w:tcPr>
          <w:p w:rsidR="009E19C2" w:rsidRDefault="009E19C2">
            <w:pPr>
              <w:pStyle w:val="ConsPlusNormal"/>
              <w:jc w:val="center"/>
            </w:pPr>
            <w:r>
              <w:rPr>
                <w:noProof/>
                <w:position w:val="-11"/>
              </w:rPr>
              <w:drawing>
                <wp:inline distT="0" distB="0" distL="0" distR="0">
                  <wp:extent cx="2083435" cy="284480"/>
                  <wp:effectExtent l="0" t="0" r="0" b="0"/>
                  <wp:docPr id="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2083435" cy="284480"/>
                          </a:xfrm>
                          <a:prstGeom prst="rect">
                            <a:avLst/>
                          </a:prstGeom>
                          <a:noFill/>
                          <a:ln>
                            <a:noFill/>
                          </a:ln>
                        </pic:spPr>
                      </pic:pic>
                    </a:graphicData>
                  </a:graphic>
                </wp:inline>
              </w:drawing>
            </w:r>
          </w:p>
        </w:tc>
      </w:tr>
      <w:tr w:rsidR="009E19C2">
        <w:tc>
          <w:tcPr>
            <w:tcW w:w="590" w:type="dxa"/>
            <w:vAlign w:val="center"/>
          </w:tcPr>
          <w:p w:rsidR="009E19C2" w:rsidRDefault="009E19C2">
            <w:pPr>
              <w:pStyle w:val="ConsPlusNormal"/>
              <w:jc w:val="center"/>
            </w:pPr>
            <w:r>
              <w:lastRenderedPageBreak/>
              <w:t>12</w:t>
            </w:r>
          </w:p>
        </w:tc>
        <w:tc>
          <w:tcPr>
            <w:tcW w:w="2117" w:type="dxa"/>
          </w:tcPr>
          <w:p w:rsidR="009E19C2" w:rsidRDefault="009E19C2">
            <w:pPr>
              <w:pStyle w:val="ConsPlusNormal"/>
              <w:jc w:val="center"/>
            </w:pPr>
            <w:r>
              <w:rPr>
                <w:noProof/>
                <w:position w:val="-26"/>
              </w:rPr>
              <w:drawing>
                <wp:inline distT="0" distB="0" distL="0" distR="0">
                  <wp:extent cx="855980" cy="472440"/>
                  <wp:effectExtent l="0" t="0" r="0" b="0"/>
                  <wp:docPr id="6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3">
                            <a:extLst>
                              <a:ext uri="{28A0092B-C50C-407E-A947-70E740481C1C}">
                                <a14:useLocalDpi xmlns:a14="http://schemas.microsoft.com/office/drawing/2010/main" val="0"/>
                              </a:ext>
                            </a:extLst>
                          </a:blip>
                          <a:srcRect/>
                          <a:stretch>
                            <a:fillRect/>
                          </a:stretch>
                        </pic:blipFill>
                        <pic:spPr bwMode="auto">
                          <a:xfrm>
                            <a:off x="0" y="0"/>
                            <a:ext cx="855980" cy="472440"/>
                          </a:xfrm>
                          <a:prstGeom prst="rect">
                            <a:avLst/>
                          </a:prstGeom>
                          <a:noFill/>
                          <a:ln>
                            <a:noFill/>
                          </a:ln>
                        </pic:spPr>
                      </pic:pic>
                    </a:graphicData>
                  </a:graphic>
                </wp:inline>
              </w:drawing>
            </w:r>
          </w:p>
        </w:tc>
        <w:tc>
          <w:tcPr>
            <w:tcW w:w="2846" w:type="dxa"/>
          </w:tcPr>
          <w:p w:rsidR="009E19C2" w:rsidRDefault="009E19C2">
            <w:pPr>
              <w:pStyle w:val="ConsPlusNormal"/>
              <w:jc w:val="center"/>
            </w:pPr>
            <w:r>
              <w:rPr>
                <w:noProof/>
                <w:position w:val="-11"/>
              </w:rPr>
              <w:drawing>
                <wp:inline distT="0" distB="0" distL="0" distR="0">
                  <wp:extent cx="1454785" cy="284480"/>
                  <wp:effectExtent l="0" t="0" r="0" b="0"/>
                  <wp:docPr id="6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1454785" cy="284480"/>
                          </a:xfrm>
                          <a:prstGeom prst="rect">
                            <a:avLst/>
                          </a:prstGeom>
                          <a:noFill/>
                          <a:ln>
                            <a:noFill/>
                          </a:ln>
                        </pic:spPr>
                      </pic:pic>
                    </a:graphicData>
                  </a:graphic>
                </wp:inline>
              </w:drawing>
            </w:r>
          </w:p>
        </w:tc>
        <w:tc>
          <w:tcPr>
            <w:tcW w:w="3515" w:type="dxa"/>
          </w:tcPr>
          <w:p w:rsidR="009E19C2" w:rsidRDefault="009E19C2">
            <w:pPr>
              <w:pStyle w:val="ConsPlusNormal"/>
              <w:jc w:val="center"/>
            </w:pPr>
            <w:r>
              <w:rPr>
                <w:noProof/>
                <w:position w:val="-11"/>
              </w:rPr>
              <w:drawing>
                <wp:inline distT="0" distB="0" distL="0" distR="0">
                  <wp:extent cx="2065655" cy="284480"/>
                  <wp:effectExtent l="0" t="0" r="0" b="0"/>
                  <wp:docPr id="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2065655" cy="284480"/>
                          </a:xfrm>
                          <a:prstGeom prst="rect">
                            <a:avLst/>
                          </a:prstGeom>
                          <a:noFill/>
                          <a:ln>
                            <a:noFill/>
                          </a:ln>
                        </pic:spPr>
                      </pic:pic>
                    </a:graphicData>
                  </a:graphic>
                </wp:inline>
              </w:drawing>
            </w:r>
          </w:p>
        </w:tc>
      </w:tr>
      <w:tr w:rsidR="009E19C2">
        <w:tc>
          <w:tcPr>
            <w:tcW w:w="590" w:type="dxa"/>
            <w:vAlign w:val="center"/>
          </w:tcPr>
          <w:p w:rsidR="009E19C2" w:rsidRDefault="009E19C2">
            <w:pPr>
              <w:pStyle w:val="ConsPlusNormal"/>
              <w:jc w:val="center"/>
            </w:pPr>
            <w:r>
              <w:t>13</w:t>
            </w:r>
          </w:p>
        </w:tc>
        <w:tc>
          <w:tcPr>
            <w:tcW w:w="2117" w:type="dxa"/>
          </w:tcPr>
          <w:p w:rsidR="009E19C2" w:rsidRDefault="009E19C2">
            <w:pPr>
              <w:pStyle w:val="ConsPlusNormal"/>
              <w:jc w:val="center"/>
            </w:pPr>
            <w:r>
              <w:rPr>
                <w:noProof/>
                <w:position w:val="-27"/>
              </w:rPr>
              <w:drawing>
                <wp:inline distT="0" distB="0" distL="0" distR="0">
                  <wp:extent cx="889635" cy="482600"/>
                  <wp:effectExtent l="0" t="0" r="0" b="0"/>
                  <wp:docPr id="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6">
                            <a:extLst>
                              <a:ext uri="{28A0092B-C50C-407E-A947-70E740481C1C}">
                                <a14:useLocalDpi xmlns:a14="http://schemas.microsoft.com/office/drawing/2010/main" val="0"/>
                              </a:ext>
                            </a:extLst>
                          </a:blip>
                          <a:srcRect/>
                          <a:stretch>
                            <a:fillRect/>
                          </a:stretch>
                        </pic:blipFill>
                        <pic:spPr bwMode="auto">
                          <a:xfrm>
                            <a:off x="0" y="0"/>
                            <a:ext cx="889635" cy="482600"/>
                          </a:xfrm>
                          <a:prstGeom prst="rect">
                            <a:avLst/>
                          </a:prstGeom>
                          <a:noFill/>
                          <a:ln>
                            <a:noFill/>
                          </a:ln>
                        </pic:spPr>
                      </pic:pic>
                    </a:graphicData>
                  </a:graphic>
                </wp:inline>
              </w:drawing>
            </w:r>
          </w:p>
        </w:tc>
        <w:tc>
          <w:tcPr>
            <w:tcW w:w="2846" w:type="dxa"/>
          </w:tcPr>
          <w:p w:rsidR="009E19C2" w:rsidRDefault="009E19C2">
            <w:pPr>
              <w:pStyle w:val="ConsPlusNormal"/>
              <w:jc w:val="center"/>
            </w:pPr>
            <w:r>
              <w:rPr>
                <w:noProof/>
                <w:position w:val="-11"/>
              </w:rPr>
              <w:drawing>
                <wp:inline distT="0" distB="0" distL="0" distR="0">
                  <wp:extent cx="1466850" cy="284480"/>
                  <wp:effectExtent l="0" t="0" r="0" b="0"/>
                  <wp:docPr id="6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1466850" cy="284480"/>
                          </a:xfrm>
                          <a:prstGeom prst="rect">
                            <a:avLst/>
                          </a:prstGeom>
                          <a:noFill/>
                          <a:ln>
                            <a:noFill/>
                          </a:ln>
                        </pic:spPr>
                      </pic:pic>
                    </a:graphicData>
                  </a:graphic>
                </wp:inline>
              </w:drawing>
            </w:r>
          </w:p>
        </w:tc>
        <w:tc>
          <w:tcPr>
            <w:tcW w:w="3515" w:type="dxa"/>
          </w:tcPr>
          <w:p w:rsidR="009E19C2" w:rsidRDefault="009E19C2">
            <w:pPr>
              <w:pStyle w:val="ConsPlusNormal"/>
              <w:jc w:val="center"/>
            </w:pPr>
            <w:r>
              <w:rPr>
                <w:noProof/>
                <w:position w:val="-11"/>
              </w:rPr>
              <w:drawing>
                <wp:inline distT="0" distB="0" distL="0" distR="0">
                  <wp:extent cx="2083435" cy="284480"/>
                  <wp:effectExtent l="0" t="0" r="0" b="0"/>
                  <wp:docPr id="6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2083435" cy="284480"/>
                          </a:xfrm>
                          <a:prstGeom prst="rect">
                            <a:avLst/>
                          </a:prstGeom>
                          <a:noFill/>
                          <a:ln>
                            <a:noFill/>
                          </a:ln>
                        </pic:spPr>
                      </pic:pic>
                    </a:graphicData>
                  </a:graphic>
                </wp:inline>
              </w:drawing>
            </w:r>
          </w:p>
        </w:tc>
      </w:tr>
      <w:tr w:rsidR="009E19C2">
        <w:tc>
          <w:tcPr>
            <w:tcW w:w="590" w:type="dxa"/>
            <w:vAlign w:val="center"/>
          </w:tcPr>
          <w:p w:rsidR="009E19C2" w:rsidRDefault="009E19C2">
            <w:pPr>
              <w:pStyle w:val="ConsPlusNormal"/>
              <w:jc w:val="center"/>
            </w:pPr>
            <w:r>
              <w:t>14</w:t>
            </w:r>
          </w:p>
        </w:tc>
        <w:tc>
          <w:tcPr>
            <w:tcW w:w="2117" w:type="dxa"/>
          </w:tcPr>
          <w:p w:rsidR="009E19C2" w:rsidRDefault="009E19C2">
            <w:pPr>
              <w:pStyle w:val="ConsPlusNormal"/>
              <w:jc w:val="center"/>
            </w:pPr>
            <w:r>
              <w:rPr>
                <w:noProof/>
                <w:position w:val="-26"/>
              </w:rPr>
              <w:drawing>
                <wp:inline distT="0" distB="0" distL="0" distR="0">
                  <wp:extent cx="866775" cy="472440"/>
                  <wp:effectExtent l="0" t="0" r="0" b="0"/>
                  <wp:docPr id="6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9">
                            <a:extLst>
                              <a:ext uri="{28A0092B-C50C-407E-A947-70E740481C1C}">
                                <a14:useLocalDpi xmlns:a14="http://schemas.microsoft.com/office/drawing/2010/main" val="0"/>
                              </a:ext>
                            </a:extLst>
                          </a:blip>
                          <a:srcRect/>
                          <a:stretch>
                            <a:fillRect/>
                          </a:stretch>
                        </pic:blipFill>
                        <pic:spPr bwMode="auto">
                          <a:xfrm>
                            <a:off x="0" y="0"/>
                            <a:ext cx="866775" cy="472440"/>
                          </a:xfrm>
                          <a:prstGeom prst="rect">
                            <a:avLst/>
                          </a:prstGeom>
                          <a:noFill/>
                          <a:ln>
                            <a:noFill/>
                          </a:ln>
                        </pic:spPr>
                      </pic:pic>
                    </a:graphicData>
                  </a:graphic>
                </wp:inline>
              </w:drawing>
            </w:r>
          </w:p>
        </w:tc>
        <w:tc>
          <w:tcPr>
            <w:tcW w:w="2846" w:type="dxa"/>
          </w:tcPr>
          <w:p w:rsidR="009E19C2" w:rsidRDefault="009E19C2">
            <w:pPr>
              <w:pStyle w:val="ConsPlusNormal"/>
              <w:jc w:val="center"/>
            </w:pPr>
            <w:r>
              <w:rPr>
                <w:noProof/>
                <w:position w:val="-11"/>
              </w:rPr>
              <w:drawing>
                <wp:inline distT="0" distB="0" distL="0" distR="0">
                  <wp:extent cx="1478915" cy="284480"/>
                  <wp:effectExtent l="0" t="0" r="0" b="0"/>
                  <wp:docPr id="6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1478915" cy="284480"/>
                          </a:xfrm>
                          <a:prstGeom prst="rect">
                            <a:avLst/>
                          </a:prstGeom>
                          <a:noFill/>
                          <a:ln>
                            <a:noFill/>
                          </a:ln>
                        </pic:spPr>
                      </pic:pic>
                    </a:graphicData>
                  </a:graphic>
                </wp:inline>
              </w:drawing>
            </w:r>
          </w:p>
        </w:tc>
        <w:tc>
          <w:tcPr>
            <w:tcW w:w="3515" w:type="dxa"/>
          </w:tcPr>
          <w:p w:rsidR="009E19C2" w:rsidRDefault="009E19C2">
            <w:pPr>
              <w:pStyle w:val="ConsPlusNormal"/>
              <w:jc w:val="center"/>
            </w:pPr>
            <w:r>
              <w:rPr>
                <w:noProof/>
                <w:position w:val="-11"/>
              </w:rPr>
              <w:drawing>
                <wp:inline distT="0" distB="0" distL="0" distR="0">
                  <wp:extent cx="2053590" cy="284480"/>
                  <wp:effectExtent l="0" t="0" r="0" b="0"/>
                  <wp:docPr id="6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2053590" cy="284480"/>
                          </a:xfrm>
                          <a:prstGeom prst="rect">
                            <a:avLst/>
                          </a:prstGeom>
                          <a:noFill/>
                          <a:ln>
                            <a:noFill/>
                          </a:ln>
                        </pic:spPr>
                      </pic:pic>
                    </a:graphicData>
                  </a:graphic>
                </wp:inline>
              </w:drawing>
            </w:r>
          </w:p>
        </w:tc>
      </w:tr>
      <w:tr w:rsidR="009E19C2">
        <w:tc>
          <w:tcPr>
            <w:tcW w:w="590" w:type="dxa"/>
            <w:vAlign w:val="center"/>
          </w:tcPr>
          <w:p w:rsidR="009E19C2" w:rsidRDefault="009E19C2">
            <w:pPr>
              <w:pStyle w:val="ConsPlusNormal"/>
              <w:jc w:val="center"/>
            </w:pPr>
            <w:r>
              <w:t>15</w:t>
            </w:r>
          </w:p>
        </w:tc>
        <w:tc>
          <w:tcPr>
            <w:tcW w:w="2117" w:type="dxa"/>
          </w:tcPr>
          <w:p w:rsidR="009E19C2" w:rsidRDefault="009E19C2">
            <w:pPr>
              <w:pStyle w:val="ConsPlusNormal"/>
              <w:jc w:val="center"/>
            </w:pPr>
            <w:r>
              <w:rPr>
                <w:noProof/>
                <w:position w:val="-32"/>
              </w:rPr>
              <w:drawing>
                <wp:inline distT="0" distB="0" distL="0" distR="0">
                  <wp:extent cx="809625" cy="553720"/>
                  <wp:effectExtent l="0" t="0" r="0" b="0"/>
                  <wp:docPr id="6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2">
                            <a:extLst>
                              <a:ext uri="{28A0092B-C50C-407E-A947-70E740481C1C}">
                                <a14:useLocalDpi xmlns:a14="http://schemas.microsoft.com/office/drawing/2010/main" val="0"/>
                              </a:ext>
                            </a:extLst>
                          </a:blip>
                          <a:srcRect/>
                          <a:stretch>
                            <a:fillRect/>
                          </a:stretch>
                        </pic:blipFill>
                        <pic:spPr bwMode="auto">
                          <a:xfrm>
                            <a:off x="0" y="0"/>
                            <a:ext cx="809625" cy="553720"/>
                          </a:xfrm>
                          <a:prstGeom prst="rect">
                            <a:avLst/>
                          </a:prstGeom>
                          <a:noFill/>
                          <a:ln>
                            <a:noFill/>
                          </a:ln>
                        </pic:spPr>
                      </pic:pic>
                    </a:graphicData>
                  </a:graphic>
                </wp:inline>
              </w:drawing>
            </w:r>
          </w:p>
        </w:tc>
        <w:tc>
          <w:tcPr>
            <w:tcW w:w="2846" w:type="dxa"/>
          </w:tcPr>
          <w:p w:rsidR="009E19C2" w:rsidRDefault="009E19C2">
            <w:pPr>
              <w:pStyle w:val="ConsPlusNormal"/>
              <w:jc w:val="center"/>
            </w:pPr>
            <w:r>
              <w:rPr>
                <w:noProof/>
                <w:position w:val="-11"/>
              </w:rPr>
              <w:drawing>
                <wp:inline distT="0" distB="0" distL="0" distR="0">
                  <wp:extent cx="1478915" cy="284480"/>
                  <wp:effectExtent l="0" t="0" r="0" b="0"/>
                  <wp:docPr id="6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1478915" cy="284480"/>
                          </a:xfrm>
                          <a:prstGeom prst="rect">
                            <a:avLst/>
                          </a:prstGeom>
                          <a:noFill/>
                          <a:ln>
                            <a:noFill/>
                          </a:ln>
                        </pic:spPr>
                      </pic:pic>
                    </a:graphicData>
                  </a:graphic>
                </wp:inline>
              </w:drawing>
            </w:r>
          </w:p>
        </w:tc>
        <w:tc>
          <w:tcPr>
            <w:tcW w:w="3515" w:type="dxa"/>
          </w:tcPr>
          <w:p w:rsidR="009E19C2" w:rsidRDefault="009E19C2">
            <w:pPr>
              <w:pStyle w:val="ConsPlusNormal"/>
              <w:jc w:val="center"/>
            </w:pPr>
            <w:r>
              <w:rPr>
                <w:noProof/>
                <w:position w:val="-11"/>
              </w:rPr>
              <w:drawing>
                <wp:inline distT="0" distB="0" distL="0" distR="0">
                  <wp:extent cx="2053590" cy="284480"/>
                  <wp:effectExtent l="0" t="0" r="0" b="0"/>
                  <wp:docPr id="6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2053590" cy="284480"/>
                          </a:xfrm>
                          <a:prstGeom prst="rect">
                            <a:avLst/>
                          </a:prstGeom>
                          <a:noFill/>
                          <a:ln>
                            <a:noFill/>
                          </a:ln>
                        </pic:spPr>
                      </pic:pic>
                    </a:graphicData>
                  </a:graphic>
                </wp:inline>
              </w:drawing>
            </w:r>
          </w:p>
        </w:tc>
      </w:tr>
      <w:tr w:rsidR="009E19C2">
        <w:tc>
          <w:tcPr>
            <w:tcW w:w="590" w:type="dxa"/>
            <w:vAlign w:val="center"/>
          </w:tcPr>
          <w:p w:rsidR="009E19C2" w:rsidRDefault="009E19C2">
            <w:pPr>
              <w:pStyle w:val="ConsPlusNormal"/>
              <w:jc w:val="center"/>
            </w:pPr>
            <w:r>
              <w:t>16</w:t>
            </w:r>
          </w:p>
        </w:tc>
        <w:tc>
          <w:tcPr>
            <w:tcW w:w="2117" w:type="dxa"/>
          </w:tcPr>
          <w:p w:rsidR="009E19C2" w:rsidRDefault="009E19C2">
            <w:pPr>
              <w:pStyle w:val="ConsPlusNormal"/>
              <w:jc w:val="center"/>
            </w:pPr>
            <w:r>
              <w:rPr>
                <w:noProof/>
                <w:position w:val="-39"/>
              </w:rPr>
              <w:drawing>
                <wp:inline distT="0" distB="0" distL="0" distR="0">
                  <wp:extent cx="854710" cy="640080"/>
                  <wp:effectExtent l="0" t="0" r="0" b="0"/>
                  <wp:docPr id="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5">
                            <a:extLst>
                              <a:ext uri="{28A0092B-C50C-407E-A947-70E740481C1C}">
                                <a14:useLocalDpi xmlns:a14="http://schemas.microsoft.com/office/drawing/2010/main" val="0"/>
                              </a:ext>
                            </a:extLst>
                          </a:blip>
                          <a:srcRect/>
                          <a:stretch>
                            <a:fillRect/>
                          </a:stretch>
                        </pic:blipFill>
                        <pic:spPr bwMode="auto">
                          <a:xfrm>
                            <a:off x="0" y="0"/>
                            <a:ext cx="854710" cy="640080"/>
                          </a:xfrm>
                          <a:prstGeom prst="rect">
                            <a:avLst/>
                          </a:prstGeom>
                          <a:noFill/>
                          <a:ln>
                            <a:noFill/>
                          </a:ln>
                        </pic:spPr>
                      </pic:pic>
                    </a:graphicData>
                  </a:graphic>
                </wp:inline>
              </w:drawing>
            </w:r>
          </w:p>
        </w:tc>
        <w:tc>
          <w:tcPr>
            <w:tcW w:w="2846" w:type="dxa"/>
          </w:tcPr>
          <w:p w:rsidR="009E19C2" w:rsidRDefault="009E19C2">
            <w:pPr>
              <w:pStyle w:val="ConsPlusNormal"/>
              <w:jc w:val="center"/>
            </w:pPr>
            <w:r>
              <w:rPr>
                <w:noProof/>
                <w:position w:val="-11"/>
              </w:rPr>
              <w:drawing>
                <wp:inline distT="0" distB="0" distL="0" distR="0">
                  <wp:extent cx="1466850" cy="284480"/>
                  <wp:effectExtent l="0" t="0" r="0" b="0"/>
                  <wp:docPr id="6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1466850" cy="284480"/>
                          </a:xfrm>
                          <a:prstGeom prst="rect">
                            <a:avLst/>
                          </a:prstGeom>
                          <a:noFill/>
                          <a:ln>
                            <a:noFill/>
                          </a:ln>
                        </pic:spPr>
                      </pic:pic>
                    </a:graphicData>
                  </a:graphic>
                </wp:inline>
              </w:drawing>
            </w:r>
          </w:p>
        </w:tc>
        <w:tc>
          <w:tcPr>
            <w:tcW w:w="3515" w:type="dxa"/>
          </w:tcPr>
          <w:p w:rsidR="009E19C2" w:rsidRDefault="009E19C2">
            <w:pPr>
              <w:pStyle w:val="ConsPlusNormal"/>
              <w:jc w:val="center"/>
            </w:pPr>
            <w:r>
              <w:rPr>
                <w:noProof/>
                <w:position w:val="-11"/>
              </w:rPr>
              <w:drawing>
                <wp:inline distT="0" distB="0" distL="0" distR="0">
                  <wp:extent cx="2023745" cy="284480"/>
                  <wp:effectExtent l="0" t="0" r="0" b="0"/>
                  <wp:docPr id="6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2023745" cy="284480"/>
                          </a:xfrm>
                          <a:prstGeom prst="rect">
                            <a:avLst/>
                          </a:prstGeom>
                          <a:noFill/>
                          <a:ln>
                            <a:noFill/>
                          </a:ln>
                        </pic:spPr>
                      </pic:pic>
                    </a:graphicData>
                  </a:graphic>
                </wp:inline>
              </w:drawing>
            </w:r>
          </w:p>
        </w:tc>
      </w:tr>
      <w:tr w:rsidR="009E19C2">
        <w:tc>
          <w:tcPr>
            <w:tcW w:w="590" w:type="dxa"/>
            <w:vAlign w:val="center"/>
          </w:tcPr>
          <w:p w:rsidR="009E19C2" w:rsidRDefault="009E19C2">
            <w:pPr>
              <w:pStyle w:val="ConsPlusNormal"/>
              <w:jc w:val="center"/>
            </w:pPr>
            <w:r>
              <w:t>17</w:t>
            </w:r>
          </w:p>
        </w:tc>
        <w:tc>
          <w:tcPr>
            <w:tcW w:w="2117" w:type="dxa"/>
          </w:tcPr>
          <w:p w:rsidR="009E19C2" w:rsidRDefault="009E19C2">
            <w:pPr>
              <w:pStyle w:val="ConsPlusNormal"/>
              <w:jc w:val="center"/>
            </w:pPr>
            <w:r>
              <w:rPr>
                <w:noProof/>
                <w:position w:val="-25"/>
              </w:rPr>
              <w:drawing>
                <wp:inline distT="0" distB="0" distL="0" distR="0">
                  <wp:extent cx="855980" cy="462280"/>
                  <wp:effectExtent l="0" t="0" r="0" b="0"/>
                  <wp:docPr id="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8">
                            <a:extLst>
                              <a:ext uri="{28A0092B-C50C-407E-A947-70E740481C1C}">
                                <a14:useLocalDpi xmlns:a14="http://schemas.microsoft.com/office/drawing/2010/main" val="0"/>
                              </a:ext>
                            </a:extLst>
                          </a:blip>
                          <a:srcRect/>
                          <a:stretch>
                            <a:fillRect/>
                          </a:stretch>
                        </pic:blipFill>
                        <pic:spPr bwMode="auto">
                          <a:xfrm>
                            <a:off x="0" y="0"/>
                            <a:ext cx="855980" cy="462280"/>
                          </a:xfrm>
                          <a:prstGeom prst="rect">
                            <a:avLst/>
                          </a:prstGeom>
                          <a:noFill/>
                          <a:ln>
                            <a:noFill/>
                          </a:ln>
                        </pic:spPr>
                      </pic:pic>
                    </a:graphicData>
                  </a:graphic>
                </wp:inline>
              </w:drawing>
            </w:r>
          </w:p>
        </w:tc>
        <w:tc>
          <w:tcPr>
            <w:tcW w:w="2846" w:type="dxa"/>
          </w:tcPr>
          <w:p w:rsidR="009E19C2" w:rsidRDefault="009E19C2">
            <w:pPr>
              <w:pStyle w:val="ConsPlusNormal"/>
              <w:jc w:val="center"/>
            </w:pPr>
            <w:r>
              <w:rPr>
                <w:noProof/>
                <w:position w:val="-11"/>
              </w:rPr>
              <w:drawing>
                <wp:inline distT="0" distB="0" distL="0" distR="0">
                  <wp:extent cx="1478915" cy="284480"/>
                  <wp:effectExtent l="0" t="0" r="0" b="0"/>
                  <wp:docPr id="6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1478915" cy="284480"/>
                          </a:xfrm>
                          <a:prstGeom prst="rect">
                            <a:avLst/>
                          </a:prstGeom>
                          <a:noFill/>
                          <a:ln>
                            <a:noFill/>
                          </a:ln>
                        </pic:spPr>
                      </pic:pic>
                    </a:graphicData>
                  </a:graphic>
                </wp:inline>
              </w:drawing>
            </w:r>
          </w:p>
        </w:tc>
        <w:tc>
          <w:tcPr>
            <w:tcW w:w="3515" w:type="dxa"/>
          </w:tcPr>
          <w:p w:rsidR="009E19C2" w:rsidRDefault="009E19C2">
            <w:pPr>
              <w:pStyle w:val="ConsPlusNormal"/>
              <w:jc w:val="center"/>
            </w:pPr>
            <w:r>
              <w:rPr>
                <w:noProof/>
                <w:position w:val="-11"/>
              </w:rPr>
              <w:drawing>
                <wp:inline distT="0" distB="0" distL="0" distR="0">
                  <wp:extent cx="2041525" cy="284480"/>
                  <wp:effectExtent l="0" t="0" r="0" b="0"/>
                  <wp:docPr id="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2041525" cy="284480"/>
                          </a:xfrm>
                          <a:prstGeom prst="rect">
                            <a:avLst/>
                          </a:prstGeom>
                          <a:noFill/>
                          <a:ln>
                            <a:noFill/>
                          </a:ln>
                        </pic:spPr>
                      </pic:pic>
                    </a:graphicData>
                  </a:graphic>
                </wp:inline>
              </w:drawing>
            </w:r>
          </w:p>
        </w:tc>
      </w:tr>
      <w:tr w:rsidR="009E19C2">
        <w:tc>
          <w:tcPr>
            <w:tcW w:w="590" w:type="dxa"/>
            <w:vAlign w:val="center"/>
          </w:tcPr>
          <w:p w:rsidR="009E19C2" w:rsidRDefault="009E19C2">
            <w:pPr>
              <w:pStyle w:val="ConsPlusNormal"/>
              <w:jc w:val="center"/>
            </w:pPr>
            <w:r>
              <w:t>18</w:t>
            </w:r>
          </w:p>
        </w:tc>
        <w:tc>
          <w:tcPr>
            <w:tcW w:w="2117" w:type="dxa"/>
          </w:tcPr>
          <w:p w:rsidR="009E19C2" w:rsidRDefault="009E19C2">
            <w:pPr>
              <w:pStyle w:val="ConsPlusNormal"/>
              <w:jc w:val="center"/>
            </w:pPr>
            <w:r>
              <w:rPr>
                <w:noProof/>
                <w:position w:val="-24"/>
              </w:rPr>
              <w:drawing>
                <wp:inline distT="0" distB="0" distL="0" distR="0">
                  <wp:extent cx="909955" cy="452120"/>
                  <wp:effectExtent l="0" t="0" r="0" b="0"/>
                  <wp:docPr id="6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1">
                            <a:extLst>
                              <a:ext uri="{28A0092B-C50C-407E-A947-70E740481C1C}">
                                <a14:useLocalDpi xmlns:a14="http://schemas.microsoft.com/office/drawing/2010/main" val="0"/>
                              </a:ext>
                            </a:extLst>
                          </a:blip>
                          <a:srcRect/>
                          <a:stretch>
                            <a:fillRect/>
                          </a:stretch>
                        </pic:blipFill>
                        <pic:spPr bwMode="auto">
                          <a:xfrm>
                            <a:off x="0" y="0"/>
                            <a:ext cx="909955" cy="452120"/>
                          </a:xfrm>
                          <a:prstGeom prst="rect">
                            <a:avLst/>
                          </a:prstGeom>
                          <a:noFill/>
                          <a:ln>
                            <a:noFill/>
                          </a:ln>
                        </pic:spPr>
                      </pic:pic>
                    </a:graphicData>
                  </a:graphic>
                </wp:inline>
              </w:drawing>
            </w:r>
          </w:p>
        </w:tc>
        <w:tc>
          <w:tcPr>
            <w:tcW w:w="2846" w:type="dxa"/>
          </w:tcPr>
          <w:p w:rsidR="009E19C2" w:rsidRDefault="009E19C2">
            <w:pPr>
              <w:pStyle w:val="ConsPlusNormal"/>
              <w:jc w:val="center"/>
            </w:pPr>
            <w:r>
              <w:rPr>
                <w:noProof/>
                <w:position w:val="-11"/>
              </w:rPr>
              <w:drawing>
                <wp:inline distT="0" distB="0" distL="0" distR="0">
                  <wp:extent cx="1466850" cy="284480"/>
                  <wp:effectExtent l="0" t="0" r="0" b="0"/>
                  <wp:docPr id="6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1466850" cy="284480"/>
                          </a:xfrm>
                          <a:prstGeom prst="rect">
                            <a:avLst/>
                          </a:prstGeom>
                          <a:noFill/>
                          <a:ln>
                            <a:noFill/>
                          </a:ln>
                        </pic:spPr>
                      </pic:pic>
                    </a:graphicData>
                  </a:graphic>
                </wp:inline>
              </w:drawing>
            </w:r>
          </w:p>
        </w:tc>
        <w:tc>
          <w:tcPr>
            <w:tcW w:w="3515" w:type="dxa"/>
          </w:tcPr>
          <w:p w:rsidR="009E19C2" w:rsidRDefault="009E19C2">
            <w:pPr>
              <w:pStyle w:val="ConsPlusNormal"/>
              <w:jc w:val="center"/>
            </w:pPr>
            <w:r>
              <w:rPr>
                <w:noProof/>
                <w:position w:val="-11"/>
              </w:rPr>
              <w:drawing>
                <wp:inline distT="0" distB="0" distL="0" distR="0">
                  <wp:extent cx="1957705" cy="284480"/>
                  <wp:effectExtent l="0" t="0" r="0" b="0"/>
                  <wp:docPr id="6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1957705" cy="284480"/>
                          </a:xfrm>
                          <a:prstGeom prst="rect">
                            <a:avLst/>
                          </a:prstGeom>
                          <a:noFill/>
                          <a:ln>
                            <a:noFill/>
                          </a:ln>
                        </pic:spPr>
                      </pic:pic>
                    </a:graphicData>
                  </a:graphic>
                </wp:inline>
              </w:drawing>
            </w:r>
          </w:p>
        </w:tc>
      </w:tr>
    </w:tbl>
    <w:p w:rsidR="009E19C2" w:rsidRDefault="009E19C2">
      <w:pPr>
        <w:pStyle w:val="ConsPlusNormal"/>
        <w:jc w:val="both"/>
      </w:pPr>
    </w:p>
    <w:p w:rsidR="009E19C2" w:rsidRDefault="009E19C2">
      <w:pPr>
        <w:pStyle w:val="ConsPlusNormal"/>
        <w:ind w:firstLine="540"/>
        <w:jc w:val="both"/>
      </w:pPr>
      <w:r>
        <w:t xml:space="preserve">Д.4 Для разрезных балок двутаврового сечения с одной осью симметрии </w:t>
      </w:r>
      <w:hyperlink w:anchor="P3609">
        <w:r>
          <w:rPr>
            <w:color w:val="0000FF"/>
          </w:rPr>
          <w:t>(рисунок Д.1)</w:t>
        </w:r>
      </w:hyperlink>
      <w:r>
        <w:t xml:space="preserve"> для определения коэффициента </w:t>
      </w:r>
      <w:r>
        <w:rPr>
          <w:noProof/>
          <w:position w:val="-8"/>
        </w:rPr>
        <w:drawing>
          <wp:inline distT="0" distB="0" distL="0" distR="0">
            <wp:extent cx="199390" cy="251460"/>
            <wp:effectExtent l="0" t="0" r="0" b="0"/>
            <wp:docPr id="6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необходимо вычислить коэффициенты </w:t>
      </w:r>
      <w:r>
        <w:rPr>
          <w:noProof/>
          <w:position w:val="-8"/>
        </w:rPr>
        <w:drawing>
          <wp:inline distT="0" distB="0" distL="0" distR="0">
            <wp:extent cx="177800" cy="251460"/>
            <wp:effectExtent l="0" t="0" r="0" b="0"/>
            <wp:docPr id="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и </w:t>
      </w:r>
      <w:r>
        <w:rPr>
          <w:noProof/>
          <w:position w:val="-8"/>
        </w:rPr>
        <w:drawing>
          <wp:inline distT="0" distB="0" distL="0" distR="0">
            <wp:extent cx="199390" cy="251460"/>
            <wp:effectExtent l="0" t="0" r="0" b="0"/>
            <wp:docPr id="6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по формулам:</w:t>
      </w:r>
    </w:p>
    <w:p w:rsidR="009E19C2" w:rsidRDefault="009E19C2">
      <w:pPr>
        <w:pStyle w:val="ConsPlusNormal"/>
        <w:jc w:val="both"/>
      </w:pPr>
    </w:p>
    <w:p w:rsidR="009E19C2" w:rsidRDefault="009E19C2">
      <w:pPr>
        <w:pStyle w:val="ConsPlusNormal"/>
        <w:jc w:val="center"/>
      </w:pPr>
      <w:bookmarkStart w:id="139" w:name="P3509"/>
      <w:bookmarkEnd w:id="139"/>
      <w:r>
        <w:rPr>
          <w:noProof/>
          <w:position w:val="-29"/>
        </w:rPr>
        <w:drawing>
          <wp:inline distT="0" distB="0" distL="0" distR="0">
            <wp:extent cx="1729105" cy="513715"/>
            <wp:effectExtent l="0" t="0" r="0" b="0"/>
            <wp:docPr id="6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1729105" cy="513715"/>
                    </a:xfrm>
                    <a:prstGeom prst="rect">
                      <a:avLst/>
                    </a:prstGeom>
                    <a:noFill/>
                    <a:ln>
                      <a:noFill/>
                    </a:ln>
                  </pic:spPr>
                </pic:pic>
              </a:graphicData>
            </a:graphic>
          </wp:inline>
        </w:drawing>
      </w:r>
      <w:r>
        <w:t xml:space="preserve"> (Д.5)</w:t>
      </w:r>
    </w:p>
    <w:p w:rsidR="009E19C2" w:rsidRDefault="009E19C2">
      <w:pPr>
        <w:pStyle w:val="ConsPlusNormal"/>
        <w:jc w:val="both"/>
      </w:pPr>
    </w:p>
    <w:p w:rsidR="009E19C2" w:rsidRDefault="009E19C2">
      <w:pPr>
        <w:pStyle w:val="ConsPlusNormal"/>
        <w:jc w:val="center"/>
      </w:pPr>
      <w:bookmarkStart w:id="140" w:name="P3511"/>
      <w:bookmarkEnd w:id="140"/>
      <w:r>
        <w:rPr>
          <w:noProof/>
          <w:position w:val="-29"/>
        </w:rPr>
        <w:drawing>
          <wp:inline distT="0" distB="0" distL="0" distR="0">
            <wp:extent cx="1771015" cy="513715"/>
            <wp:effectExtent l="0" t="0" r="0" b="0"/>
            <wp:docPr id="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1771015" cy="513715"/>
                    </a:xfrm>
                    <a:prstGeom prst="rect">
                      <a:avLst/>
                    </a:prstGeom>
                    <a:noFill/>
                    <a:ln>
                      <a:noFill/>
                    </a:ln>
                  </pic:spPr>
                </pic:pic>
              </a:graphicData>
            </a:graphic>
          </wp:inline>
        </w:drawing>
      </w:r>
      <w:r>
        <w:t xml:space="preserve"> (Д.6)</w:t>
      </w:r>
    </w:p>
    <w:p w:rsidR="009E19C2" w:rsidRDefault="009E19C2">
      <w:pPr>
        <w:pStyle w:val="ConsPlusNormal"/>
        <w:jc w:val="both"/>
      </w:pPr>
    </w:p>
    <w:p w:rsidR="009E19C2" w:rsidRDefault="009E19C2">
      <w:pPr>
        <w:pStyle w:val="ConsPlusNormal"/>
        <w:jc w:val="center"/>
      </w:pPr>
      <w:bookmarkStart w:id="141" w:name="P3513"/>
      <w:bookmarkEnd w:id="141"/>
      <w:r>
        <w:rPr>
          <w:noProof/>
          <w:position w:val="-26"/>
        </w:rPr>
        <w:drawing>
          <wp:inline distT="0" distB="0" distL="0" distR="0">
            <wp:extent cx="3071495" cy="473075"/>
            <wp:effectExtent l="0" t="0" r="0" b="0"/>
            <wp:docPr id="6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3071495" cy="473075"/>
                    </a:xfrm>
                    <a:prstGeom prst="rect">
                      <a:avLst/>
                    </a:prstGeom>
                    <a:noFill/>
                    <a:ln>
                      <a:noFill/>
                    </a:ln>
                  </pic:spPr>
                </pic:pic>
              </a:graphicData>
            </a:graphic>
          </wp:inline>
        </w:drawing>
      </w:r>
      <w:r>
        <w:t xml:space="preserve"> (Д.7)</w:t>
      </w:r>
    </w:p>
    <w:p w:rsidR="009E19C2" w:rsidRDefault="009E19C2">
      <w:pPr>
        <w:pStyle w:val="ConsPlusNormal"/>
        <w:jc w:val="both"/>
      </w:pPr>
    </w:p>
    <w:p w:rsidR="009E19C2" w:rsidRDefault="009E19C2">
      <w:pPr>
        <w:pStyle w:val="ConsPlusNormal"/>
        <w:ind w:firstLine="540"/>
        <w:jc w:val="both"/>
      </w:pPr>
      <w:r>
        <w:t xml:space="preserve">В </w:t>
      </w:r>
      <w:hyperlink w:anchor="P3509">
        <w:r>
          <w:rPr>
            <w:color w:val="0000FF"/>
          </w:rPr>
          <w:t>формулах (Д.5)</w:t>
        </w:r>
      </w:hyperlink>
      <w:r>
        <w:t xml:space="preserve"> - </w:t>
      </w:r>
      <w:hyperlink w:anchor="P3513">
        <w:r>
          <w:rPr>
            <w:color w:val="0000FF"/>
          </w:rPr>
          <w:t>(Д.7)</w:t>
        </w:r>
      </w:hyperlink>
      <w:r>
        <w:t>:</w:t>
      </w:r>
    </w:p>
    <w:p w:rsidR="009E19C2" w:rsidRDefault="009E19C2">
      <w:pPr>
        <w:pStyle w:val="ConsPlusNormal"/>
        <w:spacing w:before="220"/>
        <w:ind w:firstLine="540"/>
        <w:jc w:val="both"/>
      </w:pPr>
      <w:r>
        <w:rPr>
          <w:noProof/>
          <w:position w:val="-6"/>
        </w:rPr>
        <w:drawing>
          <wp:inline distT="0" distB="0" distL="0" distR="0">
            <wp:extent cx="167640" cy="219075"/>
            <wp:effectExtent l="0" t="0" r="0" b="0"/>
            <wp:docPr id="6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167640" cy="219075"/>
                    </a:xfrm>
                    <a:prstGeom prst="rect">
                      <a:avLst/>
                    </a:prstGeom>
                    <a:noFill/>
                    <a:ln>
                      <a:noFill/>
                    </a:ln>
                  </pic:spPr>
                </pic:pic>
              </a:graphicData>
            </a:graphic>
          </wp:inline>
        </w:drawing>
      </w:r>
      <w:r>
        <w:t xml:space="preserve"> - коэффициент, зависящий от вида нагрузки и принимаемый по </w:t>
      </w:r>
      <w:hyperlink w:anchor="P3591">
        <w:r>
          <w:rPr>
            <w:color w:val="0000FF"/>
          </w:rPr>
          <w:t>таблице Д.4</w:t>
        </w:r>
      </w:hyperlink>
      <w:r>
        <w:t>;</w:t>
      </w:r>
    </w:p>
    <w:p w:rsidR="009E19C2" w:rsidRDefault="009E19C2">
      <w:pPr>
        <w:pStyle w:val="ConsPlusNormal"/>
        <w:spacing w:before="220"/>
        <w:ind w:firstLine="540"/>
        <w:jc w:val="both"/>
      </w:pPr>
      <w:r>
        <w:rPr>
          <w:i/>
        </w:rPr>
        <w:t>h</w:t>
      </w:r>
      <w:r>
        <w:rPr>
          <w:vertAlign w:val="subscript"/>
        </w:rPr>
        <w:t>1</w:t>
      </w:r>
      <w:r>
        <w:t xml:space="preserve">, </w:t>
      </w:r>
      <w:r>
        <w:rPr>
          <w:i/>
        </w:rPr>
        <w:t>h</w:t>
      </w:r>
      <w:r>
        <w:rPr>
          <w:vertAlign w:val="subscript"/>
        </w:rPr>
        <w:t>2</w:t>
      </w:r>
      <w:r>
        <w:t xml:space="preserve"> - размеры, указанные на </w:t>
      </w:r>
      <w:hyperlink w:anchor="P3609">
        <w:r>
          <w:rPr>
            <w:color w:val="0000FF"/>
          </w:rPr>
          <w:t>рисунке Д.1</w:t>
        </w:r>
      </w:hyperlink>
      <w:r>
        <w:t>;</w:t>
      </w:r>
    </w:p>
    <w:p w:rsidR="009E19C2" w:rsidRDefault="009E19C2">
      <w:pPr>
        <w:pStyle w:val="ConsPlusNormal"/>
        <w:spacing w:before="220"/>
        <w:ind w:firstLine="540"/>
        <w:jc w:val="both"/>
      </w:pPr>
      <w:r>
        <w:rPr>
          <w:noProof/>
          <w:position w:val="-25"/>
        </w:rPr>
        <w:drawing>
          <wp:inline distT="0" distB="0" distL="0" distR="0">
            <wp:extent cx="586740" cy="461010"/>
            <wp:effectExtent l="0" t="0" r="0" b="0"/>
            <wp:docPr id="6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586740" cy="461010"/>
                    </a:xfrm>
                    <a:prstGeom prst="rect">
                      <a:avLst/>
                    </a:prstGeom>
                    <a:noFill/>
                    <a:ln>
                      <a:noFill/>
                    </a:ln>
                  </pic:spPr>
                </pic:pic>
              </a:graphicData>
            </a:graphic>
          </wp:inline>
        </w:drawing>
      </w:r>
      <w:r>
        <w:t xml:space="preserve"> - относительная координата точки приложения нагрузки со своим знаком (см. </w:t>
      </w:r>
      <w:hyperlink w:anchor="P3609">
        <w:r>
          <w:rPr>
            <w:color w:val="0000FF"/>
          </w:rPr>
          <w:t>рисунок Д.1</w:t>
        </w:r>
      </w:hyperlink>
      <w:r>
        <w:t>);</w:t>
      </w:r>
    </w:p>
    <w:p w:rsidR="009E19C2" w:rsidRDefault="009E19C2">
      <w:pPr>
        <w:pStyle w:val="ConsPlusNormal"/>
        <w:jc w:val="both"/>
      </w:pPr>
    </w:p>
    <w:p w:rsidR="009E19C2" w:rsidRDefault="009E19C2">
      <w:pPr>
        <w:pStyle w:val="ConsPlusNormal"/>
        <w:jc w:val="center"/>
      </w:pPr>
      <w:r>
        <w:rPr>
          <w:noProof/>
          <w:position w:val="-32"/>
        </w:rPr>
        <w:lastRenderedPageBreak/>
        <w:drawing>
          <wp:inline distT="0" distB="0" distL="0" distR="0">
            <wp:extent cx="2305050" cy="556895"/>
            <wp:effectExtent l="0" t="0" r="0" b="0"/>
            <wp:docPr id="6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305050" cy="556895"/>
                    </a:xfrm>
                    <a:prstGeom prst="rect">
                      <a:avLst/>
                    </a:prstGeom>
                    <a:noFill/>
                    <a:ln>
                      <a:noFill/>
                    </a:ln>
                  </pic:spPr>
                </pic:pic>
              </a:graphicData>
            </a:graphic>
          </wp:inline>
        </w:drawing>
      </w:r>
    </w:p>
    <w:p w:rsidR="009E19C2" w:rsidRDefault="009E19C2">
      <w:pPr>
        <w:pStyle w:val="ConsPlusNormal"/>
        <w:jc w:val="both"/>
      </w:pPr>
    </w:p>
    <w:p w:rsidR="009E19C2" w:rsidRDefault="009E19C2">
      <w:pPr>
        <w:pStyle w:val="ConsPlusNormal"/>
        <w:ind w:firstLine="540"/>
        <w:jc w:val="both"/>
      </w:pPr>
      <w:r>
        <w:t xml:space="preserve">здесь </w:t>
      </w:r>
      <w:r>
        <w:rPr>
          <w:noProof/>
          <w:position w:val="-26"/>
        </w:rPr>
        <w:drawing>
          <wp:inline distT="0" distB="0" distL="0" distR="0">
            <wp:extent cx="742315" cy="473075"/>
            <wp:effectExtent l="0" t="0" r="0" b="0"/>
            <wp:docPr id="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742315" cy="473075"/>
                    </a:xfrm>
                    <a:prstGeom prst="rect">
                      <a:avLst/>
                    </a:prstGeom>
                    <a:noFill/>
                    <a:ln>
                      <a:noFill/>
                    </a:ln>
                  </pic:spPr>
                </pic:pic>
              </a:graphicData>
            </a:graphic>
          </wp:inline>
        </w:drawing>
      </w:r>
      <w:r>
        <w:t xml:space="preserve"> (где </w:t>
      </w:r>
      <w:r>
        <w:rPr>
          <w:i/>
        </w:rPr>
        <w:t>I</w:t>
      </w:r>
      <w:r>
        <w:rPr>
          <w:vertAlign w:val="subscript"/>
        </w:rPr>
        <w:t>1</w:t>
      </w:r>
      <w:r>
        <w:t xml:space="preserve">, </w:t>
      </w:r>
      <w:r>
        <w:rPr>
          <w:i/>
        </w:rPr>
        <w:t>I</w:t>
      </w:r>
      <w:r>
        <w:rPr>
          <w:vertAlign w:val="subscript"/>
        </w:rPr>
        <w:t>2</w:t>
      </w:r>
      <w:r>
        <w:t xml:space="preserve"> - моменты инерции соответственно сжатого и растянутого поясов относительно оси симметрии сечения);</w:t>
      </w:r>
    </w:p>
    <w:p w:rsidR="009E19C2" w:rsidRDefault="009E19C2">
      <w:pPr>
        <w:pStyle w:val="ConsPlusNormal"/>
        <w:jc w:val="both"/>
      </w:pPr>
    </w:p>
    <w:p w:rsidR="009E19C2" w:rsidRDefault="009E19C2">
      <w:pPr>
        <w:pStyle w:val="ConsPlusNormal"/>
        <w:jc w:val="center"/>
      </w:pPr>
      <w:r>
        <w:rPr>
          <w:noProof/>
          <w:position w:val="-31"/>
        </w:rPr>
        <w:drawing>
          <wp:inline distT="0" distB="0" distL="0" distR="0">
            <wp:extent cx="1844040" cy="534670"/>
            <wp:effectExtent l="0" t="0" r="0" b="0"/>
            <wp:docPr id="6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1844040" cy="534670"/>
                    </a:xfrm>
                    <a:prstGeom prst="rect">
                      <a:avLst/>
                    </a:prstGeom>
                    <a:noFill/>
                    <a:ln>
                      <a:noFill/>
                    </a:ln>
                  </pic:spPr>
                </pic:pic>
              </a:graphicData>
            </a:graphic>
          </wp:inline>
        </w:drawing>
      </w:r>
    </w:p>
    <w:p w:rsidR="009E19C2" w:rsidRDefault="009E19C2">
      <w:pPr>
        <w:pStyle w:val="ConsPlusNormal"/>
        <w:jc w:val="both"/>
      </w:pPr>
    </w:p>
    <w:p w:rsidR="009E19C2" w:rsidRDefault="009E19C2">
      <w:pPr>
        <w:pStyle w:val="ConsPlusNormal"/>
        <w:ind w:firstLine="540"/>
        <w:jc w:val="both"/>
      </w:pPr>
      <w:r>
        <w:rPr>
          <w:noProof/>
          <w:position w:val="-9"/>
        </w:rPr>
        <w:drawing>
          <wp:inline distT="0" distB="0" distL="0" distR="0">
            <wp:extent cx="951865" cy="260985"/>
            <wp:effectExtent l="0" t="0" r="0" b="0"/>
            <wp:docPr id="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951865" cy="260985"/>
                    </a:xfrm>
                    <a:prstGeom prst="rect">
                      <a:avLst/>
                    </a:prstGeom>
                    <a:noFill/>
                    <a:ln>
                      <a:noFill/>
                    </a:ln>
                  </pic:spPr>
                </pic:pic>
              </a:graphicData>
            </a:graphic>
          </wp:inline>
        </w:drawing>
      </w:r>
      <w:r>
        <w:t xml:space="preserve"> - момент инерции при свободном кручении (здесь </w:t>
      </w:r>
      <w:r>
        <w:rPr>
          <w:i/>
        </w:rPr>
        <w:t>b</w:t>
      </w:r>
      <w:r>
        <w:rPr>
          <w:i/>
          <w:vertAlign w:val="subscript"/>
        </w:rPr>
        <w:t>i</w:t>
      </w:r>
      <w:r>
        <w:t xml:space="preserve"> и </w:t>
      </w:r>
      <w:r>
        <w:rPr>
          <w:i/>
        </w:rPr>
        <w:t>t</w:t>
      </w:r>
      <w:r>
        <w:rPr>
          <w:i/>
          <w:vertAlign w:val="subscript"/>
        </w:rPr>
        <w:t>i</w:t>
      </w:r>
      <w:r>
        <w:t xml:space="preserve"> - соответственно ширина и толщина прямоугольников, образующих сечение). При наличии утолщений круглого сечения (бульб)</w:t>
      </w:r>
    </w:p>
    <w:p w:rsidR="009E19C2" w:rsidRDefault="009E19C2">
      <w:pPr>
        <w:pStyle w:val="ConsPlusNormal"/>
        <w:jc w:val="both"/>
      </w:pPr>
    </w:p>
    <w:p w:rsidR="009E19C2" w:rsidRDefault="009E19C2">
      <w:pPr>
        <w:pStyle w:val="ConsPlusNormal"/>
        <w:jc w:val="center"/>
      </w:pPr>
      <w:r>
        <w:rPr>
          <w:noProof/>
          <w:position w:val="-25"/>
        </w:rPr>
        <w:drawing>
          <wp:inline distT="0" distB="0" distL="0" distR="0">
            <wp:extent cx="1604645" cy="461010"/>
            <wp:effectExtent l="0" t="0" r="0" b="0"/>
            <wp:docPr id="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1604645" cy="461010"/>
                    </a:xfrm>
                    <a:prstGeom prst="rect">
                      <a:avLst/>
                    </a:prstGeom>
                    <a:noFill/>
                    <a:ln>
                      <a:noFill/>
                    </a:ln>
                  </pic:spPr>
                </pic:pic>
              </a:graphicData>
            </a:graphic>
          </wp:inline>
        </w:drawing>
      </w:r>
    </w:p>
    <w:p w:rsidR="009E19C2" w:rsidRDefault="009E19C2">
      <w:pPr>
        <w:pStyle w:val="ConsPlusNormal"/>
        <w:jc w:val="both"/>
      </w:pPr>
    </w:p>
    <w:p w:rsidR="009E19C2" w:rsidRDefault="009E19C2">
      <w:pPr>
        <w:pStyle w:val="ConsPlusNormal"/>
        <w:ind w:firstLine="540"/>
        <w:jc w:val="both"/>
      </w:pPr>
      <w:r>
        <w:t xml:space="preserve">где </w:t>
      </w:r>
      <w:r>
        <w:rPr>
          <w:i/>
        </w:rPr>
        <w:t>D</w:t>
      </w:r>
      <w:r>
        <w:t xml:space="preserve"> - диаметр бульб;</w:t>
      </w:r>
    </w:p>
    <w:p w:rsidR="009E19C2" w:rsidRDefault="009E19C2">
      <w:pPr>
        <w:pStyle w:val="ConsPlusNormal"/>
        <w:spacing w:before="220"/>
        <w:ind w:firstLine="540"/>
        <w:jc w:val="both"/>
      </w:pPr>
      <w:r>
        <w:rPr>
          <w:i/>
        </w:rPr>
        <w:t>n</w:t>
      </w:r>
      <w:r>
        <w:t xml:space="preserve"> - число бульб в сечении.</w:t>
      </w:r>
    </w:p>
    <w:p w:rsidR="009E19C2" w:rsidRDefault="009E19C2">
      <w:pPr>
        <w:pStyle w:val="ConsPlusNormal"/>
        <w:spacing w:before="220"/>
        <w:ind w:firstLine="540"/>
        <w:jc w:val="both"/>
      </w:pPr>
      <w:r>
        <w:t xml:space="preserve">Значение коэффициента </w:t>
      </w:r>
      <w:r>
        <w:rPr>
          <w:noProof/>
          <w:position w:val="-8"/>
        </w:rPr>
        <w:drawing>
          <wp:inline distT="0" distB="0" distL="0" distR="0">
            <wp:extent cx="199390" cy="251460"/>
            <wp:effectExtent l="0" t="0" r="0" b="0"/>
            <wp:docPr id="6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в </w:t>
      </w:r>
      <w:hyperlink w:anchor="P1175">
        <w:r>
          <w:rPr>
            <w:color w:val="0000FF"/>
          </w:rPr>
          <w:t>формуле (22)</w:t>
        </w:r>
      </w:hyperlink>
      <w:r>
        <w:t xml:space="preserve"> следует принимать:</w:t>
      </w:r>
    </w:p>
    <w:p w:rsidR="009E19C2" w:rsidRDefault="009E19C2">
      <w:pPr>
        <w:pStyle w:val="ConsPlusNormal"/>
        <w:spacing w:before="220"/>
        <w:ind w:firstLine="540"/>
        <w:jc w:val="both"/>
      </w:pPr>
      <w:r>
        <w:t xml:space="preserve">при </w:t>
      </w:r>
      <w:r>
        <w:rPr>
          <w:noProof/>
          <w:position w:val="-8"/>
        </w:rPr>
        <w:drawing>
          <wp:inline distT="0" distB="0" distL="0" distR="0">
            <wp:extent cx="766445" cy="251460"/>
            <wp:effectExtent l="0" t="0" r="0" b="0"/>
            <wp:docPr id="6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766445" cy="251460"/>
                    </a:xfrm>
                    <a:prstGeom prst="rect">
                      <a:avLst/>
                    </a:prstGeom>
                    <a:noFill/>
                    <a:ln>
                      <a:noFill/>
                    </a:ln>
                  </pic:spPr>
                </pic:pic>
              </a:graphicData>
            </a:graphic>
          </wp:inline>
        </w:drawing>
      </w:r>
      <w:r>
        <w:t xml:space="preserve"> </w:t>
      </w:r>
      <w:r>
        <w:rPr>
          <w:noProof/>
          <w:position w:val="-8"/>
        </w:rPr>
        <w:drawing>
          <wp:inline distT="0" distB="0" distL="0" distR="0">
            <wp:extent cx="502920" cy="251460"/>
            <wp:effectExtent l="0" t="0" r="0" b="0"/>
            <wp:docPr id="6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502920" cy="251460"/>
                    </a:xfrm>
                    <a:prstGeom prst="rect">
                      <a:avLst/>
                    </a:prstGeom>
                    <a:noFill/>
                    <a:ln>
                      <a:noFill/>
                    </a:ln>
                  </pic:spPr>
                </pic:pic>
              </a:graphicData>
            </a:graphic>
          </wp:inline>
        </w:drawing>
      </w:r>
      <w:r>
        <w:t>;</w:t>
      </w:r>
    </w:p>
    <w:p w:rsidR="009E19C2" w:rsidRDefault="009E19C2">
      <w:pPr>
        <w:pStyle w:val="ConsPlusNormal"/>
        <w:spacing w:before="220"/>
        <w:ind w:firstLine="540"/>
        <w:jc w:val="both"/>
      </w:pPr>
      <w:r>
        <w:t xml:space="preserve">при </w:t>
      </w:r>
      <w:r>
        <w:rPr>
          <w:noProof/>
          <w:position w:val="-8"/>
        </w:rPr>
        <w:drawing>
          <wp:inline distT="0" distB="0" distL="0" distR="0">
            <wp:extent cx="766445" cy="251460"/>
            <wp:effectExtent l="0" t="0" r="0" b="0"/>
            <wp:docPr id="6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766445" cy="251460"/>
                    </a:xfrm>
                    <a:prstGeom prst="rect">
                      <a:avLst/>
                    </a:prstGeom>
                    <a:noFill/>
                    <a:ln>
                      <a:noFill/>
                    </a:ln>
                  </pic:spPr>
                </pic:pic>
              </a:graphicData>
            </a:graphic>
          </wp:inline>
        </w:drawing>
      </w:r>
      <w:r>
        <w:t xml:space="preserve"> </w:t>
      </w:r>
      <w:r>
        <w:rPr>
          <w:noProof/>
          <w:position w:val="-32"/>
        </w:rPr>
        <w:drawing>
          <wp:inline distT="0" distB="0" distL="0" distR="0">
            <wp:extent cx="2149475" cy="556895"/>
            <wp:effectExtent l="0" t="0" r="0" b="0"/>
            <wp:docPr id="6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2149475" cy="556895"/>
                    </a:xfrm>
                    <a:prstGeom prst="rect">
                      <a:avLst/>
                    </a:prstGeom>
                    <a:noFill/>
                    <a:ln>
                      <a:noFill/>
                    </a:ln>
                  </pic:spPr>
                </pic:pic>
              </a:graphicData>
            </a:graphic>
          </wp:inline>
        </w:drawing>
      </w:r>
      <w:r>
        <w:t xml:space="preserve"> для алюминия всех марок, указанных в </w:t>
      </w:r>
      <w:hyperlink w:anchor="P138">
        <w:r>
          <w:rPr>
            <w:color w:val="0000FF"/>
          </w:rPr>
          <w:t>таблице 1</w:t>
        </w:r>
      </w:hyperlink>
      <w:r>
        <w:t xml:space="preserve">, за исключением АМг3Н2, АД31Т1 и АД31Т5, для которых </w:t>
      </w:r>
      <w:r>
        <w:rPr>
          <w:noProof/>
          <w:position w:val="-8"/>
        </w:rPr>
        <w:drawing>
          <wp:inline distT="0" distB="0" distL="0" distR="0">
            <wp:extent cx="199390" cy="251460"/>
            <wp:effectExtent l="0" t="0" r="0" b="0"/>
            <wp:docPr id="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следует вычислять по </w:t>
      </w:r>
      <w:hyperlink w:anchor="P3511">
        <w:r>
          <w:rPr>
            <w:color w:val="0000FF"/>
          </w:rPr>
          <w:t>формуле (Д.6)</w:t>
        </w:r>
      </w:hyperlink>
      <w:r>
        <w:t xml:space="preserve"> и принимать не более 1,0.</w:t>
      </w:r>
    </w:p>
    <w:p w:rsidR="009E19C2" w:rsidRDefault="009E19C2">
      <w:pPr>
        <w:pStyle w:val="ConsPlusNormal"/>
        <w:spacing w:before="220"/>
        <w:ind w:firstLine="540"/>
        <w:jc w:val="both"/>
      </w:pPr>
      <w:r>
        <w:t xml:space="preserve">Д.5 Для консольных балок двутаврового сечения с двумя осями симметрии для определения коэффициента </w:t>
      </w:r>
      <w:r>
        <w:rPr>
          <w:noProof/>
          <w:position w:val="-8"/>
        </w:rPr>
        <w:drawing>
          <wp:inline distT="0" distB="0" distL="0" distR="0">
            <wp:extent cx="199390" cy="251460"/>
            <wp:effectExtent l="0" t="0" r="0" b="0"/>
            <wp:docPr id="6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необходимо вычислить коэффициент </w:t>
      </w:r>
      <w:r>
        <w:rPr>
          <w:noProof/>
          <w:position w:val="-8"/>
        </w:rPr>
        <w:drawing>
          <wp:inline distT="0" distB="0" distL="0" distR="0">
            <wp:extent cx="177800" cy="251460"/>
            <wp:effectExtent l="0" t="0" r="0" b="0"/>
            <wp:docPr id="6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по формуле</w:t>
      </w:r>
    </w:p>
    <w:p w:rsidR="009E19C2" w:rsidRDefault="009E19C2">
      <w:pPr>
        <w:pStyle w:val="ConsPlusNormal"/>
        <w:jc w:val="both"/>
      </w:pPr>
    </w:p>
    <w:p w:rsidR="009E19C2" w:rsidRDefault="009E19C2">
      <w:pPr>
        <w:pStyle w:val="ConsPlusNormal"/>
        <w:jc w:val="center"/>
      </w:pPr>
      <w:bookmarkStart w:id="142" w:name="P3537"/>
      <w:bookmarkEnd w:id="142"/>
      <w:r>
        <w:rPr>
          <w:noProof/>
          <w:position w:val="-36"/>
        </w:rPr>
        <w:drawing>
          <wp:inline distT="0" distB="0" distL="0" distR="0">
            <wp:extent cx="1562735" cy="598805"/>
            <wp:effectExtent l="0" t="0" r="0" b="0"/>
            <wp:docPr id="6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1562735" cy="598805"/>
                    </a:xfrm>
                    <a:prstGeom prst="rect">
                      <a:avLst/>
                    </a:prstGeom>
                    <a:noFill/>
                    <a:ln>
                      <a:noFill/>
                    </a:ln>
                  </pic:spPr>
                </pic:pic>
              </a:graphicData>
            </a:graphic>
          </wp:inline>
        </w:drawing>
      </w:r>
      <w:r>
        <w:t xml:space="preserve"> (Д.8)</w:t>
      </w:r>
    </w:p>
    <w:p w:rsidR="009E19C2" w:rsidRDefault="009E19C2">
      <w:pPr>
        <w:pStyle w:val="ConsPlusNormal"/>
        <w:jc w:val="both"/>
      </w:pPr>
    </w:p>
    <w:p w:rsidR="009E19C2" w:rsidRDefault="009E19C2">
      <w:pPr>
        <w:pStyle w:val="ConsPlusNormal"/>
        <w:ind w:firstLine="540"/>
        <w:jc w:val="both"/>
      </w:pPr>
      <w:r>
        <w:t xml:space="preserve">где </w:t>
      </w:r>
      <w:r>
        <w:rPr>
          <w:noProof/>
          <w:position w:val="-3"/>
        </w:rPr>
        <w:drawing>
          <wp:inline distT="0" distB="0" distL="0" distR="0">
            <wp:extent cx="167640" cy="177800"/>
            <wp:effectExtent l="0" t="0" r="0" b="0"/>
            <wp:docPr id="6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коэффициент, вычисляемый согласно требованиям </w:t>
      </w:r>
      <w:hyperlink w:anchor="P3542">
        <w:r>
          <w:rPr>
            <w:color w:val="0000FF"/>
          </w:rPr>
          <w:t>Д.6</w:t>
        </w:r>
      </w:hyperlink>
      <w:r>
        <w:t>;</w:t>
      </w:r>
    </w:p>
    <w:p w:rsidR="009E19C2" w:rsidRDefault="009E19C2">
      <w:pPr>
        <w:pStyle w:val="ConsPlusNormal"/>
        <w:spacing w:before="220"/>
        <w:ind w:firstLine="540"/>
        <w:jc w:val="both"/>
      </w:pPr>
      <w:r>
        <w:rPr>
          <w:i/>
        </w:rPr>
        <w:t>l</w:t>
      </w:r>
      <w:r>
        <w:rPr>
          <w:i/>
          <w:vertAlign w:val="subscript"/>
        </w:rPr>
        <w:t>ef</w:t>
      </w:r>
      <w:r>
        <w:t xml:space="preserve"> - расчетная длина балки;</w:t>
      </w:r>
    </w:p>
    <w:p w:rsidR="009E19C2" w:rsidRDefault="009E19C2">
      <w:pPr>
        <w:pStyle w:val="ConsPlusNormal"/>
        <w:spacing w:before="220"/>
        <w:ind w:firstLine="540"/>
        <w:jc w:val="both"/>
      </w:pPr>
      <w:r>
        <w:rPr>
          <w:i/>
        </w:rPr>
        <w:t>h</w:t>
      </w:r>
      <w:r>
        <w:t xml:space="preserve"> - полная высота сечения.</w:t>
      </w:r>
    </w:p>
    <w:p w:rsidR="009E19C2" w:rsidRDefault="009E19C2">
      <w:pPr>
        <w:pStyle w:val="ConsPlusNormal"/>
        <w:spacing w:before="220"/>
        <w:ind w:firstLine="540"/>
        <w:jc w:val="both"/>
      </w:pPr>
      <w:bookmarkStart w:id="143" w:name="P3542"/>
      <w:bookmarkEnd w:id="143"/>
      <w:r>
        <w:t xml:space="preserve">Д.6 Значение коэффициента </w:t>
      </w:r>
      <w:r>
        <w:rPr>
          <w:noProof/>
          <w:position w:val="-3"/>
        </w:rPr>
        <w:drawing>
          <wp:inline distT="0" distB="0" distL="0" distR="0">
            <wp:extent cx="167640" cy="177800"/>
            <wp:effectExtent l="0" t="0" r="0" b="0"/>
            <wp:docPr id="6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в </w:t>
      </w:r>
      <w:hyperlink w:anchor="P3537">
        <w:r>
          <w:rPr>
            <w:color w:val="0000FF"/>
          </w:rPr>
          <w:t>формуле (Д.8)</w:t>
        </w:r>
      </w:hyperlink>
      <w:r>
        <w:t xml:space="preserve"> для консольных балок симметричного двутаврового сечения с двумя осями симметрии следует определять по </w:t>
      </w:r>
      <w:hyperlink w:anchor="P3548">
        <w:r>
          <w:rPr>
            <w:color w:val="0000FF"/>
          </w:rPr>
          <w:t>таблице (Д.3)</w:t>
        </w:r>
      </w:hyperlink>
      <w:r>
        <w:t xml:space="preserve"> в зависимости от параметра </w:t>
      </w:r>
      <w:r>
        <w:rPr>
          <w:noProof/>
          <w:position w:val="-1"/>
        </w:rPr>
        <w:drawing>
          <wp:inline distT="0" distB="0" distL="0" distR="0">
            <wp:extent cx="167640" cy="157480"/>
            <wp:effectExtent l="0" t="0" r="0" b="0"/>
            <wp:docPr id="6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r>
        <w:t>, равного</w:t>
      </w:r>
    </w:p>
    <w:p w:rsidR="009E19C2" w:rsidRDefault="009E19C2">
      <w:pPr>
        <w:pStyle w:val="ConsPlusNormal"/>
        <w:jc w:val="both"/>
      </w:pPr>
    </w:p>
    <w:p w:rsidR="009E19C2" w:rsidRDefault="009E19C2">
      <w:pPr>
        <w:pStyle w:val="ConsPlusNormal"/>
        <w:jc w:val="center"/>
      </w:pPr>
      <w:bookmarkStart w:id="144" w:name="P3544"/>
      <w:bookmarkEnd w:id="144"/>
      <w:r>
        <w:rPr>
          <w:noProof/>
          <w:position w:val="-32"/>
        </w:rPr>
        <w:lastRenderedPageBreak/>
        <w:drawing>
          <wp:inline distT="0" distB="0" distL="0" distR="0">
            <wp:extent cx="1257300" cy="556895"/>
            <wp:effectExtent l="0" t="0" r="0" b="0"/>
            <wp:docPr id="6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1257300" cy="556895"/>
                    </a:xfrm>
                    <a:prstGeom prst="rect">
                      <a:avLst/>
                    </a:prstGeom>
                    <a:noFill/>
                    <a:ln>
                      <a:noFill/>
                    </a:ln>
                  </pic:spPr>
                </pic:pic>
              </a:graphicData>
            </a:graphic>
          </wp:inline>
        </w:drawing>
      </w:r>
      <w:r>
        <w:t xml:space="preserve"> (Д.9)</w:t>
      </w:r>
    </w:p>
    <w:p w:rsidR="009E19C2" w:rsidRDefault="009E19C2">
      <w:pPr>
        <w:pStyle w:val="ConsPlusNormal"/>
        <w:jc w:val="both"/>
      </w:pPr>
    </w:p>
    <w:p w:rsidR="009E19C2" w:rsidRDefault="009E19C2">
      <w:pPr>
        <w:pStyle w:val="ConsPlusNormal"/>
        <w:ind w:firstLine="540"/>
        <w:jc w:val="both"/>
      </w:pPr>
      <w:r>
        <w:t xml:space="preserve">где </w:t>
      </w:r>
      <w:r>
        <w:rPr>
          <w:i/>
        </w:rPr>
        <w:t>I</w:t>
      </w:r>
      <w:r>
        <w:rPr>
          <w:i/>
          <w:vertAlign w:val="subscript"/>
        </w:rPr>
        <w:t>t</w:t>
      </w:r>
      <w:r>
        <w:t xml:space="preserve"> - момент инерции сечения при свободном (чистом) кручении, определяемый расчетом по методам сопротивления материалов или по формулам, приведенным в пояснениях к </w:t>
      </w:r>
      <w:hyperlink w:anchor="P3509">
        <w:r>
          <w:rPr>
            <w:color w:val="0000FF"/>
          </w:rPr>
          <w:t>(Д.5)</w:t>
        </w:r>
      </w:hyperlink>
      <w:r>
        <w:t xml:space="preserve"> - </w:t>
      </w:r>
      <w:hyperlink w:anchor="P3513">
        <w:r>
          <w:rPr>
            <w:color w:val="0000FF"/>
          </w:rPr>
          <w:t>(Д.7)</w:t>
        </w:r>
      </w:hyperlink>
      <w:r>
        <w:t>.</w:t>
      </w:r>
    </w:p>
    <w:p w:rsidR="009E19C2" w:rsidRDefault="009E19C2">
      <w:pPr>
        <w:pStyle w:val="ConsPlusNormal"/>
        <w:jc w:val="both"/>
      </w:pPr>
    </w:p>
    <w:p w:rsidR="009E19C2" w:rsidRDefault="009E19C2">
      <w:pPr>
        <w:pStyle w:val="ConsPlusNormal"/>
        <w:jc w:val="right"/>
      </w:pPr>
      <w:bookmarkStart w:id="145" w:name="P3548"/>
      <w:bookmarkEnd w:id="145"/>
      <w:r>
        <w:t>Таблица Д.3</w:t>
      </w:r>
    </w:p>
    <w:p w:rsidR="009E19C2" w:rsidRDefault="009E19C2">
      <w:pPr>
        <w:pStyle w:val="ConsPlusNormal"/>
        <w:jc w:val="both"/>
      </w:pPr>
    </w:p>
    <w:p w:rsidR="009E19C2" w:rsidRDefault="009E19C2">
      <w:pPr>
        <w:pStyle w:val="ConsPlusNormal"/>
        <w:jc w:val="center"/>
      </w:pPr>
      <w:r>
        <w:t xml:space="preserve">Коэффициент </w:t>
      </w:r>
      <w:r>
        <w:rPr>
          <w:noProof/>
          <w:position w:val="-3"/>
        </w:rPr>
        <w:drawing>
          <wp:inline distT="0" distB="0" distL="0" distR="0">
            <wp:extent cx="167640" cy="177800"/>
            <wp:effectExtent l="0" t="0" r="0" b="0"/>
            <wp:docPr id="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для консолей двутаврового сечения</w:t>
      </w:r>
    </w:p>
    <w:p w:rsidR="009E19C2" w:rsidRDefault="009E19C2">
      <w:pPr>
        <w:pStyle w:val="ConsPlusNormal"/>
        <w:jc w:val="center"/>
      </w:pPr>
      <w:r>
        <w:t>с двумя осями симметрии</w:t>
      </w:r>
    </w:p>
    <w:p w:rsidR="009E19C2" w:rsidRDefault="009E19C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3231"/>
        <w:gridCol w:w="3231"/>
      </w:tblGrid>
      <w:tr w:rsidR="009E19C2">
        <w:tc>
          <w:tcPr>
            <w:tcW w:w="2608" w:type="dxa"/>
            <w:vMerge w:val="restart"/>
          </w:tcPr>
          <w:p w:rsidR="009E19C2" w:rsidRDefault="009E19C2">
            <w:pPr>
              <w:pStyle w:val="ConsPlusNormal"/>
              <w:jc w:val="center"/>
            </w:pPr>
            <w:r>
              <w:t>Коэффициент </w:t>
            </w:r>
            <w:r>
              <w:rPr>
                <w:noProof/>
                <w:position w:val="-1"/>
              </w:rPr>
              <w:drawing>
                <wp:inline distT="0" distB="0" distL="0" distR="0">
                  <wp:extent cx="167640" cy="157480"/>
                  <wp:effectExtent l="0" t="0" r="0" b="0"/>
                  <wp:docPr id="6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p>
        </w:tc>
        <w:tc>
          <w:tcPr>
            <w:tcW w:w="6462" w:type="dxa"/>
            <w:gridSpan w:val="2"/>
          </w:tcPr>
          <w:p w:rsidR="009E19C2" w:rsidRDefault="009E19C2">
            <w:pPr>
              <w:pStyle w:val="ConsPlusNormal"/>
              <w:jc w:val="center"/>
            </w:pPr>
            <w:r>
              <w:t xml:space="preserve">Коэффициент </w:t>
            </w:r>
            <w:r>
              <w:rPr>
                <w:noProof/>
                <w:position w:val="-3"/>
              </w:rPr>
              <w:drawing>
                <wp:inline distT="0" distB="0" distL="0" distR="0">
                  <wp:extent cx="167640" cy="177800"/>
                  <wp:effectExtent l="0" t="0" r="0" b="0"/>
                  <wp:docPr id="6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при нагрузке, приложенной к поясу</w:t>
            </w:r>
          </w:p>
        </w:tc>
      </w:tr>
      <w:tr w:rsidR="009E19C2">
        <w:tc>
          <w:tcPr>
            <w:tcW w:w="2608" w:type="dxa"/>
            <w:vMerge/>
          </w:tcPr>
          <w:p w:rsidR="009E19C2" w:rsidRDefault="009E19C2">
            <w:pPr>
              <w:pStyle w:val="ConsPlusNormal"/>
            </w:pPr>
          </w:p>
        </w:tc>
        <w:tc>
          <w:tcPr>
            <w:tcW w:w="3231" w:type="dxa"/>
          </w:tcPr>
          <w:p w:rsidR="009E19C2" w:rsidRDefault="009E19C2">
            <w:pPr>
              <w:pStyle w:val="ConsPlusNormal"/>
              <w:jc w:val="center"/>
            </w:pPr>
            <w:r>
              <w:t>верхнему</w:t>
            </w:r>
          </w:p>
        </w:tc>
        <w:tc>
          <w:tcPr>
            <w:tcW w:w="3231" w:type="dxa"/>
          </w:tcPr>
          <w:p w:rsidR="009E19C2" w:rsidRDefault="009E19C2">
            <w:pPr>
              <w:pStyle w:val="ConsPlusNormal"/>
              <w:jc w:val="center"/>
            </w:pPr>
            <w:r>
              <w:t>нижнему</w:t>
            </w:r>
          </w:p>
        </w:tc>
      </w:tr>
      <w:tr w:rsidR="009E19C2">
        <w:tc>
          <w:tcPr>
            <w:tcW w:w="2608" w:type="dxa"/>
          </w:tcPr>
          <w:p w:rsidR="009E19C2" w:rsidRDefault="009E19C2">
            <w:pPr>
              <w:pStyle w:val="ConsPlusNormal"/>
              <w:jc w:val="center"/>
            </w:pPr>
            <w:r>
              <w:t>4</w:t>
            </w:r>
          </w:p>
        </w:tc>
        <w:tc>
          <w:tcPr>
            <w:tcW w:w="3231" w:type="dxa"/>
          </w:tcPr>
          <w:p w:rsidR="009E19C2" w:rsidRDefault="009E19C2">
            <w:pPr>
              <w:pStyle w:val="ConsPlusNormal"/>
              <w:jc w:val="center"/>
            </w:pPr>
            <w:r>
              <w:t>0,875</w:t>
            </w:r>
          </w:p>
        </w:tc>
        <w:tc>
          <w:tcPr>
            <w:tcW w:w="3231" w:type="dxa"/>
          </w:tcPr>
          <w:p w:rsidR="009E19C2" w:rsidRDefault="009E19C2">
            <w:pPr>
              <w:pStyle w:val="ConsPlusNormal"/>
              <w:jc w:val="center"/>
            </w:pPr>
            <w:r>
              <w:t>3,640</w:t>
            </w:r>
          </w:p>
        </w:tc>
      </w:tr>
      <w:tr w:rsidR="009E19C2">
        <w:tc>
          <w:tcPr>
            <w:tcW w:w="2608" w:type="dxa"/>
          </w:tcPr>
          <w:p w:rsidR="009E19C2" w:rsidRDefault="009E19C2">
            <w:pPr>
              <w:pStyle w:val="ConsPlusNormal"/>
              <w:jc w:val="center"/>
            </w:pPr>
            <w:r>
              <w:t>6</w:t>
            </w:r>
          </w:p>
        </w:tc>
        <w:tc>
          <w:tcPr>
            <w:tcW w:w="3231" w:type="dxa"/>
          </w:tcPr>
          <w:p w:rsidR="009E19C2" w:rsidRDefault="009E19C2">
            <w:pPr>
              <w:pStyle w:val="ConsPlusNormal"/>
              <w:jc w:val="center"/>
            </w:pPr>
            <w:r>
              <w:t>1,120</w:t>
            </w:r>
          </w:p>
        </w:tc>
        <w:tc>
          <w:tcPr>
            <w:tcW w:w="3231" w:type="dxa"/>
          </w:tcPr>
          <w:p w:rsidR="009E19C2" w:rsidRDefault="009E19C2">
            <w:pPr>
              <w:pStyle w:val="ConsPlusNormal"/>
              <w:jc w:val="center"/>
            </w:pPr>
            <w:r>
              <w:t>3,745</w:t>
            </w:r>
          </w:p>
        </w:tc>
      </w:tr>
      <w:tr w:rsidR="009E19C2">
        <w:tc>
          <w:tcPr>
            <w:tcW w:w="2608" w:type="dxa"/>
          </w:tcPr>
          <w:p w:rsidR="009E19C2" w:rsidRDefault="009E19C2">
            <w:pPr>
              <w:pStyle w:val="ConsPlusNormal"/>
              <w:jc w:val="center"/>
            </w:pPr>
            <w:r>
              <w:t>8</w:t>
            </w:r>
          </w:p>
        </w:tc>
        <w:tc>
          <w:tcPr>
            <w:tcW w:w="3231" w:type="dxa"/>
          </w:tcPr>
          <w:p w:rsidR="009E19C2" w:rsidRDefault="009E19C2">
            <w:pPr>
              <w:pStyle w:val="ConsPlusNormal"/>
              <w:jc w:val="center"/>
            </w:pPr>
            <w:r>
              <w:t>1,295</w:t>
            </w:r>
          </w:p>
        </w:tc>
        <w:tc>
          <w:tcPr>
            <w:tcW w:w="3231" w:type="dxa"/>
          </w:tcPr>
          <w:p w:rsidR="009E19C2" w:rsidRDefault="009E19C2">
            <w:pPr>
              <w:pStyle w:val="ConsPlusNormal"/>
              <w:jc w:val="center"/>
            </w:pPr>
            <w:r>
              <w:t>3,850</w:t>
            </w:r>
          </w:p>
        </w:tc>
      </w:tr>
      <w:tr w:rsidR="009E19C2">
        <w:tc>
          <w:tcPr>
            <w:tcW w:w="2608" w:type="dxa"/>
          </w:tcPr>
          <w:p w:rsidR="009E19C2" w:rsidRDefault="009E19C2">
            <w:pPr>
              <w:pStyle w:val="ConsPlusNormal"/>
              <w:jc w:val="center"/>
            </w:pPr>
            <w:r>
              <w:t>10</w:t>
            </w:r>
          </w:p>
        </w:tc>
        <w:tc>
          <w:tcPr>
            <w:tcW w:w="3231" w:type="dxa"/>
          </w:tcPr>
          <w:p w:rsidR="009E19C2" w:rsidRDefault="009E19C2">
            <w:pPr>
              <w:pStyle w:val="ConsPlusNormal"/>
              <w:jc w:val="center"/>
            </w:pPr>
            <w:r>
              <w:t>1,505</w:t>
            </w:r>
          </w:p>
        </w:tc>
        <w:tc>
          <w:tcPr>
            <w:tcW w:w="3231" w:type="dxa"/>
          </w:tcPr>
          <w:p w:rsidR="009E19C2" w:rsidRDefault="009E19C2">
            <w:pPr>
              <w:pStyle w:val="ConsPlusNormal"/>
              <w:jc w:val="center"/>
            </w:pPr>
            <w:r>
              <w:t>3,920</w:t>
            </w:r>
          </w:p>
        </w:tc>
      </w:tr>
      <w:tr w:rsidR="009E19C2">
        <w:tc>
          <w:tcPr>
            <w:tcW w:w="2608" w:type="dxa"/>
          </w:tcPr>
          <w:p w:rsidR="009E19C2" w:rsidRDefault="009E19C2">
            <w:pPr>
              <w:pStyle w:val="ConsPlusNormal"/>
              <w:jc w:val="center"/>
            </w:pPr>
            <w:r>
              <w:t>12</w:t>
            </w:r>
          </w:p>
        </w:tc>
        <w:tc>
          <w:tcPr>
            <w:tcW w:w="3231" w:type="dxa"/>
          </w:tcPr>
          <w:p w:rsidR="009E19C2" w:rsidRDefault="009E19C2">
            <w:pPr>
              <w:pStyle w:val="ConsPlusNormal"/>
              <w:jc w:val="center"/>
            </w:pPr>
            <w:r>
              <w:t>1,680</w:t>
            </w:r>
          </w:p>
        </w:tc>
        <w:tc>
          <w:tcPr>
            <w:tcW w:w="3231" w:type="dxa"/>
          </w:tcPr>
          <w:p w:rsidR="009E19C2" w:rsidRDefault="009E19C2">
            <w:pPr>
              <w:pStyle w:val="ConsPlusNormal"/>
              <w:jc w:val="center"/>
            </w:pPr>
            <w:r>
              <w:t>4,025</w:t>
            </w:r>
          </w:p>
        </w:tc>
      </w:tr>
      <w:tr w:rsidR="009E19C2">
        <w:tc>
          <w:tcPr>
            <w:tcW w:w="2608" w:type="dxa"/>
          </w:tcPr>
          <w:p w:rsidR="009E19C2" w:rsidRDefault="009E19C2">
            <w:pPr>
              <w:pStyle w:val="ConsPlusNormal"/>
              <w:jc w:val="center"/>
            </w:pPr>
            <w:r>
              <w:t>14</w:t>
            </w:r>
          </w:p>
        </w:tc>
        <w:tc>
          <w:tcPr>
            <w:tcW w:w="3231" w:type="dxa"/>
          </w:tcPr>
          <w:p w:rsidR="009E19C2" w:rsidRDefault="009E19C2">
            <w:pPr>
              <w:pStyle w:val="ConsPlusNormal"/>
              <w:jc w:val="center"/>
            </w:pPr>
            <w:r>
              <w:t>1,855</w:t>
            </w:r>
          </w:p>
        </w:tc>
        <w:tc>
          <w:tcPr>
            <w:tcW w:w="3231" w:type="dxa"/>
          </w:tcPr>
          <w:p w:rsidR="009E19C2" w:rsidRDefault="009E19C2">
            <w:pPr>
              <w:pStyle w:val="ConsPlusNormal"/>
              <w:jc w:val="center"/>
            </w:pPr>
            <w:r>
              <w:t>4,130</w:t>
            </w:r>
          </w:p>
        </w:tc>
      </w:tr>
      <w:tr w:rsidR="009E19C2">
        <w:tc>
          <w:tcPr>
            <w:tcW w:w="2608" w:type="dxa"/>
          </w:tcPr>
          <w:p w:rsidR="009E19C2" w:rsidRDefault="009E19C2">
            <w:pPr>
              <w:pStyle w:val="ConsPlusNormal"/>
              <w:jc w:val="center"/>
            </w:pPr>
            <w:r>
              <w:t>16</w:t>
            </w:r>
          </w:p>
        </w:tc>
        <w:tc>
          <w:tcPr>
            <w:tcW w:w="3231" w:type="dxa"/>
          </w:tcPr>
          <w:p w:rsidR="009E19C2" w:rsidRDefault="009E19C2">
            <w:pPr>
              <w:pStyle w:val="ConsPlusNormal"/>
              <w:jc w:val="center"/>
            </w:pPr>
            <w:r>
              <w:t>2,030</w:t>
            </w:r>
          </w:p>
        </w:tc>
        <w:tc>
          <w:tcPr>
            <w:tcW w:w="3231" w:type="dxa"/>
          </w:tcPr>
          <w:p w:rsidR="009E19C2" w:rsidRDefault="009E19C2">
            <w:pPr>
              <w:pStyle w:val="ConsPlusNormal"/>
              <w:jc w:val="center"/>
            </w:pPr>
            <w:r>
              <w:t>4,200</w:t>
            </w:r>
          </w:p>
        </w:tc>
      </w:tr>
      <w:tr w:rsidR="009E19C2">
        <w:tc>
          <w:tcPr>
            <w:tcW w:w="2608" w:type="dxa"/>
          </w:tcPr>
          <w:p w:rsidR="009E19C2" w:rsidRDefault="009E19C2">
            <w:pPr>
              <w:pStyle w:val="ConsPlusNormal"/>
              <w:jc w:val="center"/>
            </w:pPr>
            <w:r>
              <w:t>24</w:t>
            </w:r>
          </w:p>
        </w:tc>
        <w:tc>
          <w:tcPr>
            <w:tcW w:w="3231" w:type="dxa"/>
          </w:tcPr>
          <w:p w:rsidR="009E19C2" w:rsidRDefault="009E19C2">
            <w:pPr>
              <w:pStyle w:val="ConsPlusNormal"/>
              <w:jc w:val="center"/>
            </w:pPr>
            <w:r>
              <w:t>2,520</w:t>
            </w:r>
          </w:p>
        </w:tc>
        <w:tc>
          <w:tcPr>
            <w:tcW w:w="3231" w:type="dxa"/>
          </w:tcPr>
          <w:p w:rsidR="009E19C2" w:rsidRDefault="009E19C2">
            <w:pPr>
              <w:pStyle w:val="ConsPlusNormal"/>
              <w:jc w:val="center"/>
            </w:pPr>
            <w:r>
              <w:t>4,550</w:t>
            </w:r>
          </w:p>
        </w:tc>
      </w:tr>
      <w:tr w:rsidR="009E19C2">
        <w:tc>
          <w:tcPr>
            <w:tcW w:w="2608" w:type="dxa"/>
          </w:tcPr>
          <w:p w:rsidR="009E19C2" w:rsidRDefault="009E19C2">
            <w:pPr>
              <w:pStyle w:val="ConsPlusNormal"/>
              <w:jc w:val="center"/>
            </w:pPr>
            <w:r>
              <w:t>32</w:t>
            </w:r>
          </w:p>
        </w:tc>
        <w:tc>
          <w:tcPr>
            <w:tcW w:w="3231" w:type="dxa"/>
          </w:tcPr>
          <w:p w:rsidR="009E19C2" w:rsidRDefault="009E19C2">
            <w:pPr>
              <w:pStyle w:val="ConsPlusNormal"/>
              <w:jc w:val="center"/>
            </w:pPr>
            <w:r>
              <w:t>2,975</w:t>
            </w:r>
          </w:p>
        </w:tc>
        <w:tc>
          <w:tcPr>
            <w:tcW w:w="3231" w:type="dxa"/>
          </w:tcPr>
          <w:p w:rsidR="009E19C2" w:rsidRDefault="009E19C2">
            <w:pPr>
              <w:pStyle w:val="ConsPlusNormal"/>
              <w:jc w:val="center"/>
            </w:pPr>
            <w:r>
              <w:t>4,830</w:t>
            </w:r>
          </w:p>
        </w:tc>
      </w:tr>
      <w:tr w:rsidR="009E19C2">
        <w:tc>
          <w:tcPr>
            <w:tcW w:w="2608" w:type="dxa"/>
          </w:tcPr>
          <w:p w:rsidR="009E19C2" w:rsidRDefault="009E19C2">
            <w:pPr>
              <w:pStyle w:val="ConsPlusNormal"/>
              <w:jc w:val="center"/>
            </w:pPr>
            <w:r>
              <w:t>40</w:t>
            </w:r>
          </w:p>
        </w:tc>
        <w:tc>
          <w:tcPr>
            <w:tcW w:w="3231" w:type="dxa"/>
          </w:tcPr>
          <w:p w:rsidR="009E19C2" w:rsidRDefault="009E19C2">
            <w:pPr>
              <w:pStyle w:val="ConsPlusNormal"/>
              <w:jc w:val="center"/>
            </w:pPr>
            <w:r>
              <w:t>3,290</w:t>
            </w:r>
          </w:p>
        </w:tc>
        <w:tc>
          <w:tcPr>
            <w:tcW w:w="3231" w:type="dxa"/>
          </w:tcPr>
          <w:p w:rsidR="009E19C2" w:rsidRDefault="009E19C2">
            <w:pPr>
              <w:pStyle w:val="ConsPlusNormal"/>
              <w:jc w:val="center"/>
            </w:pPr>
            <w:r>
              <w:t>5,040</w:t>
            </w:r>
          </w:p>
        </w:tc>
      </w:tr>
      <w:tr w:rsidR="009E19C2">
        <w:tc>
          <w:tcPr>
            <w:tcW w:w="2608" w:type="dxa"/>
          </w:tcPr>
          <w:p w:rsidR="009E19C2" w:rsidRDefault="009E19C2">
            <w:pPr>
              <w:pStyle w:val="ConsPlusNormal"/>
              <w:jc w:val="center"/>
            </w:pPr>
            <w:r>
              <w:t>100</w:t>
            </w:r>
          </w:p>
        </w:tc>
        <w:tc>
          <w:tcPr>
            <w:tcW w:w="3231" w:type="dxa"/>
          </w:tcPr>
          <w:p w:rsidR="009E19C2" w:rsidRDefault="009E19C2">
            <w:pPr>
              <w:pStyle w:val="ConsPlusNormal"/>
              <w:jc w:val="center"/>
            </w:pPr>
            <w:r>
              <w:t>5,040</w:t>
            </w:r>
          </w:p>
        </w:tc>
        <w:tc>
          <w:tcPr>
            <w:tcW w:w="3231" w:type="dxa"/>
          </w:tcPr>
          <w:p w:rsidR="009E19C2" w:rsidRDefault="009E19C2">
            <w:pPr>
              <w:pStyle w:val="ConsPlusNormal"/>
              <w:jc w:val="center"/>
            </w:pPr>
            <w:r>
              <w:t>6,720</w:t>
            </w:r>
          </w:p>
        </w:tc>
      </w:tr>
    </w:tbl>
    <w:p w:rsidR="009E19C2" w:rsidRDefault="009E19C2">
      <w:pPr>
        <w:pStyle w:val="ConsPlusNormal"/>
        <w:jc w:val="both"/>
      </w:pPr>
    </w:p>
    <w:p w:rsidR="009E19C2" w:rsidRDefault="009E19C2">
      <w:pPr>
        <w:pStyle w:val="ConsPlusNormal"/>
        <w:jc w:val="right"/>
      </w:pPr>
      <w:bookmarkStart w:id="146" w:name="P3591"/>
      <w:bookmarkEnd w:id="146"/>
      <w:r>
        <w:t>Таблица Д.4</w:t>
      </w:r>
    </w:p>
    <w:p w:rsidR="009E19C2" w:rsidRDefault="009E19C2">
      <w:pPr>
        <w:pStyle w:val="ConsPlusNormal"/>
        <w:jc w:val="both"/>
      </w:pPr>
    </w:p>
    <w:p w:rsidR="009E19C2" w:rsidRDefault="009E19C2">
      <w:pPr>
        <w:pStyle w:val="ConsPlusNormal"/>
        <w:jc w:val="center"/>
      </w:pPr>
      <w:r>
        <w:t xml:space="preserve">Коэффициент </w:t>
      </w:r>
      <w:r>
        <w:rPr>
          <w:noProof/>
          <w:position w:val="-6"/>
        </w:rPr>
        <w:drawing>
          <wp:inline distT="0" distB="0" distL="0" distR="0">
            <wp:extent cx="167640" cy="219075"/>
            <wp:effectExtent l="0" t="0" r="0" b="0"/>
            <wp:docPr id="6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167640" cy="219075"/>
                    </a:xfrm>
                    <a:prstGeom prst="rect">
                      <a:avLst/>
                    </a:prstGeom>
                    <a:noFill/>
                    <a:ln>
                      <a:noFill/>
                    </a:ln>
                  </pic:spPr>
                </pic:pic>
              </a:graphicData>
            </a:graphic>
          </wp:inline>
        </w:drawing>
      </w:r>
      <w:r>
        <w:t xml:space="preserve"> для балок двутаврового сечения</w:t>
      </w:r>
    </w:p>
    <w:p w:rsidR="009E19C2" w:rsidRDefault="009E19C2">
      <w:pPr>
        <w:pStyle w:val="ConsPlusNormal"/>
        <w:jc w:val="center"/>
      </w:pPr>
      <w:r>
        <w:t>с одной осью симметрии</w:t>
      </w:r>
    </w:p>
    <w:p w:rsidR="009E19C2" w:rsidRDefault="009E19C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907"/>
        <w:gridCol w:w="1871"/>
        <w:gridCol w:w="2438"/>
        <w:gridCol w:w="2211"/>
      </w:tblGrid>
      <w:tr w:rsidR="009E19C2">
        <w:tc>
          <w:tcPr>
            <w:tcW w:w="1644" w:type="dxa"/>
          </w:tcPr>
          <w:p w:rsidR="009E19C2" w:rsidRDefault="009E19C2">
            <w:pPr>
              <w:pStyle w:val="ConsPlusNormal"/>
            </w:pPr>
            <w:r>
              <w:t>Вид нагрузки</w:t>
            </w:r>
          </w:p>
        </w:tc>
        <w:tc>
          <w:tcPr>
            <w:tcW w:w="907" w:type="dxa"/>
          </w:tcPr>
          <w:p w:rsidR="009E19C2" w:rsidRDefault="009E19C2">
            <w:pPr>
              <w:pStyle w:val="ConsPlusNormal"/>
              <w:jc w:val="center"/>
            </w:pPr>
            <w:r>
              <w:t>Чистый изгиб</w:t>
            </w:r>
          </w:p>
        </w:tc>
        <w:tc>
          <w:tcPr>
            <w:tcW w:w="1871" w:type="dxa"/>
          </w:tcPr>
          <w:p w:rsidR="009E19C2" w:rsidRDefault="009E19C2">
            <w:pPr>
              <w:pStyle w:val="ConsPlusNormal"/>
              <w:jc w:val="center"/>
            </w:pPr>
            <w:r>
              <w:t>Равномерно распределенная</w:t>
            </w:r>
          </w:p>
        </w:tc>
        <w:tc>
          <w:tcPr>
            <w:tcW w:w="2438" w:type="dxa"/>
          </w:tcPr>
          <w:p w:rsidR="009E19C2" w:rsidRDefault="009E19C2">
            <w:pPr>
              <w:pStyle w:val="ConsPlusNormal"/>
              <w:jc w:val="center"/>
            </w:pPr>
            <w:r>
              <w:t>Сосредоточенная сила в середине пролета</w:t>
            </w:r>
          </w:p>
        </w:tc>
        <w:tc>
          <w:tcPr>
            <w:tcW w:w="2211" w:type="dxa"/>
          </w:tcPr>
          <w:p w:rsidR="009E19C2" w:rsidRDefault="009E19C2">
            <w:pPr>
              <w:pStyle w:val="ConsPlusNormal"/>
              <w:jc w:val="center"/>
            </w:pPr>
            <w:r>
              <w:t>Момент на одном конце балки</w:t>
            </w:r>
          </w:p>
        </w:tc>
      </w:tr>
      <w:tr w:rsidR="009E19C2">
        <w:tc>
          <w:tcPr>
            <w:tcW w:w="1644" w:type="dxa"/>
          </w:tcPr>
          <w:p w:rsidR="009E19C2" w:rsidRDefault="009E19C2">
            <w:pPr>
              <w:pStyle w:val="ConsPlusNormal"/>
            </w:pPr>
            <w:r>
              <w:t>Коэффициент</w:t>
            </w:r>
          </w:p>
        </w:tc>
        <w:tc>
          <w:tcPr>
            <w:tcW w:w="907" w:type="dxa"/>
          </w:tcPr>
          <w:p w:rsidR="009E19C2" w:rsidRDefault="009E19C2">
            <w:pPr>
              <w:pStyle w:val="ConsPlusNormal"/>
              <w:jc w:val="center"/>
            </w:pPr>
            <w:r>
              <w:t>1,00</w:t>
            </w:r>
          </w:p>
        </w:tc>
        <w:tc>
          <w:tcPr>
            <w:tcW w:w="1871" w:type="dxa"/>
          </w:tcPr>
          <w:p w:rsidR="009E19C2" w:rsidRDefault="009E19C2">
            <w:pPr>
              <w:pStyle w:val="ConsPlusNormal"/>
              <w:jc w:val="center"/>
            </w:pPr>
            <w:r>
              <w:t>1,12</w:t>
            </w:r>
          </w:p>
        </w:tc>
        <w:tc>
          <w:tcPr>
            <w:tcW w:w="2438" w:type="dxa"/>
          </w:tcPr>
          <w:p w:rsidR="009E19C2" w:rsidRDefault="009E19C2">
            <w:pPr>
              <w:pStyle w:val="ConsPlusNormal"/>
              <w:jc w:val="center"/>
            </w:pPr>
            <w:r>
              <w:t>1,35</w:t>
            </w:r>
          </w:p>
        </w:tc>
        <w:tc>
          <w:tcPr>
            <w:tcW w:w="2211" w:type="dxa"/>
          </w:tcPr>
          <w:p w:rsidR="009E19C2" w:rsidRDefault="009E19C2">
            <w:pPr>
              <w:pStyle w:val="ConsPlusNormal"/>
              <w:jc w:val="center"/>
            </w:pPr>
            <w:r>
              <w:t>1,75</w:t>
            </w:r>
          </w:p>
        </w:tc>
      </w:tr>
    </w:tbl>
    <w:p w:rsidR="009E19C2" w:rsidRDefault="009E19C2">
      <w:pPr>
        <w:pStyle w:val="ConsPlusNormal"/>
        <w:jc w:val="both"/>
      </w:pPr>
    </w:p>
    <w:p w:rsidR="009E19C2" w:rsidRDefault="009E19C2">
      <w:pPr>
        <w:pStyle w:val="ConsPlusNormal"/>
        <w:jc w:val="center"/>
      </w:pPr>
      <w:r>
        <w:rPr>
          <w:noProof/>
          <w:position w:val="-205"/>
        </w:rPr>
        <w:lastRenderedPageBreak/>
        <w:drawing>
          <wp:inline distT="0" distB="0" distL="0" distR="0">
            <wp:extent cx="2212975" cy="2750820"/>
            <wp:effectExtent l="0" t="0" r="0" b="0"/>
            <wp:docPr id="6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4">
                      <a:extLst>
                        <a:ext uri="{28A0092B-C50C-407E-A947-70E740481C1C}">
                          <a14:useLocalDpi xmlns:a14="http://schemas.microsoft.com/office/drawing/2010/main" val="0"/>
                        </a:ext>
                      </a:extLst>
                    </a:blip>
                    <a:srcRect/>
                    <a:stretch>
                      <a:fillRect/>
                    </a:stretch>
                  </pic:blipFill>
                  <pic:spPr bwMode="auto">
                    <a:xfrm>
                      <a:off x="0" y="0"/>
                      <a:ext cx="2212975" cy="2750820"/>
                    </a:xfrm>
                    <a:prstGeom prst="rect">
                      <a:avLst/>
                    </a:prstGeom>
                    <a:noFill/>
                    <a:ln>
                      <a:noFill/>
                    </a:ln>
                  </pic:spPr>
                </pic:pic>
              </a:graphicData>
            </a:graphic>
          </wp:inline>
        </w:drawing>
      </w:r>
    </w:p>
    <w:p w:rsidR="009E19C2" w:rsidRDefault="009E19C2">
      <w:pPr>
        <w:pStyle w:val="ConsPlusNormal"/>
        <w:jc w:val="both"/>
      </w:pPr>
    </w:p>
    <w:p w:rsidR="009E19C2" w:rsidRDefault="009E19C2">
      <w:pPr>
        <w:pStyle w:val="ConsPlusNormal"/>
        <w:jc w:val="center"/>
      </w:pPr>
      <w:bookmarkStart w:id="147" w:name="P3609"/>
      <w:bookmarkEnd w:id="147"/>
      <w:r>
        <w:t>Рисунок Д.1 - Схема двутаврового сечения</w:t>
      </w:r>
    </w:p>
    <w:p w:rsidR="009E19C2" w:rsidRDefault="009E19C2">
      <w:pPr>
        <w:pStyle w:val="ConsPlusNormal"/>
        <w:jc w:val="center"/>
      </w:pPr>
      <w:r>
        <w:t>с одной осью симметрии</w:t>
      </w:r>
    </w:p>
    <w:p w:rsidR="009E19C2" w:rsidRDefault="009E19C2">
      <w:pPr>
        <w:pStyle w:val="ConsPlusNormal"/>
        <w:jc w:val="both"/>
      </w:pPr>
    </w:p>
    <w:p w:rsidR="009E19C2" w:rsidRDefault="009E19C2">
      <w:pPr>
        <w:pStyle w:val="ConsPlusNormal"/>
        <w:ind w:firstLine="540"/>
        <w:jc w:val="both"/>
      </w:pPr>
      <w:r>
        <w:t xml:space="preserve">Д.7 Устойчивость балок швеллерного сечения следует проверять так же, как балок двутаврового сечения, при этом </w:t>
      </w:r>
      <w:r>
        <w:rPr>
          <w:noProof/>
          <w:position w:val="-1"/>
        </w:rPr>
        <w:drawing>
          <wp:inline distT="0" distB="0" distL="0" distR="0">
            <wp:extent cx="167640" cy="157480"/>
            <wp:effectExtent l="0" t="0" r="0" b="0"/>
            <wp:docPr id="6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r>
        <w:t xml:space="preserve"> следует вычислять по </w:t>
      </w:r>
      <w:hyperlink w:anchor="P3544">
        <w:r>
          <w:rPr>
            <w:color w:val="0000FF"/>
          </w:rPr>
          <w:t>формуле (Д.9)</w:t>
        </w:r>
      </w:hyperlink>
      <w:r>
        <w:t xml:space="preserve">; найденные значения </w:t>
      </w:r>
      <w:r>
        <w:rPr>
          <w:noProof/>
          <w:position w:val="-8"/>
        </w:rPr>
        <w:drawing>
          <wp:inline distT="0" distB="0" distL="0" distR="0">
            <wp:extent cx="199390" cy="251460"/>
            <wp:effectExtent l="0" t="0" r="0" b="0"/>
            <wp:docPr id="6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умножать на 0,7.</w:t>
      </w:r>
    </w:p>
    <w:p w:rsidR="009E19C2" w:rsidRDefault="009E19C2">
      <w:pPr>
        <w:pStyle w:val="ConsPlusNormal"/>
        <w:spacing w:before="220"/>
        <w:ind w:firstLine="540"/>
        <w:jc w:val="both"/>
      </w:pPr>
      <w:r>
        <w:t xml:space="preserve">Значения </w:t>
      </w:r>
      <w:r>
        <w:rPr>
          <w:i/>
        </w:rPr>
        <w:t>I</w:t>
      </w:r>
      <w:r>
        <w:rPr>
          <w:i/>
          <w:vertAlign w:val="subscript"/>
        </w:rPr>
        <w:t>x</w:t>
      </w:r>
      <w:r>
        <w:t xml:space="preserve">, </w:t>
      </w:r>
      <w:r>
        <w:rPr>
          <w:i/>
        </w:rPr>
        <w:t>I</w:t>
      </w:r>
      <w:r>
        <w:rPr>
          <w:i/>
          <w:vertAlign w:val="subscript"/>
        </w:rPr>
        <w:t>y</w:t>
      </w:r>
      <w:r>
        <w:t xml:space="preserve"> и </w:t>
      </w:r>
      <w:r>
        <w:rPr>
          <w:i/>
        </w:rPr>
        <w:t>I</w:t>
      </w:r>
      <w:r>
        <w:rPr>
          <w:i/>
          <w:vertAlign w:val="subscript"/>
        </w:rPr>
        <w:t>t</w:t>
      </w:r>
      <w:r>
        <w:t xml:space="preserve"> в </w:t>
      </w:r>
      <w:hyperlink w:anchor="P3537">
        <w:r>
          <w:rPr>
            <w:color w:val="0000FF"/>
          </w:rPr>
          <w:t>формулах (Д.8)</w:t>
        </w:r>
      </w:hyperlink>
      <w:r>
        <w:t xml:space="preserve"> и </w:t>
      </w:r>
      <w:hyperlink w:anchor="P3544">
        <w:r>
          <w:rPr>
            <w:color w:val="0000FF"/>
          </w:rPr>
          <w:t>(Д.9)</w:t>
        </w:r>
      </w:hyperlink>
      <w:r>
        <w:t xml:space="preserve"> следует принимать для швеллера.</w:t>
      </w:r>
    </w:p>
    <w:p w:rsidR="009E19C2" w:rsidRDefault="009E19C2">
      <w:pPr>
        <w:pStyle w:val="ConsPlusNormal"/>
        <w:ind w:firstLine="540"/>
        <w:jc w:val="both"/>
      </w:pPr>
    </w:p>
    <w:p w:rsidR="009E19C2" w:rsidRDefault="009E19C2">
      <w:pPr>
        <w:pStyle w:val="ConsPlusNormal"/>
        <w:ind w:firstLine="540"/>
        <w:jc w:val="both"/>
      </w:pPr>
    </w:p>
    <w:p w:rsidR="009E19C2" w:rsidRDefault="009E19C2">
      <w:pPr>
        <w:pStyle w:val="ConsPlusNormal"/>
        <w:ind w:firstLine="540"/>
        <w:jc w:val="both"/>
      </w:pPr>
    </w:p>
    <w:p w:rsidR="009E19C2" w:rsidRDefault="009E19C2">
      <w:pPr>
        <w:pStyle w:val="ConsPlusNormal"/>
        <w:ind w:firstLine="540"/>
        <w:jc w:val="both"/>
      </w:pPr>
    </w:p>
    <w:p w:rsidR="009E19C2" w:rsidRDefault="009E19C2">
      <w:pPr>
        <w:pStyle w:val="ConsPlusNormal"/>
        <w:ind w:firstLine="540"/>
        <w:jc w:val="both"/>
      </w:pPr>
    </w:p>
    <w:p w:rsidR="009E19C2" w:rsidRDefault="009E19C2">
      <w:pPr>
        <w:pStyle w:val="ConsPlusNormal"/>
        <w:jc w:val="right"/>
        <w:outlineLvl w:val="0"/>
      </w:pPr>
      <w:r>
        <w:rPr>
          <w:b/>
        </w:rPr>
        <w:t>Приложение Е</w:t>
      </w:r>
    </w:p>
    <w:p w:rsidR="009E19C2" w:rsidRDefault="009E19C2">
      <w:pPr>
        <w:pStyle w:val="ConsPlusNormal"/>
        <w:ind w:firstLine="540"/>
        <w:jc w:val="both"/>
      </w:pPr>
    </w:p>
    <w:p w:rsidR="009E19C2" w:rsidRDefault="009E19C2">
      <w:pPr>
        <w:pStyle w:val="ConsPlusTitle"/>
        <w:jc w:val="center"/>
      </w:pPr>
      <w:r>
        <w:t>РАСЧЕТ ВНЕЦЕНТРЕННО СЖАТЫХ И СЖАТО-ИЗГИБАЕМЫХ ЭЛЕМЕНТОВ</w:t>
      </w:r>
    </w:p>
    <w:p w:rsidR="009E19C2" w:rsidRDefault="009E19C2">
      <w:pPr>
        <w:pStyle w:val="ConsPlusNormal"/>
        <w:ind w:firstLine="540"/>
        <w:jc w:val="both"/>
      </w:pPr>
    </w:p>
    <w:p w:rsidR="009E19C2" w:rsidRDefault="009E19C2">
      <w:pPr>
        <w:pStyle w:val="ConsPlusNormal"/>
        <w:jc w:val="right"/>
      </w:pPr>
      <w:r>
        <w:t>Таблица Е.1</w:t>
      </w:r>
    </w:p>
    <w:p w:rsidR="009E19C2" w:rsidRDefault="009E19C2">
      <w:pPr>
        <w:pStyle w:val="ConsPlusNormal"/>
        <w:ind w:firstLine="540"/>
        <w:jc w:val="both"/>
      </w:pPr>
    </w:p>
    <w:p w:rsidR="009E19C2" w:rsidRDefault="009E19C2">
      <w:pPr>
        <w:pStyle w:val="ConsPlusNormal"/>
        <w:jc w:val="center"/>
      </w:pPr>
      <w:bookmarkStart w:id="148" w:name="P3625"/>
      <w:bookmarkEnd w:id="148"/>
      <w:r>
        <w:t xml:space="preserve">Коэффициенты устойчивости </w:t>
      </w:r>
      <w:r>
        <w:rPr>
          <w:noProof/>
          <w:position w:val="-8"/>
        </w:rPr>
        <w:drawing>
          <wp:inline distT="0" distB="0" distL="0" distR="0">
            <wp:extent cx="193040" cy="251460"/>
            <wp:effectExtent l="0" t="0" r="0" b="0"/>
            <wp:docPr id="6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для проверки</w:t>
      </w:r>
    </w:p>
    <w:p w:rsidR="009E19C2" w:rsidRDefault="009E19C2">
      <w:pPr>
        <w:pStyle w:val="ConsPlusNormal"/>
        <w:jc w:val="center"/>
      </w:pPr>
      <w:r>
        <w:t>устойчивости внецентренно сжатых (сжато-изгибаемых)</w:t>
      </w:r>
    </w:p>
    <w:p w:rsidR="009E19C2" w:rsidRDefault="009E19C2">
      <w:pPr>
        <w:pStyle w:val="ConsPlusNormal"/>
        <w:jc w:val="center"/>
      </w:pPr>
      <w:r>
        <w:t>сплошностенчатых стержней в плоскости действия</w:t>
      </w:r>
    </w:p>
    <w:p w:rsidR="009E19C2" w:rsidRDefault="009E19C2">
      <w:pPr>
        <w:pStyle w:val="ConsPlusNormal"/>
        <w:jc w:val="center"/>
      </w:pPr>
      <w:r>
        <w:t>момента, совпадающей с плоскостью симметрии</w:t>
      </w:r>
    </w:p>
    <w:p w:rsidR="009E19C2" w:rsidRDefault="009E19C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61"/>
        <w:gridCol w:w="691"/>
        <w:gridCol w:w="730"/>
        <w:gridCol w:w="691"/>
        <w:gridCol w:w="653"/>
        <w:gridCol w:w="773"/>
        <w:gridCol w:w="691"/>
        <w:gridCol w:w="737"/>
        <w:gridCol w:w="730"/>
        <w:gridCol w:w="672"/>
        <w:gridCol w:w="653"/>
        <w:gridCol w:w="658"/>
      </w:tblGrid>
      <w:tr w:rsidR="009E19C2">
        <w:tc>
          <w:tcPr>
            <w:tcW w:w="1361" w:type="dxa"/>
            <w:vMerge w:val="restart"/>
            <w:tcBorders>
              <w:top w:val="single" w:sz="4" w:space="0" w:color="auto"/>
              <w:bottom w:val="single" w:sz="4" w:space="0" w:color="auto"/>
            </w:tcBorders>
            <w:vAlign w:val="center"/>
          </w:tcPr>
          <w:p w:rsidR="009E19C2" w:rsidRDefault="009E19C2">
            <w:pPr>
              <w:pStyle w:val="ConsPlusNormal"/>
              <w:jc w:val="center"/>
            </w:pPr>
            <w:r>
              <w:t>Условная гибкость</w:t>
            </w:r>
          </w:p>
          <w:p w:rsidR="009E19C2" w:rsidRDefault="009E19C2">
            <w:pPr>
              <w:pStyle w:val="ConsPlusNormal"/>
              <w:jc w:val="center"/>
            </w:pPr>
            <w:r>
              <w:rPr>
                <w:noProof/>
                <w:position w:val="-6"/>
              </w:rPr>
              <w:drawing>
                <wp:inline distT="0" distB="0" distL="0" distR="0">
                  <wp:extent cx="142240" cy="226060"/>
                  <wp:effectExtent l="0" t="0" r="0" b="0"/>
                  <wp:docPr id="6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142240" cy="226060"/>
                          </a:xfrm>
                          <a:prstGeom prst="rect">
                            <a:avLst/>
                          </a:prstGeom>
                          <a:noFill/>
                          <a:ln>
                            <a:noFill/>
                          </a:ln>
                        </pic:spPr>
                      </pic:pic>
                    </a:graphicData>
                  </a:graphic>
                </wp:inline>
              </w:drawing>
            </w:r>
          </w:p>
        </w:tc>
        <w:tc>
          <w:tcPr>
            <w:tcW w:w="7679" w:type="dxa"/>
            <w:gridSpan w:val="11"/>
            <w:tcBorders>
              <w:top w:val="single" w:sz="4" w:space="0" w:color="auto"/>
              <w:bottom w:val="single" w:sz="4" w:space="0" w:color="auto"/>
            </w:tcBorders>
            <w:vAlign w:val="center"/>
          </w:tcPr>
          <w:p w:rsidR="009E19C2" w:rsidRDefault="009E19C2">
            <w:pPr>
              <w:pStyle w:val="ConsPlusNormal"/>
              <w:jc w:val="center"/>
            </w:pPr>
            <w:r>
              <w:t xml:space="preserve">Значение </w:t>
            </w:r>
            <w:r>
              <w:rPr>
                <w:noProof/>
                <w:position w:val="-8"/>
              </w:rPr>
              <w:drawing>
                <wp:inline distT="0" distB="0" distL="0" distR="0">
                  <wp:extent cx="193040" cy="251460"/>
                  <wp:effectExtent l="0" t="0" r="0" b="0"/>
                  <wp:docPr id="6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при приведенном относительном эксцентриситете </w:t>
            </w:r>
            <w:r>
              <w:rPr>
                <w:i/>
              </w:rPr>
              <w:t>m</w:t>
            </w:r>
            <w:r>
              <w:rPr>
                <w:i/>
                <w:vertAlign w:val="subscript"/>
              </w:rPr>
              <w:t>ef</w:t>
            </w:r>
          </w:p>
        </w:tc>
      </w:tr>
      <w:tr w:rsidR="009E19C2">
        <w:tc>
          <w:tcPr>
            <w:tcW w:w="1361" w:type="dxa"/>
            <w:vMerge/>
            <w:tcBorders>
              <w:top w:val="single" w:sz="4" w:space="0" w:color="auto"/>
              <w:bottom w:val="single" w:sz="4" w:space="0" w:color="auto"/>
            </w:tcBorders>
          </w:tcPr>
          <w:p w:rsidR="009E19C2" w:rsidRDefault="009E19C2">
            <w:pPr>
              <w:pStyle w:val="ConsPlusNormal"/>
            </w:pPr>
          </w:p>
        </w:tc>
        <w:tc>
          <w:tcPr>
            <w:tcW w:w="691" w:type="dxa"/>
            <w:tcBorders>
              <w:top w:val="single" w:sz="4" w:space="0" w:color="auto"/>
              <w:bottom w:val="single" w:sz="4" w:space="0" w:color="auto"/>
            </w:tcBorders>
            <w:vAlign w:val="center"/>
          </w:tcPr>
          <w:p w:rsidR="009E19C2" w:rsidRDefault="009E19C2">
            <w:pPr>
              <w:pStyle w:val="ConsPlusNormal"/>
              <w:jc w:val="center"/>
            </w:pPr>
            <w:r>
              <w:t>0,1</w:t>
            </w:r>
          </w:p>
        </w:tc>
        <w:tc>
          <w:tcPr>
            <w:tcW w:w="730" w:type="dxa"/>
            <w:tcBorders>
              <w:top w:val="single" w:sz="4" w:space="0" w:color="auto"/>
              <w:bottom w:val="single" w:sz="4" w:space="0" w:color="auto"/>
            </w:tcBorders>
            <w:vAlign w:val="center"/>
          </w:tcPr>
          <w:p w:rsidR="009E19C2" w:rsidRDefault="009E19C2">
            <w:pPr>
              <w:pStyle w:val="ConsPlusNormal"/>
              <w:jc w:val="center"/>
            </w:pPr>
            <w:r>
              <w:t>0,2</w:t>
            </w:r>
          </w:p>
        </w:tc>
        <w:tc>
          <w:tcPr>
            <w:tcW w:w="691" w:type="dxa"/>
            <w:tcBorders>
              <w:top w:val="single" w:sz="4" w:space="0" w:color="auto"/>
              <w:bottom w:val="single" w:sz="4" w:space="0" w:color="auto"/>
            </w:tcBorders>
            <w:vAlign w:val="center"/>
          </w:tcPr>
          <w:p w:rsidR="009E19C2" w:rsidRDefault="009E19C2">
            <w:pPr>
              <w:pStyle w:val="ConsPlusNormal"/>
              <w:jc w:val="center"/>
            </w:pPr>
            <w:r>
              <w:t>0,3</w:t>
            </w:r>
          </w:p>
        </w:tc>
        <w:tc>
          <w:tcPr>
            <w:tcW w:w="653" w:type="dxa"/>
            <w:tcBorders>
              <w:top w:val="single" w:sz="4" w:space="0" w:color="auto"/>
              <w:bottom w:val="single" w:sz="4" w:space="0" w:color="auto"/>
            </w:tcBorders>
            <w:vAlign w:val="center"/>
          </w:tcPr>
          <w:p w:rsidR="009E19C2" w:rsidRDefault="009E19C2">
            <w:pPr>
              <w:pStyle w:val="ConsPlusNormal"/>
              <w:jc w:val="center"/>
            </w:pPr>
            <w:r>
              <w:t>0,4</w:t>
            </w:r>
          </w:p>
        </w:tc>
        <w:tc>
          <w:tcPr>
            <w:tcW w:w="773" w:type="dxa"/>
            <w:tcBorders>
              <w:top w:val="single" w:sz="4" w:space="0" w:color="auto"/>
              <w:bottom w:val="single" w:sz="4" w:space="0" w:color="auto"/>
            </w:tcBorders>
            <w:vAlign w:val="center"/>
          </w:tcPr>
          <w:p w:rsidR="009E19C2" w:rsidRDefault="009E19C2">
            <w:pPr>
              <w:pStyle w:val="ConsPlusNormal"/>
              <w:jc w:val="center"/>
            </w:pPr>
            <w:r>
              <w:t>0,5</w:t>
            </w:r>
          </w:p>
        </w:tc>
        <w:tc>
          <w:tcPr>
            <w:tcW w:w="691" w:type="dxa"/>
            <w:tcBorders>
              <w:top w:val="single" w:sz="4" w:space="0" w:color="auto"/>
              <w:bottom w:val="single" w:sz="4" w:space="0" w:color="auto"/>
            </w:tcBorders>
            <w:vAlign w:val="center"/>
          </w:tcPr>
          <w:p w:rsidR="009E19C2" w:rsidRDefault="009E19C2">
            <w:pPr>
              <w:pStyle w:val="ConsPlusNormal"/>
              <w:jc w:val="center"/>
            </w:pPr>
            <w:r>
              <w:t>0,6</w:t>
            </w:r>
          </w:p>
        </w:tc>
        <w:tc>
          <w:tcPr>
            <w:tcW w:w="737" w:type="dxa"/>
            <w:tcBorders>
              <w:top w:val="single" w:sz="4" w:space="0" w:color="auto"/>
              <w:bottom w:val="single" w:sz="4" w:space="0" w:color="auto"/>
            </w:tcBorders>
            <w:vAlign w:val="center"/>
          </w:tcPr>
          <w:p w:rsidR="009E19C2" w:rsidRDefault="009E19C2">
            <w:pPr>
              <w:pStyle w:val="ConsPlusNormal"/>
              <w:jc w:val="center"/>
            </w:pPr>
            <w:r>
              <w:t>0,7</w:t>
            </w:r>
          </w:p>
        </w:tc>
        <w:tc>
          <w:tcPr>
            <w:tcW w:w="730" w:type="dxa"/>
            <w:tcBorders>
              <w:top w:val="single" w:sz="4" w:space="0" w:color="auto"/>
              <w:bottom w:val="single" w:sz="4" w:space="0" w:color="auto"/>
            </w:tcBorders>
            <w:vAlign w:val="center"/>
          </w:tcPr>
          <w:p w:rsidR="009E19C2" w:rsidRDefault="009E19C2">
            <w:pPr>
              <w:pStyle w:val="ConsPlusNormal"/>
              <w:jc w:val="center"/>
            </w:pPr>
            <w:r>
              <w:t>0,8</w:t>
            </w:r>
          </w:p>
        </w:tc>
        <w:tc>
          <w:tcPr>
            <w:tcW w:w="672" w:type="dxa"/>
            <w:tcBorders>
              <w:top w:val="single" w:sz="4" w:space="0" w:color="auto"/>
              <w:bottom w:val="single" w:sz="4" w:space="0" w:color="auto"/>
            </w:tcBorders>
            <w:vAlign w:val="center"/>
          </w:tcPr>
          <w:p w:rsidR="009E19C2" w:rsidRDefault="009E19C2">
            <w:pPr>
              <w:pStyle w:val="ConsPlusNormal"/>
              <w:jc w:val="center"/>
            </w:pPr>
            <w:r>
              <w:t>1,0</w:t>
            </w:r>
          </w:p>
        </w:tc>
        <w:tc>
          <w:tcPr>
            <w:tcW w:w="653" w:type="dxa"/>
            <w:tcBorders>
              <w:top w:val="single" w:sz="4" w:space="0" w:color="auto"/>
              <w:bottom w:val="single" w:sz="4" w:space="0" w:color="auto"/>
            </w:tcBorders>
            <w:vAlign w:val="center"/>
          </w:tcPr>
          <w:p w:rsidR="009E19C2" w:rsidRDefault="009E19C2">
            <w:pPr>
              <w:pStyle w:val="ConsPlusNormal"/>
              <w:jc w:val="center"/>
            </w:pPr>
            <w:r>
              <w:t>1,2</w:t>
            </w:r>
          </w:p>
        </w:tc>
        <w:tc>
          <w:tcPr>
            <w:tcW w:w="658" w:type="dxa"/>
            <w:tcBorders>
              <w:top w:val="single" w:sz="4" w:space="0" w:color="auto"/>
              <w:bottom w:val="single" w:sz="4" w:space="0" w:color="auto"/>
            </w:tcBorders>
            <w:vAlign w:val="center"/>
          </w:tcPr>
          <w:p w:rsidR="009E19C2" w:rsidRDefault="009E19C2">
            <w:pPr>
              <w:pStyle w:val="ConsPlusNormal"/>
              <w:jc w:val="center"/>
            </w:pPr>
            <w:r>
              <w:t>1,5</w:t>
            </w:r>
          </w:p>
        </w:tc>
      </w:tr>
      <w:tr w:rsidR="009E19C2">
        <w:tblPrEx>
          <w:tblBorders>
            <w:insideH w:val="none" w:sz="0" w:space="0" w:color="auto"/>
          </w:tblBorders>
        </w:tblPrEx>
        <w:tc>
          <w:tcPr>
            <w:tcW w:w="1361" w:type="dxa"/>
            <w:tcBorders>
              <w:top w:val="single" w:sz="4" w:space="0" w:color="auto"/>
              <w:bottom w:val="nil"/>
            </w:tcBorders>
            <w:vAlign w:val="center"/>
          </w:tcPr>
          <w:p w:rsidR="009E19C2" w:rsidRDefault="009E19C2">
            <w:pPr>
              <w:pStyle w:val="ConsPlusNormal"/>
              <w:jc w:val="center"/>
            </w:pPr>
            <w:r>
              <w:t>0,5</w:t>
            </w:r>
          </w:p>
        </w:tc>
        <w:tc>
          <w:tcPr>
            <w:tcW w:w="691" w:type="dxa"/>
            <w:tcBorders>
              <w:top w:val="single" w:sz="4" w:space="0" w:color="auto"/>
              <w:bottom w:val="nil"/>
            </w:tcBorders>
            <w:vAlign w:val="center"/>
          </w:tcPr>
          <w:p w:rsidR="009E19C2" w:rsidRDefault="009E19C2">
            <w:pPr>
              <w:pStyle w:val="ConsPlusNormal"/>
              <w:jc w:val="center"/>
            </w:pPr>
            <w:r>
              <w:t>990</w:t>
            </w:r>
          </w:p>
        </w:tc>
        <w:tc>
          <w:tcPr>
            <w:tcW w:w="730" w:type="dxa"/>
            <w:tcBorders>
              <w:top w:val="single" w:sz="4" w:space="0" w:color="auto"/>
              <w:bottom w:val="nil"/>
            </w:tcBorders>
            <w:vAlign w:val="center"/>
          </w:tcPr>
          <w:p w:rsidR="009E19C2" w:rsidRDefault="009E19C2">
            <w:pPr>
              <w:pStyle w:val="ConsPlusNormal"/>
              <w:jc w:val="center"/>
            </w:pPr>
            <w:r>
              <w:t>980</w:t>
            </w:r>
          </w:p>
        </w:tc>
        <w:tc>
          <w:tcPr>
            <w:tcW w:w="691" w:type="dxa"/>
            <w:tcBorders>
              <w:top w:val="single" w:sz="4" w:space="0" w:color="auto"/>
              <w:bottom w:val="nil"/>
            </w:tcBorders>
            <w:vAlign w:val="center"/>
          </w:tcPr>
          <w:p w:rsidR="009E19C2" w:rsidRDefault="009E19C2">
            <w:pPr>
              <w:pStyle w:val="ConsPlusNormal"/>
              <w:jc w:val="center"/>
            </w:pPr>
            <w:r>
              <w:t>973</w:t>
            </w:r>
          </w:p>
        </w:tc>
        <w:tc>
          <w:tcPr>
            <w:tcW w:w="653" w:type="dxa"/>
            <w:tcBorders>
              <w:top w:val="single" w:sz="4" w:space="0" w:color="auto"/>
              <w:bottom w:val="nil"/>
            </w:tcBorders>
            <w:vAlign w:val="center"/>
          </w:tcPr>
          <w:p w:rsidR="009E19C2" w:rsidRDefault="009E19C2">
            <w:pPr>
              <w:pStyle w:val="ConsPlusNormal"/>
              <w:jc w:val="center"/>
            </w:pPr>
            <w:r>
              <w:t>937</w:t>
            </w:r>
          </w:p>
        </w:tc>
        <w:tc>
          <w:tcPr>
            <w:tcW w:w="773" w:type="dxa"/>
            <w:tcBorders>
              <w:top w:val="single" w:sz="4" w:space="0" w:color="auto"/>
              <w:bottom w:val="nil"/>
            </w:tcBorders>
            <w:vAlign w:val="center"/>
          </w:tcPr>
          <w:p w:rsidR="009E19C2" w:rsidRDefault="009E19C2">
            <w:pPr>
              <w:pStyle w:val="ConsPlusNormal"/>
              <w:jc w:val="center"/>
            </w:pPr>
            <w:r>
              <w:t>905</w:t>
            </w:r>
          </w:p>
        </w:tc>
        <w:tc>
          <w:tcPr>
            <w:tcW w:w="691" w:type="dxa"/>
            <w:tcBorders>
              <w:top w:val="single" w:sz="4" w:space="0" w:color="auto"/>
              <w:bottom w:val="nil"/>
            </w:tcBorders>
            <w:vAlign w:val="center"/>
          </w:tcPr>
          <w:p w:rsidR="009E19C2" w:rsidRDefault="009E19C2">
            <w:pPr>
              <w:pStyle w:val="ConsPlusNormal"/>
              <w:jc w:val="center"/>
            </w:pPr>
            <w:r>
              <w:t>880</w:t>
            </w:r>
          </w:p>
        </w:tc>
        <w:tc>
          <w:tcPr>
            <w:tcW w:w="737" w:type="dxa"/>
            <w:tcBorders>
              <w:top w:val="single" w:sz="4" w:space="0" w:color="auto"/>
              <w:bottom w:val="nil"/>
            </w:tcBorders>
            <w:vAlign w:val="center"/>
          </w:tcPr>
          <w:p w:rsidR="009E19C2" w:rsidRDefault="009E19C2">
            <w:pPr>
              <w:pStyle w:val="ConsPlusNormal"/>
              <w:jc w:val="center"/>
            </w:pPr>
            <w:r>
              <w:t>850</w:t>
            </w:r>
          </w:p>
        </w:tc>
        <w:tc>
          <w:tcPr>
            <w:tcW w:w="730" w:type="dxa"/>
            <w:tcBorders>
              <w:top w:val="single" w:sz="4" w:space="0" w:color="auto"/>
              <w:bottom w:val="nil"/>
            </w:tcBorders>
            <w:vAlign w:val="center"/>
          </w:tcPr>
          <w:p w:rsidR="009E19C2" w:rsidRDefault="009E19C2">
            <w:pPr>
              <w:pStyle w:val="ConsPlusNormal"/>
              <w:jc w:val="center"/>
            </w:pPr>
            <w:r>
              <w:t>822</w:t>
            </w:r>
          </w:p>
        </w:tc>
        <w:tc>
          <w:tcPr>
            <w:tcW w:w="672" w:type="dxa"/>
            <w:tcBorders>
              <w:top w:val="single" w:sz="4" w:space="0" w:color="auto"/>
              <w:bottom w:val="nil"/>
            </w:tcBorders>
            <w:vAlign w:val="center"/>
          </w:tcPr>
          <w:p w:rsidR="009E19C2" w:rsidRDefault="009E19C2">
            <w:pPr>
              <w:pStyle w:val="ConsPlusNormal"/>
              <w:jc w:val="center"/>
            </w:pPr>
            <w:r>
              <w:t>767</w:t>
            </w:r>
          </w:p>
        </w:tc>
        <w:tc>
          <w:tcPr>
            <w:tcW w:w="653" w:type="dxa"/>
            <w:tcBorders>
              <w:top w:val="single" w:sz="4" w:space="0" w:color="auto"/>
              <w:bottom w:val="nil"/>
            </w:tcBorders>
            <w:vAlign w:val="center"/>
          </w:tcPr>
          <w:p w:rsidR="009E19C2" w:rsidRDefault="009E19C2">
            <w:pPr>
              <w:pStyle w:val="ConsPlusNormal"/>
              <w:jc w:val="center"/>
            </w:pPr>
            <w:r>
              <w:t>725</w:t>
            </w:r>
          </w:p>
        </w:tc>
        <w:tc>
          <w:tcPr>
            <w:tcW w:w="658" w:type="dxa"/>
            <w:tcBorders>
              <w:top w:val="single" w:sz="4" w:space="0" w:color="auto"/>
              <w:bottom w:val="nil"/>
            </w:tcBorders>
            <w:vAlign w:val="center"/>
          </w:tcPr>
          <w:p w:rsidR="009E19C2" w:rsidRDefault="009E19C2">
            <w:pPr>
              <w:pStyle w:val="ConsPlusNormal"/>
              <w:jc w:val="center"/>
            </w:pPr>
            <w:r>
              <w:t>657</w:t>
            </w:r>
          </w:p>
        </w:tc>
      </w:tr>
      <w:tr w:rsidR="009E19C2">
        <w:tblPrEx>
          <w:tblBorders>
            <w:insideH w:val="none" w:sz="0" w:space="0" w:color="auto"/>
          </w:tblBorders>
        </w:tblPrEx>
        <w:tc>
          <w:tcPr>
            <w:tcW w:w="9040" w:type="dxa"/>
            <w:gridSpan w:val="12"/>
            <w:tcBorders>
              <w:top w:val="nil"/>
              <w:bottom w:val="nil"/>
            </w:tcBorders>
          </w:tcPr>
          <w:p w:rsidR="009E19C2" w:rsidRDefault="009E19C2">
            <w:pPr>
              <w:pStyle w:val="ConsPlusNormal"/>
              <w:jc w:val="both"/>
            </w:pPr>
            <w:r>
              <w:t xml:space="preserve">(в ред. </w:t>
            </w:r>
            <w:hyperlink r:id="rId870">
              <w:r>
                <w:rPr>
                  <w:color w:val="0000FF"/>
                </w:rPr>
                <w:t>Изменения N 1</w:t>
              </w:r>
            </w:hyperlink>
            <w:r>
              <w:t>, утв. Приказом Минстроя России от 29.07.2024 N 486/пр)</w:t>
            </w:r>
          </w:p>
        </w:tc>
      </w:tr>
      <w:tr w:rsidR="009E19C2">
        <w:tblPrEx>
          <w:tblBorders>
            <w:insideH w:val="none" w:sz="0" w:space="0" w:color="auto"/>
          </w:tblBorders>
        </w:tblPrEx>
        <w:tc>
          <w:tcPr>
            <w:tcW w:w="1361" w:type="dxa"/>
            <w:tcBorders>
              <w:top w:val="nil"/>
              <w:bottom w:val="nil"/>
            </w:tcBorders>
          </w:tcPr>
          <w:p w:rsidR="009E19C2" w:rsidRDefault="009E19C2">
            <w:pPr>
              <w:pStyle w:val="ConsPlusNormal"/>
              <w:jc w:val="center"/>
            </w:pPr>
            <w:r>
              <w:t>1,0</w:t>
            </w:r>
          </w:p>
        </w:tc>
        <w:tc>
          <w:tcPr>
            <w:tcW w:w="691" w:type="dxa"/>
            <w:tcBorders>
              <w:top w:val="nil"/>
              <w:bottom w:val="nil"/>
            </w:tcBorders>
          </w:tcPr>
          <w:p w:rsidR="009E19C2" w:rsidRDefault="009E19C2">
            <w:pPr>
              <w:pStyle w:val="ConsPlusNormal"/>
              <w:jc w:val="center"/>
            </w:pPr>
            <w:r>
              <w:t>947</w:t>
            </w:r>
          </w:p>
        </w:tc>
        <w:tc>
          <w:tcPr>
            <w:tcW w:w="730" w:type="dxa"/>
            <w:tcBorders>
              <w:top w:val="nil"/>
              <w:bottom w:val="nil"/>
            </w:tcBorders>
          </w:tcPr>
          <w:p w:rsidR="009E19C2" w:rsidRDefault="009E19C2">
            <w:pPr>
              <w:pStyle w:val="ConsPlusNormal"/>
              <w:jc w:val="center"/>
            </w:pPr>
            <w:r>
              <w:t>907</w:t>
            </w:r>
          </w:p>
        </w:tc>
        <w:tc>
          <w:tcPr>
            <w:tcW w:w="691" w:type="dxa"/>
            <w:tcBorders>
              <w:top w:val="nil"/>
              <w:bottom w:val="nil"/>
            </w:tcBorders>
          </w:tcPr>
          <w:p w:rsidR="009E19C2" w:rsidRDefault="009E19C2">
            <w:pPr>
              <w:pStyle w:val="ConsPlusNormal"/>
              <w:jc w:val="center"/>
            </w:pPr>
            <w:r>
              <w:t>872</w:t>
            </w:r>
          </w:p>
        </w:tc>
        <w:tc>
          <w:tcPr>
            <w:tcW w:w="653" w:type="dxa"/>
            <w:tcBorders>
              <w:top w:val="nil"/>
              <w:bottom w:val="nil"/>
            </w:tcBorders>
          </w:tcPr>
          <w:p w:rsidR="009E19C2" w:rsidRDefault="009E19C2">
            <w:pPr>
              <w:pStyle w:val="ConsPlusNormal"/>
              <w:jc w:val="center"/>
            </w:pPr>
            <w:r>
              <w:t>837</w:t>
            </w:r>
          </w:p>
        </w:tc>
        <w:tc>
          <w:tcPr>
            <w:tcW w:w="773" w:type="dxa"/>
            <w:tcBorders>
              <w:top w:val="nil"/>
              <w:bottom w:val="nil"/>
            </w:tcBorders>
          </w:tcPr>
          <w:p w:rsidR="009E19C2" w:rsidRDefault="009E19C2">
            <w:pPr>
              <w:pStyle w:val="ConsPlusNormal"/>
              <w:jc w:val="center"/>
            </w:pPr>
            <w:r>
              <w:t>807</w:t>
            </w:r>
          </w:p>
        </w:tc>
        <w:tc>
          <w:tcPr>
            <w:tcW w:w="691" w:type="dxa"/>
            <w:tcBorders>
              <w:top w:val="nil"/>
              <w:bottom w:val="nil"/>
            </w:tcBorders>
          </w:tcPr>
          <w:p w:rsidR="009E19C2" w:rsidRDefault="009E19C2">
            <w:pPr>
              <w:pStyle w:val="ConsPlusNormal"/>
              <w:jc w:val="center"/>
            </w:pPr>
            <w:r>
              <w:t>778</w:t>
            </w:r>
          </w:p>
        </w:tc>
        <w:tc>
          <w:tcPr>
            <w:tcW w:w="737" w:type="dxa"/>
            <w:tcBorders>
              <w:top w:val="nil"/>
              <w:bottom w:val="nil"/>
            </w:tcBorders>
          </w:tcPr>
          <w:p w:rsidR="009E19C2" w:rsidRDefault="009E19C2">
            <w:pPr>
              <w:pStyle w:val="ConsPlusNormal"/>
              <w:jc w:val="center"/>
            </w:pPr>
            <w:r>
              <w:t>752</w:t>
            </w:r>
          </w:p>
        </w:tc>
        <w:tc>
          <w:tcPr>
            <w:tcW w:w="730" w:type="dxa"/>
            <w:tcBorders>
              <w:top w:val="nil"/>
              <w:bottom w:val="nil"/>
            </w:tcBorders>
          </w:tcPr>
          <w:p w:rsidR="009E19C2" w:rsidRDefault="009E19C2">
            <w:pPr>
              <w:pStyle w:val="ConsPlusNormal"/>
              <w:jc w:val="center"/>
            </w:pPr>
            <w:r>
              <w:t>725</w:t>
            </w:r>
          </w:p>
        </w:tc>
        <w:tc>
          <w:tcPr>
            <w:tcW w:w="672" w:type="dxa"/>
            <w:tcBorders>
              <w:top w:val="nil"/>
              <w:bottom w:val="nil"/>
            </w:tcBorders>
          </w:tcPr>
          <w:p w:rsidR="009E19C2" w:rsidRDefault="009E19C2">
            <w:pPr>
              <w:pStyle w:val="ConsPlusNormal"/>
              <w:jc w:val="center"/>
            </w:pPr>
            <w:r>
              <w:t>680</w:t>
            </w:r>
          </w:p>
        </w:tc>
        <w:tc>
          <w:tcPr>
            <w:tcW w:w="653" w:type="dxa"/>
            <w:tcBorders>
              <w:top w:val="nil"/>
              <w:bottom w:val="nil"/>
            </w:tcBorders>
          </w:tcPr>
          <w:p w:rsidR="009E19C2" w:rsidRDefault="009E19C2">
            <w:pPr>
              <w:pStyle w:val="ConsPlusNormal"/>
              <w:jc w:val="center"/>
            </w:pPr>
            <w:r>
              <w:t>637</w:t>
            </w:r>
          </w:p>
        </w:tc>
        <w:tc>
          <w:tcPr>
            <w:tcW w:w="658" w:type="dxa"/>
            <w:tcBorders>
              <w:top w:val="nil"/>
              <w:bottom w:val="nil"/>
            </w:tcBorders>
          </w:tcPr>
          <w:p w:rsidR="009E19C2" w:rsidRDefault="009E19C2">
            <w:pPr>
              <w:pStyle w:val="ConsPlusNormal"/>
              <w:jc w:val="center"/>
            </w:pPr>
            <w:r>
              <w:t>583</w:t>
            </w:r>
          </w:p>
        </w:tc>
      </w:tr>
      <w:tr w:rsidR="009E19C2">
        <w:tblPrEx>
          <w:tblBorders>
            <w:insideH w:val="none" w:sz="0" w:space="0" w:color="auto"/>
          </w:tblBorders>
        </w:tblPrEx>
        <w:tc>
          <w:tcPr>
            <w:tcW w:w="1361" w:type="dxa"/>
            <w:tcBorders>
              <w:top w:val="nil"/>
              <w:bottom w:val="nil"/>
            </w:tcBorders>
          </w:tcPr>
          <w:p w:rsidR="009E19C2" w:rsidRDefault="009E19C2">
            <w:pPr>
              <w:pStyle w:val="ConsPlusNormal"/>
              <w:jc w:val="center"/>
            </w:pPr>
            <w:r>
              <w:t>1,5</w:t>
            </w:r>
          </w:p>
        </w:tc>
        <w:tc>
          <w:tcPr>
            <w:tcW w:w="691" w:type="dxa"/>
            <w:tcBorders>
              <w:top w:val="nil"/>
              <w:bottom w:val="nil"/>
            </w:tcBorders>
          </w:tcPr>
          <w:p w:rsidR="009E19C2" w:rsidRDefault="009E19C2">
            <w:pPr>
              <w:pStyle w:val="ConsPlusNormal"/>
              <w:jc w:val="center"/>
            </w:pPr>
            <w:r>
              <w:t>880</w:t>
            </w:r>
          </w:p>
        </w:tc>
        <w:tc>
          <w:tcPr>
            <w:tcW w:w="730" w:type="dxa"/>
            <w:tcBorders>
              <w:top w:val="nil"/>
              <w:bottom w:val="nil"/>
            </w:tcBorders>
          </w:tcPr>
          <w:p w:rsidR="009E19C2" w:rsidRDefault="009E19C2">
            <w:pPr>
              <w:pStyle w:val="ConsPlusNormal"/>
              <w:jc w:val="center"/>
            </w:pPr>
            <w:r>
              <w:t>832</w:t>
            </w:r>
          </w:p>
        </w:tc>
        <w:tc>
          <w:tcPr>
            <w:tcW w:w="691" w:type="dxa"/>
            <w:tcBorders>
              <w:top w:val="nil"/>
              <w:bottom w:val="nil"/>
            </w:tcBorders>
          </w:tcPr>
          <w:p w:rsidR="009E19C2" w:rsidRDefault="009E19C2">
            <w:pPr>
              <w:pStyle w:val="ConsPlusNormal"/>
              <w:jc w:val="center"/>
            </w:pPr>
            <w:r>
              <w:t>793</w:t>
            </w:r>
          </w:p>
        </w:tc>
        <w:tc>
          <w:tcPr>
            <w:tcW w:w="653" w:type="dxa"/>
            <w:tcBorders>
              <w:top w:val="nil"/>
              <w:bottom w:val="nil"/>
            </w:tcBorders>
          </w:tcPr>
          <w:p w:rsidR="009E19C2" w:rsidRDefault="009E19C2">
            <w:pPr>
              <w:pStyle w:val="ConsPlusNormal"/>
              <w:jc w:val="center"/>
            </w:pPr>
            <w:r>
              <w:t>758</w:t>
            </w:r>
          </w:p>
        </w:tc>
        <w:tc>
          <w:tcPr>
            <w:tcW w:w="773" w:type="dxa"/>
            <w:tcBorders>
              <w:top w:val="nil"/>
              <w:bottom w:val="nil"/>
            </w:tcBorders>
          </w:tcPr>
          <w:p w:rsidR="009E19C2" w:rsidRDefault="009E19C2">
            <w:pPr>
              <w:pStyle w:val="ConsPlusNormal"/>
              <w:jc w:val="center"/>
            </w:pPr>
            <w:r>
              <w:t>726</w:t>
            </w:r>
          </w:p>
        </w:tc>
        <w:tc>
          <w:tcPr>
            <w:tcW w:w="691" w:type="dxa"/>
            <w:tcBorders>
              <w:top w:val="nil"/>
              <w:bottom w:val="nil"/>
            </w:tcBorders>
          </w:tcPr>
          <w:p w:rsidR="009E19C2" w:rsidRDefault="009E19C2">
            <w:pPr>
              <w:pStyle w:val="ConsPlusNormal"/>
              <w:jc w:val="center"/>
            </w:pPr>
            <w:r>
              <w:t>700</w:t>
            </w:r>
          </w:p>
        </w:tc>
        <w:tc>
          <w:tcPr>
            <w:tcW w:w="737" w:type="dxa"/>
            <w:tcBorders>
              <w:top w:val="nil"/>
              <w:bottom w:val="nil"/>
            </w:tcBorders>
          </w:tcPr>
          <w:p w:rsidR="009E19C2" w:rsidRDefault="009E19C2">
            <w:pPr>
              <w:pStyle w:val="ConsPlusNormal"/>
              <w:jc w:val="center"/>
            </w:pPr>
            <w:r>
              <w:t>507</w:t>
            </w:r>
          </w:p>
        </w:tc>
        <w:tc>
          <w:tcPr>
            <w:tcW w:w="730" w:type="dxa"/>
            <w:tcBorders>
              <w:top w:val="nil"/>
              <w:bottom w:val="nil"/>
            </w:tcBorders>
          </w:tcPr>
          <w:p w:rsidR="009E19C2" w:rsidRDefault="009E19C2">
            <w:pPr>
              <w:pStyle w:val="ConsPlusNormal"/>
              <w:jc w:val="center"/>
            </w:pPr>
            <w:r>
              <w:t>647</w:t>
            </w:r>
          </w:p>
        </w:tc>
        <w:tc>
          <w:tcPr>
            <w:tcW w:w="672" w:type="dxa"/>
            <w:tcBorders>
              <w:top w:val="nil"/>
              <w:bottom w:val="nil"/>
            </w:tcBorders>
          </w:tcPr>
          <w:p w:rsidR="009E19C2" w:rsidRDefault="009E19C2">
            <w:pPr>
              <w:pStyle w:val="ConsPlusNormal"/>
              <w:jc w:val="center"/>
            </w:pPr>
            <w:r>
              <w:t>607</w:t>
            </w:r>
          </w:p>
        </w:tc>
        <w:tc>
          <w:tcPr>
            <w:tcW w:w="653" w:type="dxa"/>
            <w:tcBorders>
              <w:top w:val="nil"/>
              <w:bottom w:val="nil"/>
            </w:tcBorders>
          </w:tcPr>
          <w:p w:rsidR="009E19C2" w:rsidRDefault="009E19C2">
            <w:pPr>
              <w:pStyle w:val="ConsPlusNormal"/>
              <w:jc w:val="center"/>
            </w:pPr>
            <w:r>
              <w:t>570</w:t>
            </w:r>
          </w:p>
        </w:tc>
        <w:tc>
          <w:tcPr>
            <w:tcW w:w="658" w:type="dxa"/>
            <w:tcBorders>
              <w:top w:val="nil"/>
              <w:bottom w:val="nil"/>
            </w:tcBorders>
          </w:tcPr>
          <w:p w:rsidR="009E19C2" w:rsidRDefault="009E19C2">
            <w:pPr>
              <w:pStyle w:val="ConsPlusNormal"/>
              <w:jc w:val="center"/>
            </w:pPr>
            <w:r>
              <w:t>518</w:t>
            </w:r>
          </w:p>
        </w:tc>
      </w:tr>
      <w:tr w:rsidR="009E19C2">
        <w:tblPrEx>
          <w:tblBorders>
            <w:insideH w:val="none" w:sz="0" w:space="0" w:color="auto"/>
          </w:tblBorders>
        </w:tblPrEx>
        <w:tc>
          <w:tcPr>
            <w:tcW w:w="1361" w:type="dxa"/>
            <w:tcBorders>
              <w:top w:val="nil"/>
              <w:bottom w:val="nil"/>
            </w:tcBorders>
          </w:tcPr>
          <w:p w:rsidR="009E19C2" w:rsidRDefault="009E19C2">
            <w:pPr>
              <w:pStyle w:val="ConsPlusNormal"/>
              <w:jc w:val="center"/>
            </w:pPr>
            <w:r>
              <w:lastRenderedPageBreak/>
              <w:t>2,0</w:t>
            </w:r>
          </w:p>
        </w:tc>
        <w:tc>
          <w:tcPr>
            <w:tcW w:w="691" w:type="dxa"/>
            <w:tcBorders>
              <w:top w:val="nil"/>
              <w:bottom w:val="nil"/>
            </w:tcBorders>
          </w:tcPr>
          <w:p w:rsidR="009E19C2" w:rsidRDefault="009E19C2">
            <w:pPr>
              <w:pStyle w:val="ConsPlusNormal"/>
              <w:jc w:val="center"/>
            </w:pPr>
            <w:r>
              <w:t>817</w:t>
            </w:r>
          </w:p>
        </w:tc>
        <w:tc>
          <w:tcPr>
            <w:tcW w:w="730" w:type="dxa"/>
            <w:tcBorders>
              <w:top w:val="nil"/>
              <w:bottom w:val="nil"/>
            </w:tcBorders>
          </w:tcPr>
          <w:p w:rsidR="009E19C2" w:rsidRDefault="009E19C2">
            <w:pPr>
              <w:pStyle w:val="ConsPlusNormal"/>
              <w:jc w:val="center"/>
            </w:pPr>
            <w:r>
              <w:t>765</w:t>
            </w:r>
          </w:p>
        </w:tc>
        <w:tc>
          <w:tcPr>
            <w:tcW w:w="691" w:type="dxa"/>
            <w:tcBorders>
              <w:top w:val="nil"/>
              <w:bottom w:val="nil"/>
            </w:tcBorders>
          </w:tcPr>
          <w:p w:rsidR="009E19C2" w:rsidRDefault="009E19C2">
            <w:pPr>
              <w:pStyle w:val="ConsPlusNormal"/>
              <w:jc w:val="center"/>
            </w:pPr>
            <w:r>
              <w:t>723</w:t>
            </w:r>
          </w:p>
        </w:tc>
        <w:tc>
          <w:tcPr>
            <w:tcW w:w="653" w:type="dxa"/>
            <w:tcBorders>
              <w:top w:val="nil"/>
              <w:bottom w:val="nil"/>
            </w:tcBorders>
          </w:tcPr>
          <w:p w:rsidR="009E19C2" w:rsidRDefault="009E19C2">
            <w:pPr>
              <w:pStyle w:val="ConsPlusNormal"/>
              <w:jc w:val="center"/>
            </w:pPr>
            <w:r>
              <w:t>687</w:t>
            </w:r>
          </w:p>
        </w:tc>
        <w:tc>
          <w:tcPr>
            <w:tcW w:w="773" w:type="dxa"/>
            <w:tcBorders>
              <w:top w:val="nil"/>
              <w:bottom w:val="nil"/>
            </w:tcBorders>
          </w:tcPr>
          <w:p w:rsidR="009E19C2" w:rsidRDefault="009E19C2">
            <w:pPr>
              <w:pStyle w:val="ConsPlusNormal"/>
              <w:jc w:val="center"/>
            </w:pPr>
            <w:r>
              <w:t>656</w:t>
            </w:r>
          </w:p>
        </w:tc>
        <w:tc>
          <w:tcPr>
            <w:tcW w:w="691" w:type="dxa"/>
            <w:tcBorders>
              <w:top w:val="nil"/>
              <w:bottom w:val="nil"/>
            </w:tcBorders>
          </w:tcPr>
          <w:p w:rsidR="009E19C2" w:rsidRDefault="009E19C2">
            <w:pPr>
              <w:pStyle w:val="ConsPlusNormal"/>
              <w:jc w:val="center"/>
            </w:pPr>
            <w:r>
              <w:t>627</w:t>
            </w:r>
          </w:p>
        </w:tc>
        <w:tc>
          <w:tcPr>
            <w:tcW w:w="737" w:type="dxa"/>
            <w:tcBorders>
              <w:top w:val="nil"/>
              <w:bottom w:val="nil"/>
            </w:tcBorders>
          </w:tcPr>
          <w:p w:rsidR="009E19C2" w:rsidRDefault="009E19C2">
            <w:pPr>
              <w:pStyle w:val="ConsPlusNormal"/>
              <w:jc w:val="center"/>
            </w:pPr>
            <w:r>
              <w:t>457</w:t>
            </w:r>
          </w:p>
        </w:tc>
        <w:tc>
          <w:tcPr>
            <w:tcW w:w="730" w:type="dxa"/>
            <w:tcBorders>
              <w:top w:val="nil"/>
              <w:bottom w:val="nil"/>
            </w:tcBorders>
          </w:tcPr>
          <w:p w:rsidR="009E19C2" w:rsidRDefault="009E19C2">
            <w:pPr>
              <w:pStyle w:val="ConsPlusNormal"/>
              <w:jc w:val="center"/>
            </w:pPr>
            <w:r>
              <w:t>580</w:t>
            </w:r>
          </w:p>
        </w:tc>
        <w:tc>
          <w:tcPr>
            <w:tcW w:w="672" w:type="dxa"/>
            <w:tcBorders>
              <w:top w:val="nil"/>
              <w:bottom w:val="nil"/>
            </w:tcBorders>
          </w:tcPr>
          <w:p w:rsidR="009E19C2" w:rsidRDefault="009E19C2">
            <w:pPr>
              <w:pStyle w:val="ConsPlusNormal"/>
              <w:jc w:val="center"/>
            </w:pPr>
            <w:r>
              <w:t>540</w:t>
            </w:r>
          </w:p>
        </w:tc>
        <w:tc>
          <w:tcPr>
            <w:tcW w:w="653" w:type="dxa"/>
            <w:tcBorders>
              <w:top w:val="nil"/>
              <w:bottom w:val="nil"/>
            </w:tcBorders>
          </w:tcPr>
          <w:p w:rsidR="009E19C2" w:rsidRDefault="009E19C2">
            <w:pPr>
              <w:pStyle w:val="ConsPlusNormal"/>
              <w:jc w:val="center"/>
            </w:pPr>
            <w:r>
              <w:t>507</w:t>
            </w:r>
          </w:p>
        </w:tc>
        <w:tc>
          <w:tcPr>
            <w:tcW w:w="658" w:type="dxa"/>
            <w:tcBorders>
              <w:top w:val="nil"/>
              <w:bottom w:val="nil"/>
            </w:tcBorders>
          </w:tcPr>
          <w:p w:rsidR="009E19C2" w:rsidRDefault="009E19C2">
            <w:pPr>
              <w:pStyle w:val="ConsPlusNormal"/>
              <w:jc w:val="center"/>
            </w:pPr>
            <w:r>
              <w:t>463</w:t>
            </w:r>
          </w:p>
        </w:tc>
      </w:tr>
      <w:tr w:rsidR="009E19C2">
        <w:tblPrEx>
          <w:tblBorders>
            <w:insideH w:val="none" w:sz="0" w:space="0" w:color="auto"/>
          </w:tblBorders>
        </w:tblPrEx>
        <w:tc>
          <w:tcPr>
            <w:tcW w:w="1361" w:type="dxa"/>
            <w:tcBorders>
              <w:top w:val="nil"/>
              <w:bottom w:val="nil"/>
            </w:tcBorders>
          </w:tcPr>
          <w:p w:rsidR="009E19C2" w:rsidRDefault="009E19C2">
            <w:pPr>
              <w:pStyle w:val="ConsPlusNormal"/>
              <w:jc w:val="center"/>
            </w:pPr>
            <w:r>
              <w:t>2,5</w:t>
            </w:r>
          </w:p>
        </w:tc>
        <w:tc>
          <w:tcPr>
            <w:tcW w:w="691" w:type="dxa"/>
            <w:tcBorders>
              <w:top w:val="nil"/>
              <w:bottom w:val="nil"/>
            </w:tcBorders>
          </w:tcPr>
          <w:p w:rsidR="009E19C2" w:rsidRDefault="009E19C2">
            <w:pPr>
              <w:pStyle w:val="ConsPlusNormal"/>
              <w:jc w:val="center"/>
            </w:pPr>
            <w:r>
              <w:t>750</w:t>
            </w:r>
          </w:p>
        </w:tc>
        <w:tc>
          <w:tcPr>
            <w:tcW w:w="730" w:type="dxa"/>
            <w:tcBorders>
              <w:top w:val="nil"/>
              <w:bottom w:val="nil"/>
            </w:tcBorders>
          </w:tcPr>
          <w:p w:rsidR="009E19C2" w:rsidRDefault="009E19C2">
            <w:pPr>
              <w:pStyle w:val="ConsPlusNormal"/>
              <w:jc w:val="center"/>
            </w:pPr>
            <w:r>
              <w:t>695</w:t>
            </w:r>
          </w:p>
        </w:tc>
        <w:tc>
          <w:tcPr>
            <w:tcW w:w="691" w:type="dxa"/>
            <w:tcBorders>
              <w:top w:val="nil"/>
              <w:bottom w:val="nil"/>
            </w:tcBorders>
          </w:tcPr>
          <w:p w:rsidR="009E19C2" w:rsidRDefault="009E19C2">
            <w:pPr>
              <w:pStyle w:val="ConsPlusNormal"/>
              <w:jc w:val="center"/>
            </w:pPr>
            <w:r>
              <w:t>652</w:t>
            </w:r>
          </w:p>
        </w:tc>
        <w:tc>
          <w:tcPr>
            <w:tcW w:w="653" w:type="dxa"/>
            <w:tcBorders>
              <w:top w:val="nil"/>
              <w:bottom w:val="nil"/>
            </w:tcBorders>
          </w:tcPr>
          <w:p w:rsidR="009E19C2" w:rsidRDefault="009E19C2">
            <w:pPr>
              <w:pStyle w:val="ConsPlusNormal"/>
              <w:jc w:val="center"/>
            </w:pPr>
            <w:r>
              <w:t>617</w:t>
            </w:r>
          </w:p>
        </w:tc>
        <w:tc>
          <w:tcPr>
            <w:tcW w:w="773" w:type="dxa"/>
            <w:tcBorders>
              <w:top w:val="nil"/>
              <w:bottom w:val="nil"/>
            </w:tcBorders>
          </w:tcPr>
          <w:p w:rsidR="009E19C2" w:rsidRDefault="009E19C2">
            <w:pPr>
              <w:pStyle w:val="ConsPlusNormal"/>
              <w:jc w:val="center"/>
            </w:pPr>
            <w:r>
              <w:t>587</w:t>
            </w:r>
          </w:p>
        </w:tc>
        <w:tc>
          <w:tcPr>
            <w:tcW w:w="691" w:type="dxa"/>
            <w:tcBorders>
              <w:top w:val="nil"/>
              <w:bottom w:val="nil"/>
            </w:tcBorders>
          </w:tcPr>
          <w:p w:rsidR="009E19C2" w:rsidRDefault="009E19C2">
            <w:pPr>
              <w:pStyle w:val="ConsPlusNormal"/>
              <w:jc w:val="center"/>
            </w:pPr>
            <w:r>
              <w:t>560</w:t>
            </w:r>
          </w:p>
        </w:tc>
        <w:tc>
          <w:tcPr>
            <w:tcW w:w="737" w:type="dxa"/>
            <w:tcBorders>
              <w:top w:val="nil"/>
              <w:bottom w:val="nil"/>
            </w:tcBorders>
          </w:tcPr>
          <w:p w:rsidR="009E19C2" w:rsidRDefault="009E19C2">
            <w:pPr>
              <w:pStyle w:val="ConsPlusNormal"/>
              <w:jc w:val="center"/>
            </w:pPr>
            <w:r>
              <w:t>410</w:t>
            </w:r>
          </w:p>
        </w:tc>
        <w:tc>
          <w:tcPr>
            <w:tcW w:w="730" w:type="dxa"/>
            <w:tcBorders>
              <w:top w:val="nil"/>
              <w:bottom w:val="nil"/>
            </w:tcBorders>
          </w:tcPr>
          <w:p w:rsidR="009E19C2" w:rsidRDefault="009E19C2">
            <w:pPr>
              <w:pStyle w:val="ConsPlusNormal"/>
              <w:jc w:val="center"/>
            </w:pPr>
            <w:r>
              <w:t>515</w:t>
            </w:r>
          </w:p>
        </w:tc>
        <w:tc>
          <w:tcPr>
            <w:tcW w:w="672" w:type="dxa"/>
            <w:tcBorders>
              <w:top w:val="nil"/>
              <w:bottom w:val="nil"/>
            </w:tcBorders>
          </w:tcPr>
          <w:p w:rsidR="009E19C2" w:rsidRDefault="009E19C2">
            <w:pPr>
              <w:pStyle w:val="ConsPlusNormal"/>
              <w:jc w:val="center"/>
            </w:pPr>
            <w:r>
              <w:t>482</w:t>
            </w:r>
          </w:p>
        </w:tc>
        <w:tc>
          <w:tcPr>
            <w:tcW w:w="653" w:type="dxa"/>
            <w:tcBorders>
              <w:top w:val="nil"/>
              <w:bottom w:val="nil"/>
            </w:tcBorders>
          </w:tcPr>
          <w:p w:rsidR="009E19C2" w:rsidRDefault="009E19C2">
            <w:pPr>
              <w:pStyle w:val="ConsPlusNormal"/>
              <w:jc w:val="center"/>
            </w:pPr>
            <w:r>
              <w:t>452</w:t>
            </w:r>
          </w:p>
        </w:tc>
        <w:tc>
          <w:tcPr>
            <w:tcW w:w="658" w:type="dxa"/>
            <w:tcBorders>
              <w:top w:val="nil"/>
              <w:bottom w:val="nil"/>
            </w:tcBorders>
          </w:tcPr>
          <w:p w:rsidR="009E19C2" w:rsidRDefault="009E19C2">
            <w:pPr>
              <w:pStyle w:val="ConsPlusNormal"/>
              <w:jc w:val="center"/>
            </w:pPr>
            <w:r>
              <w:t>413</w:t>
            </w:r>
          </w:p>
        </w:tc>
      </w:tr>
      <w:tr w:rsidR="009E19C2">
        <w:tblPrEx>
          <w:tblBorders>
            <w:insideH w:val="none" w:sz="0" w:space="0" w:color="auto"/>
          </w:tblBorders>
        </w:tblPrEx>
        <w:tc>
          <w:tcPr>
            <w:tcW w:w="1361" w:type="dxa"/>
            <w:tcBorders>
              <w:top w:val="nil"/>
              <w:bottom w:val="nil"/>
            </w:tcBorders>
          </w:tcPr>
          <w:p w:rsidR="009E19C2" w:rsidRDefault="009E19C2">
            <w:pPr>
              <w:pStyle w:val="ConsPlusNormal"/>
              <w:jc w:val="center"/>
            </w:pPr>
            <w:r>
              <w:t>3,0</w:t>
            </w:r>
          </w:p>
        </w:tc>
        <w:tc>
          <w:tcPr>
            <w:tcW w:w="691" w:type="dxa"/>
            <w:tcBorders>
              <w:top w:val="nil"/>
              <w:bottom w:val="nil"/>
            </w:tcBorders>
          </w:tcPr>
          <w:p w:rsidR="009E19C2" w:rsidRDefault="009E19C2">
            <w:pPr>
              <w:pStyle w:val="ConsPlusNormal"/>
              <w:jc w:val="center"/>
            </w:pPr>
            <w:r>
              <w:t>677</w:t>
            </w:r>
          </w:p>
        </w:tc>
        <w:tc>
          <w:tcPr>
            <w:tcW w:w="730" w:type="dxa"/>
            <w:tcBorders>
              <w:top w:val="nil"/>
              <w:bottom w:val="nil"/>
            </w:tcBorders>
          </w:tcPr>
          <w:p w:rsidR="009E19C2" w:rsidRDefault="009E19C2">
            <w:pPr>
              <w:pStyle w:val="ConsPlusNormal"/>
              <w:jc w:val="center"/>
            </w:pPr>
            <w:r>
              <w:t>618</w:t>
            </w:r>
          </w:p>
        </w:tc>
        <w:tc>
          <w:tcPr>
            <w:tcW w:w="691" w:type="dxa"/>
            <w:tcBorders>
              <w:top w:val="nil"/>
              <w:bottom w:val="nil"/>
            </w:tcBorders>
          </w:tcPr>
          <w:p w:rsidR="009E19C2" w:rsidRDefault="009E19C2">
            <w:pPr>
              <w:pStyle w:val="ConsPlusNormal"/>
              <w:jc w:val="center"/>
            </w:pPr>
            <w:r>
              <w:t>578</w:t>
            </w:r>
          </w:p>
        </w:tc>
        <w:tc>
          <w:tcPr>
            <w:tcW w:w="653" w:type="dxa"/>
            <w:tcBorders>
              <w:top w:val="nil"/>
              <w:bottom w:val="nil"/>
            </w:tcBorders>
          </w:tcPr>
          <w:p w:rsidR="009E19C2" w:rsidRDefault="009E19C2">
            <w:pPr>
              <w:pStyle w:val="ConsPlusNormal"/>
              <w:jc w:val="center"/>
            </w:pPr>
            <w:r>
              <w:t>545</w:t>
            </w:r>
          </w:p>
        </w:tc>
        <w:tc>
          <w:tcPr>
            <w:tcW w:w="773" w:type="dxa"/>
            <w:tcBorders>
              <w:top w:val="nil"/>
              <w:bottom w:val="nil"/>
            </w:tcBorders>
          </w:tcPr>
          <w:p w:rsidR="009E19C2" w:rsidRDefault="009E19C2">
            <w:pPr>
              <w:pStyle w:val="ConsPlusNormal"/>
              <w:jc w:val="center"/>
            </w:pPr>
            <w:r>
              <w:t>517</w:t>
            </w:r>
          </w:p>
        </w:tc>
        <w:tc>
          <w:tcPr>
            <w:tcW w:w="691" w:type="dxa"/>
            <w:tcBorders>
              <w:top w:val="nil"/>
              <w:bottom w:val="nil"/>
            </w:tcBorders>
          </w:tcPr>
          <w:p w:rsidR="009E19C2" w:rsidRDefault="009E19C2">
            <w:pPr>
              <w:pStyle w:val="ConsPlusNormal"/>
              <w:jc w:val="center"/>
            </w:pPr>
            <w:r>
              <w:t>495</w:t>
            </w:r>
          </w:p>
        </w:tc>
        <w:tc>
          <w:tcPr>
            <w:tcW w:w="737" w:type="dxa"/>
            <w:tcBorders>
              <w:top w:val="nil"/>
              <w:bottom w:val="nil"/>
            </w:tcBorders>
          </w:tcPr>
          <w:p w:rsidR="009E19C2" w:rsidRDefault="009E19C2">
            <w:pPr>
              <w:pStyle w:val="ConsPlusNormal"/>
              <w:jc w:val="center"/>
            </w:pPr>
            <w:r>
              <w:t>472</w:t>
            </w:r>
          </w:p>
        </w:tc>
        <w:tc>
          <w:tcPr>
            <w:tcW w:w="730" w:type="dxa"/>
            <w:tcBorders>
              <w:top w:val="nil"/>
              <w:bottom w:val="nil"/>
            </w:tcBorders>
          </w:tcPr>
          <w:p w:rsidR="009E19C2" w:rsidRDefault="009E19C2">
            <w:pPr>
              <w:pStyle w:val="ConsPlusNormal"/>
              <w:jc w:val="center"/>
            </w:pPr>
            <w:r>
              <w:t>455</w:t>
            </w:r>
          </w:p>
        </w:tc>
        <w:tc>
          <w:tcPr>
            <w:tcW w:w="672" w:type="dxa"/>
            <w:tcBorders>
              <w:top w:val="nil"/>
              <w:bottom w:val="nil"/>
            </w:tcBorders>
          </w:tcPr>
          <w:p w:rsidR="009E19C2" w:rsidRDefault="009E19C2">
            <w:pPr>
              <w:pStyle w:val="ConsPlusNormal"/>
              <w:jc w:val="center"/>
            </w:pPr>
            <w:r>
              <w:t>425</w:t>
            </w:r>
          </w:p>
        </w:tc>
        <w:tc>
          <w:tcPr>
            <w:tcW w:w="653" w:type="dxa"/>
            <w:tcBorders>
              <w:top w:val="nil"/>
              <w:bottom w:val="nil"/>
            </w:tcBorders>
          </w:tcPr>
          <w:p w:rsidR="009E19C2" w:rsidRDefault="009E19C2">
            <w:pPr>
              <w:pStyle w:val="ConsPlusNormal"/>
              <w:jc w:val="center"/>
            </w:pPr>
            <w:r>
              <w:t>400</w:t>
            </w:r>
          </w:p>
        </w:tc>
        <w:tc>
          <w:tcPr>
            <w:tcW w:w="658" w:type="dxa"/>
            <w:tcBorders>
              <w:top w:val="nil"/>
              <w:bottom w:val="nil"/>
            </w:tcBorders>
          </w:tcPr>
          <w:p w:rsidR="009E19C2" w:rsidRDefault="009E19C2">
            <w:pPr>
              <w:pStyle w:val="ConsPlusNormal"/>
              <w:jc w:val="center"/>
            </w:pPr>
            <w:r>
              <w:t>367</w:t>
            </w:r>
          </w:p>
        </w:tc>
      </w:tr>
      <w:tr w:rsidR="009E19C2">
        <w:tblPrEx>
          <w:tblBorders>
            <w:insideH w:val="none" w:sz="0" w:space="0" w:color="auto"/>
          </w:tblBorders>
        </w:tblPrEx>
        <w:tc>
          <w:tcPr>
            <w:tcW w:w="1361" w:type="dxa"/>
            <w:tcBorders>
              <w:top w:val="nil"/>
              <w:bottom w:val="nil"/>
            </w:tcBorders>
          </w:tcPr>
          <w:p w:rsidR="009E19C2" w:rsidRDefault="009E19C2">
            <w:pPr>
              <w:pStyle w:val="ConsPlusNormal"/>
              <w:jc w:val="center"/>
            </w:pPr>
            <w:r>
              <w:t>3,5</w:t>
            </w:r>
          </w:p>
        </w:tc>
        <w:tc>
          <w:tcPr>
            <w:tcW w:w="691" w:type="dxa"/>
            <w:tcBorders>
              <w:top w:val="nil"/>
              <w:bottom w:val="nil"/>
            </w:tcBorders>
          </w:tcPr>
          <w:p w:rsidR="009E19C2" w:rsidRDefault="009E19C2">
            <w:pPr>
              <w:pStyle w:val="ConsPlusNormal"/>
              <w:jc w:val="center"/>
            </w:pPr>
            <w:r>
              <w:t>593</w:t>
            </w:r>
          </w:p>
        </w:tc>
        <w:tc>
          <w:tcPr>
            <w:tcW w:w="730" w:type="dxa"/>
            <w:tcBorders>
              <w:top w:val="nil"/>
              <w:bottom w:val="nil"/>
            </w:tcBorders>
          </w:tcPr>
          <w:p w:rsidR="009E19C2" w:rsidRDefault="009E19C2">
            <w:pPr>
              <w:pStyle w:val="ConsPlusNormal"/>
              <w:jc w:val="center"/>
            </w:pPr>
            <w:r>
              <w:t>542</w:t>
            </w:r>
          </w:p>
        </w:tc>
        <w:tc>
          <w:tcPr>
            <w:tcW w:w="691" w:type="dxa"/>
            <w:tcBorders>
              <w:top w:val="nil"/>
              <w:bottom w:val="nil"/>
            </w:tcBorders>
          </w:tcPr>
          <w:p w:rsidR="009E19C2" w:rsidRDefault="009E19C2">
            <w:pPr>
              <w:pStyle w:val="ConsPlusNormal"/>
              <w:jc w:val="center"/>
            </w:pPr>
            <w:r>
              <w:t>505</w:t>
            </w:r>
          </w:p>
        </w:tc>
        <w:tc>
          <w:tcPr>
            <w:tcW w:w="653" w:type="dxa"/>
            <w:tcBorders>
              <w:top w:val="nil"/>
              <w:bottom w:val="nil"/>
            </w:tcBorders>
          </w:tcPr>
          <w:p w:rsidR="009E19C2" w:rsidRDefault="009E19C2">
            <w:pPr>
              <w:pStyle w:val="ConsPlusNormal"/>
              <w:jc w:val="center"/>
            </w:pPr>
            <w:r>
              <w:t>475</w:t>
            </w:r>
          </w:p>
        </w:tc>
        <w:tc>
          <w:tcPr>
            <w:tcW w:w="773" w:type="dxa"/>
            <w:tcBorders>
              <w:top w:val="nil"/>
              <w:bottom w:val="nil"/>
            </w:tcBorders>
          </w:tcPr>
          <w:p w:rsidR="009E19C2" w:rsidRDefault="009E19C2">
            <w:pPr>
              <w:pStyle w:val="ConsPlusNormal"/>
              <w:jc w:val="center"/>
            </w:pPr>
            <w:r>
              <w:t>453</w:t>
            </w:r>
          </w:p>
        </w:tc>
        <w:tc>
          <w:tcPr>
            <w:tcW w:w="691" w:type="dxa"/>
            <w:tcBorders>
              <w:top w:val="nil"/>
              <w:bottom w:val="nil"/>
            </w:tcBorders>
          </w:tcPr>
          <w:p w:rsidR="009E19C2" w:rsidRDefault="009E19C2">
            <w:pPr>
              <w:pStyle w:val="ConsPlusNormal"/>
              <w:jc w:val="center"/>
            </w:pPr>
            <w:r>
              <w:t>434</w:t>
            </w:r>
          </w:p>
        </w:tc>
        <w:tc>
          <w:tcPr>
            <w:tcW w:w="737" w:type="dxa"/>
            <w:tcBorders>
              <w:top w:val="nil"/>
              <w:bottom w:val="nil"/>
            </w:tcBorders>
          </w:tcPr>
          <w:p w:rsidR="009E19C2" w:rsidRDefault="009E19C2">
            <w:pPr>
              <w:pStyle w:val="ConsPlusNormal"/>
              <w:jc w:val="center"/>
            </w:pPr>
            <w:r>
              <w:t>415</w:t>
            </w:r>
          </w:p>
        </w:tc>
        <w:tc>
          <w:tcPr>
            <w:tcW w:w="730" w:type="dxa"/>
            <w:tcBorders>
              <w:top w:val="nil"/>
              <w:bottom w:val="nil"/>
            </w:tcBorders>
          </w:tcPr>
          <w:p w:rsidR="009E19C2" w:rsidRDefault="009E19C2">
            <w:pPr>
              <w:pStyle w:val="ConsPlusNormal"/>
              <w:jc w:val="center"/>
            </w:pPr>
            <w:r>
              <w:t>398</w:t>
            </w:r>
          </w:p>
        </w:tc>
        <w:tc>
          <w:tcPr>
            <w:tcW w:w="672" w:type="dxa"/>
            <w:tcBorders>
              <w:top w:val="nil"/>
              <w:bottom w:val="nil"/>
            </w:tcBorders>
          </w:tcPr>
          <w:p w:rsidR="009E19C2" w:rsidRDefault="009E19C2">
            <w:pPr>
              <w:pStyle w:val="ConsPlusNormal"/>
              <w:jc w:val="center"/>
            </w:pPr>
            <w:r>
              <w:t>374</w:t>
            </w:r>
          </w:p>
        </w:tc>
        <w:tc>
          <w:tcPr>
            <w:tcW w:w="653" w:type="dxa"/>
            <w:tcBorders>
              <w:top w:val="nil"/>
              <w:bottom w:val="nil"/>
            </w:tcBorders>
          </w:tcPr>
          <w:p w:rsidR="009E19C2" w:rsidRDefault="009E19C2">
            <w:pPr>
              <w:pStyle w:val="ConsPlusNormal"/>
              <w:jc w:val="center"/>
            </w:pPr>
            <w:r>
              <w:t>355</w:t>
            </w:r>
          </w:p>
        </w:tc>
        <w:tc>
          <w:tcPr>
            <w:tcW w:w="658" w:type="dxa"/>
            <w:tcBorders>
              <w:top w:val="nil"/>
              <w:bottom w:val="nil"/>
            </w:tcBorders>
          </w:tcPr>
          <w:p w:rsidR="009E19C2" w:rsidRDefault="009E19C2">
            <w:pPr>
              <w:pStyle w:val="ConsPlusNormal"/>
              <w:jc w:val="center"/>
            </w:pPr>
            <w:r>
              <w:t>325</w:t>
            </w:r>
          </w:p>
        </w:tc>
      </w:tr>
      <w:tr w:rsidR="009E19C2">
        <w:tblPrEx>
          <w:tblBorders>
            <w:insideH w:val="none" w:sz="0" w:space="0" w:color="auto"/>
          </w:tblBorders>
        </w:tblPrEx>
        <w:tc>
          <w:tcPr>
            <w:tcW w:w="1361" w:type="dxa"/>
            <w:tcBorders>
              <w:top w:val="nil"/>
              <w:bottom w:val="nil"/>
            </w:tcBorders>
          </w:tcPr>
          <w:p w:rsidR="009E19C2" w:rsidRDefault="009E19C2">
            <w:pPr>
              <w:pStyle w:val="ConsPlusNormal"/>
              <w:jc w:val="center"/>
            </w:pPr>
            <w:r>
              <w:t>4,0</w:t>
            </w:r>
          </w:p>
        </w:tc>
        <w:tc>
          <w:tcPr>
            <w:tcW w:w="691" w:type="dxa"/>
            <w:tcBorders>
              <w:top w:val="nil"/>
              <w:bottom w:val="nil"/>
            </w:tcBorders>
          </w:tcPr>
          <w:p w:rsidR="009E19C2" w:rsidRDefault="009E19C2">
            <w:pPr>
              <w:pStyle w:val="ConsPlusNormal"/>
              <w:jc w:val="center"/>
            </w:pPr>
            <w:r>
              <w:t>505</w:t>
            </w:r>
          </w:p>
        </w:tc>
        <w:tc>
          <w:tcPr>
            <w:tcW w:w="730" w:type="dxa"/>
            <w:tcBorders>
              <w:top w:val="nil"/>
              <w:bottom w:val="nil"/>
            </w:tcBorders>
          </w:tcPr>
          <w:p w:rsidR="009E19C2" w:rsidRDefault="009E19C2">
            <w:pPr>
              <w:pStyle w:val="ConsPlusNormal"/>
              <w:jc w:val="center"/>
            </w:pPr>
            <w:r>
              <w:t>436</w:t>
            </w:r>
          </w:p>
        </w:tc>
        <w:tc>
          <w:tcPr>
            <w:tcW w:w="691" w:type="dxa"/>
            <w:tcBorders>
              <w:top w:val="nil"/>
              <w:bottom w:val="nil"/>
            </w:tcBorders>
          </w:tcPr>
          <w:p w:rsidR="009E19C2" w:rsidRDefault="009E19C2">
            <w:pPr>
              <w:pStyle w:val="ConsPlusNormal"/>
              <w:jc w:val="center"/>
            </w:pPr>
            <w:r>
              <w:t>435</w:t>
            </w:r>
          </w:p>
        </w:tc>
        <w:tc>
          <w:tcPr>
            <w:tcW w:w="653" w:type="dxa"/>
            <w:tcBorders>
              <w:top w:val="nil"/>
              <w:bottom w:val="nil"/>
            </w:tcBorders>
          </w:tcPr>
          <w:p w:rsidR="009E19C2" w:rsidRDefault="009E19C2">
            <w:pPr>
              <w:pStyle w:val="ConsPlusNormal"/>
              <w:jc w:val="center"/>
            </w:pPr>
            <w:r>
              <w:t>412</w:t>
            </w:r>
          </w:p>
        </w:tc>
        <w:tc>
          <w:tcPr>
            <w:tcW w:w="773" w:type="dxa"/>
            <w:tcBorders>
              <w:top w:val="nil"/>
              <w:bottom w:val="nil"/>
            </w:tcBorders>
          </w:tcPr>
          <w:p w:rsidR="009E19C2" w:rsidRDefault="009E19C2">
            <w:pPr>
              <w:pStyle w:val="ConsPlusNormal"/>
              <w:jc w:val="center"/>
            </w:pPr>
            <w:r>
              <w:t>393</w:t>
            </w:r>
          </w:p>
        </w:tc>
        <w:tc>
          <w:tcPr>
            <w:tcW w:w="691" w:type="dxa"/>
            <w:tcBorders>
              <w:top w:val="nil"/>
              <w:bottom w:val="nil"/>
            </w:tcBorders>
          </w:tcPr>
          <w:p w:rsidR="009E19C2" w:rsidRDefault="009E19C2">
            <w:pPr>
              <w:pStyle w:val="ConsPlusNormal"/>
              <w:jc w:val="center"/>
            </w:pPr>
            <w:r>
              <w:t>378</w:t>
            </w:r>
          </w:p>
        </w:tc>
        <w:tc>
          <w:tcPr>
            <w:tcW w:w="737" w:type="dxa"/>
            <w:tcBorders>
              <w:top w:val="nil"/>
              <w:bottom w:val="nil"/>
            </w:tcBorders>
          </w:tcPr>
          <w:p w:rsidR="009E19C2" w:rsidRDefault="009E19C2">
            <w:pPr>
              <w:pStyle w:val="ConsPlusNormal"/>
              <w:jc w:val="center"/>
            </w:pPr>
            <w:r>
              <w:t>362</w:t>
            </w:r>
          </w:p>
        </w:tc>
        <w:tc>
          <w:tcPr>
            <w:tcW w:w="730" w:type="dxa"/>
            <w:tcBorders>
              <w:top w:val="nil"/>
              <w:bottom w:val="nil"/>
            </w:tcBorders>
          </w:tcPr>
          <w:p w:rsidR="009E19C2" w:rsidRDefault="009E19C2">
            <w:pPr>
              <w:pStyle w:val="ConsPlusNormal"/>
              <w:jc w:val="center"/>
            </w:pPr>
            <w:r>
              <w:t>350</w:t>
            </w:r>
          </w:p>
        </w:tc>
        <w:tc>
          <w:tcPr>
            <w:tcW w:w="672" w:type="dxa"/>
            <w:tcBorders>
              <w:top w:val="nil"/>
              <w:bottom w:val="nil"/>
            </w:tcBorders>
          </w:tcPr>
          <w:p w:rsidR="009E19C2" w:rsidRDefault="009E19C2">
            <w:pPr>
              <w:pStyle w:val="ConsPlusNormal"/>
              <w:jc w:val="center"/>
            </w:pPr>
            <w:r>
              <w:t>327</w:t>
            </w:r>
          </w:p>
        </w:tc>
        <w:tc>
          <w:tcPr>
            <w:tcW w:w="653" w:type="dxa"/>
            <w:tcBorders>
              <w:top w:val="nil"/>
              <w:bottom w:val="nil"/>
            </w:tcBorders>
          </w:tcPr>
          <w:p w:rsidR="009E19C2" w:rsidRDefault="009E19C2">
            <w:pPr>
              <w:pStyle w:val="ConsPlusNormal"/>
              <w:jc w:val="center"/>
            </w:pPr>
            <w:r>
              <w:t>312</w:t>
            </w:r>
          </w:p>
        </w:tc>
        <w:tc>
          <w:tcPr>
            <w:tcW w:w="658" w:type="dxa"/>
            <w:tcBorders>
              <w:top w:val="nil"/>
              <w:bottom w:val="nil"/>
            </w:tcBorders>
          </w:tcPr>
          <w:p w:rsidR="009E19C2" w:rsidRDefault="009E19C2">
            <w:pPr>
              <w:pStyle w:val="ConsPlusNormal"/>
              <w:jc w:val="center"/>
            </w:pPr>
            <w:r>
              <w:t>288</w:t>
            </w:r>
          </w:p>
        </w:tc>
      </w:tr>
      <w:tr w:rsidR="009E19C2">
        <w:tblPrEx>
          <w:tblBorders>
            <w:insideH w:val="none" w:sz="0" w:space="0" w:color="auto"/>
          </w:tblBorders>
        </w:tblPrEx>
        <w:tc>
          <w:tcPr>
            <w:tcW w:w="1361" w:type="dxa"/>
            <w:tcBorders>
              <w:top w:val="nil"/>
              <w:bottom w:val="nil"/>
            </w:tcBorders>
          </w:tcPr>
          <w:p w:rsidR="009E19C2" w:rsidRDefault="009E19C2">
            <w:pPr>
              <w:pStyle w:val="ConsPlusNormal"/>
              <w:jc w:val="center"/>
            </w:pPr>
            <w:r>
              <w:t>4,5</w:t>
            </w:r>
          </w:p>
        </w:tc>
        <w:tc>
          <w:tcPr>
            <w:tcW w:w="691" w:type="dxa"/>
            <w:tcBorders>
              <w:top w:val="nil"/>
              <w:bottom w:val="nil"/>
            </w:tcBorders>
          </w:tcPr>
          <w:p w:rsidR="009E19C2" w:rsidRDefault="009E19C2">
            <w:pPr>
              <w:pStyle w:val="ConsPlusNormal"/>
              <w:jc w:val="center"/>
            </w:pPr>
            <w:r>
              <w:t>425</w:t>
            </w:r>
          </w:p>
        </w:tc>
        <w:tc>
          <w:tcPr>
            <w:tcW w:w="730" w:type="dxa"/>
            <w:tcBorders>
              <w:top w:val="nil"/>
              <w:bottom w:val="nil"/>
            </w:tcBorders>
          </w:tcPr>
          <w:p w:rsidR="009E19C2" w:rsidRDefault="009E19C2">
            <w:pPr>
              <w:pStyle w:val="ConsPlusNormal"/>
              <w:jc w:val="center"/>
            </w:pPr>
            <w:r>
              <w:t>395</w:t>
            </w:r>
          </w:p>
        </w:tc>
        <w:tc>
          <w:tcPr>
            <w:tcW w:w="691" w:type="dxa"/>
            <w:tcBorders>
              <w:top w:val="nil"/>
              <w:bottom w:val="nil"/>
            </w:tcBorders>
          </w:tcPr>
          <w:p w:rsidR="009E19C2" w:rsidRDefault="009E19C2">
            <w:pPr>
              <w:pStyle w:val="ConsPlusNormal"/>
              <w:jc w:val="center"/>
            </w:pPr>
            <w:r>
              <w:t>374</w:t>
            </w:r>
          </w:p>
        </w:tc>
        <w:tc>
          <w:tcPr>
            <w:tcW w:w="653" w:type="dxa"/>
            <w:tcBorders>
              <w:top w:val="nil"/>
              <w:bottom w:val="nil"/>
            </w:tcBorders>
          </w:tcPr>
          <w:p w:rsidR="009E19C2" w:rsidRDefault="009E19C2">
            <w:pPr>
              <w:pStyle w:val="ConsPlusNormal"/>
              <w:jc w:val="center"/>
            </w:pPr>
            <w:r>
              <w:t>356</w:t>
            </w:r>
          </w:p>
        </w:tc>
        <w:tc>
          <w:tcPr>
            <w:tcW w:w="773" w:type="dxa"/>
            <w:tcBorders>
              <w:top w:val="nil"/>
              <w:bottom w:val="nil"/>
            </w:tcBorders>
          </w:tcPr>
          <w:p w:rsidR="009E19C2" w:rsidRDefault="009E19C2">
            <w:pPr>
              <w:pStyle w:val="ConsPlusNormal"/>
              <w:jc w:val="center"/>
            </w:pPr>
            <w:r>
              <w:t>342</w:t>
            </w:r>
          </w:p>
        </w:tc>
        <w:tc>
          <w:tcPr>
            <w:tcW w:w="691" w:type="dxa"/>
            <w:tcBorders>
              <w:top w:val="nil"/>
              <w:bottom w:val="nil"/>
            </w:tcBorders>
          </w:tcPr>
          <w:p w:rsidR="009E19C2" w:rsidRDefault="009E19C2">
            <w:pPr>
              <w:pStyle w:val="ConsPlusNormal"/>
              <w:jc w:val="center"/>
            </w:pPr>
            <w:r>
              <w:t>328</w:t>
            </w:r>
          </w:p>
        </w:tc>
        <w:tc>
          <w:tcPr>
            <w:tcW w:w="737" w:type="dxa"/>
            <w:tcBorders>
              <w:top w:val="nil"/>
              <w:bottom w:val="nil"/>
            </w:tcBorders>
          </w:tcPr>
          <w:p w:rsidR="009E19C2" w:rsidRDefault="009E19C2">
            <w:pPr>
              <w:pStyle w:val="ConsPlusNormal"/>
              <w:jc w:val="center"/>
            </w:pPr>
            <w:r>
              <w:t>315</w:t>
            </w:r>
          </w:p>
        </w:tc>
        <w:tc>
          <w:tcPr>
            <w:tcW w:w="730" w:type="dxa"/>
            <w:tcBorders>
              <w:top w:val="nil"/>
              <w:bottom w:val="nil"/>
            </w:tcBorders>
          </w:tcPr>
          <w:p w:rsidR="009E19C2" w:rsidRDefault="009E19C2">
            <w:pPr>
              <w:pStyle w:val="ConsPlusNormal"/>
              <w:jc w:val="center"/>
            </w:pPr>
            <w:r>
              <w:t>306</w:t>
            </w:r>
          </w:p>
        </w:tc>
        <w:tc>
          <w:tcPr>
            <w:tcW w:w="672" w:type="dxa"/>
            <w:tcBorders>
              <w:top w:val="nil"/>
              <w:bottom w:val="nil"/>
            </w:tcBorders>
          </w:tcPr>
          <w:p w:rsidR="009E19C2" w:rsidRDefault="009E19C2">
            <w:pPr>
              <w:pStyle w:val="ConsPlusNormal"/>
              <w:jc w:val="center"/>
            </w:pPr>
            <w:r>
              <w:t>288</w:t>
            </w:r>
          </w:p>
        </w:tc>
        <w:tc>
          <w:tcPr>
            <w:tcW w:w="653" w:type="dxa"/>
            <w:tcBorders>
              <w:top w:val="nil"/>
              <w:bottom w:val="nil"/>
            </w:tcBorders>
          </w:tcPr>
          <w:p w:rsidR="009E19C2" w:rsidRDefault="009E19C2">
            <w:pPr>
              <w:pStyle w:val="ConsPlusNormal"/>
              <w:jc w:val="center"/>
            </w:pPr>
            <w:r>
              <w:t>275</w:t>
            </w:r>
          </w:p>
        </w:tc>
        <w:tc>
          <w:tcPr>
            <w:tcW w:w="658" w:type="dxa"/>
            <w:tcBorders>
              <w:top w:val="nil"/>
              <w:bottom w:val="nil"/>
            </w:tcBorders>
          </w:tcPr>
          <w:p w:rsidR="009E19C2" w:rsidRDefault="009E19C2">
            <w:pPr>
              <w:pStyle w:val="ConsPlusNormal"/>
              <w:jc w:val="center"/>
            </w:pPr>
            <w:r>
              <w:t>255</w:t>
            </w:r>
          </w:p>
        </w:tc>
      </w:tr>
      <w:tr w:rsidR="009E19C2">
        <w:tblPrEx>
          <w:tblBorders>
            <w:insideH w:val="none" w:sz="0" w:space="0" w:color="auto"/>
          </w:tblBorders>
        </w:tblPrEx>
        <w:tc>
          <w:tcPr>
            <w:tcW w:w="1361" w:type="dxa"/>
            <w:tcBorders>
              <w:top w:val="nil"/>
              <w:bottom w:val="nil"/>
            </w:tcBorders>
          </w:tcPr>
          <w:p w:rsidR="009E19C2" w:rsidRDefault="009E19C2">
            <w:pPr>
              <w:pStyle w:val="ConsPlusNormal"/>
              <w:jc w:val="center"/>
            </w:pPr>
            <w:r>
              <w:t>5,0</w:t>
            </w:r>
          </w:p>
        </w:tc>
        <w:tc>
          <w:tcPr>
            <w:tcW w:w="691" w:type="dxa"/>
            <w:tcBorders>
              <w:top w:val="nil"/>
              <w:bottom w:val="nil"/>
            </w:tcBorders>
          </w:tcPr>
          <w:p w:rsidR="009E19C2" w:rsidRDefault="009E19C2">
            <w:pPr>
              <w:pStyle w:val="ConsPlusNormal"/>
              <w:jc w:val="center"/>
            </w:pPr>
            <w:r>
              <w:t>358</w:t>
            </w:r>
          </w:p>
        </w:tc>
        <w:tc>
          <w:tcPr>
            <w:tcW w:w="730" w:type="dxa"/>
            <w:tcBorders>
              <w:top w:val="nil"/>
              <w:bottom w:val="nil"/>
            </w:tcBorders>
          </w:tcPr>
          <w:p w:rsidR="009E19C2" w:rsidRDefault="009E19C2">
            <w:pPr>
              <w:pStyle w:val="ConsPlusNormal"/>
              <w:jc w:val="center"/>
            </w:pPr>
            <w:r>
              <w:t>338</w:t>
            </w:r>
          </w:p>
        </w:tc>
        <w:tc>
          <w:tcPr>
            <w:tcW w:w="691" w:type="dxa"/>
            <w:tcBorders>
              <w:top w:val="nil"/>
              <w:bottom w:val="nil"/>
            </w:tcBorders>
          </w:tcPr>
          <w:p w:rsidR="009E19C2" w:rsidRDefault="009E19C2">
            <w:pPr>
              <w:pStyle w:val="ConsPlusNormal"/>
              <w:jc w:val="center"/>
            </w:pPr>
            <w:r>
              <w:t>320</w:t>
            </w:r>
          </w:p>
        </w:tc>
        <w:tc>
          <w:tcPr>
            <w:tcW w:w="653" w:type="dxa"/>
            <w:tcBorders>
              <w:top w:val="nil"/>
              <w:bottom w:val="nil"/>
            </w:tcBorders>
          </w:tcPr>
          <w:p w:rsidR="009E19C2" w:rsidRDefault="009E19C2">
            <w:pPr>
              <w:pStyle w:val="ConsPlusNormal"/>
              <w:jc w:val="center"/>
            </w:pPr>
            <w:r>
              <w:t>307</w:t>
            </w:r>
          </w:p>
        </w:tc>
        <w:tc>
          <w:tcPr>
            <w:tcW w:w="773" w:type="dxa"/>
            <w:tcBorders>
              <w:top w:val="nil"/>
              <w:bottom w:val="nil"/>
            </w:tcBorders>
          </w:tcPr>
          <w:p w:rsidR="009E19C2" w:rsidRDefault="009E19C2">
            <w:pPr>
              <w:pStyle w:val="ConsPlusNormal"/>
              <w:jc w:val="center"/>
            </w:pPr>
            <w:r>
              <w:t>295</w:t>
            </w:r>
          </w:p>
        </w:tc>
        <w:tc>
          <w:tcPr>
            <w:tcW w:w="691" w:type="dxa"/>
            <w:tcBorders>
              <w:top w:val="nil"/>
              <w:bottom w:val="nil"/>
            </w:tcBorders>
          </w:tcPr>
          <w:p w:rsidR="009E19C2" w:rsidRDefault="009E19C2">
            <w:pPr>
              <w:pStyle w:val="ConsPlusNormal"/>
              <w:jc w:val="center"/>
            </w:pPr>
            <w:r>
              <w:t>285</w:t>
            </w:r>
          </w:p>
        </w:tc>
        <w:tc>
          <w:tcPr>
            <w:tcW w:w="737" w:type="dxa"/>
            <w:tcBorders>
              <w:top w:val="nil"/>
              <w:bottom w:val="nil"/>
            </w:tcBorders>
          </w:tcPr>
          <w:p w:rsidR="009E19C2" w:rsidRDefault="009E19C2">
            <w:pPr>
              <w:pStyle w:val="ConsPlusNormal"/>
              <w:jc w:val="center"/>
            </w:pPr>
            <w:r>
              <w:t>275</w:t>
            </w:r>
          </w:p>
        </w:tc>
        <w:tc>
          <w:tcPr>
            <w:tcW w:w="730" w:type="dxa"/>
            <w:tcBorders>
              <w:top w:val="nil"/>
              <w:bottom w:val="nil"/>
            </w:tcBorders>
          </w:tcPr>
          <w:p w:rsidR="009E19C2" w:rsidRDefault="009E19C2">
            <w:pPr>
              <w:pStyle w:val="ConsPlusNormal"/>
              <w:jc w:val="center"/>
            </w:pPr>
            <w:r>
              <w:t>268</w:t>
            </w:r>
          </w:p>
        </w:tc>
        <w:tc>
          <w:tcPr>
            <w:tcW w:w="672" w:type="dxa"/>
            <w:tcBorders>
              <w:top w:val="nil"/>
              <w:bottom w:val="nil"/>
            </w:tcBorders>
          </w:tcPr>
          <w:p w:rsidR="009E19C2" w:rsidRDefault="009E19C2">
            <w:pPr>
              <w:pStyle w:val="ConsPlusNormal"/>
              <w:jc w:val="center"/>
            </w:pPr>
            <w:r>
              <w:t>253</w:t>
            </w:r>
          </w:p>
        </w:tc>
        <w:tc>
          <w:tcPr>
            <w:tcW w:w="653" w:type="dxa"/>
            <w:tcBorders>
              <w:top w:val="nil"/>
              <w:bottom w:val="nil"/>
            </w:tcBorders>
          </w:tcPr>
          <w:p w:rsidR="009E19C2" w:rsidRDefault="009E19C2">
            <w:pPr>
              <w:pStyle w:val="ConsPlusNormal"/>
              <w:jc w:val="center"/>
            </w:pPr>
            <w:r>
              <w:t>242</w:t>
            </w:r>
          </w:p>
        </w:tc>
        <w:tc>
          <w:tcPr>
            <w:tcW w:w="658" w:type="dxa"/>
            <w:tcBorders>
              <w:top w:val="nil"/>
              <w:bottom w:val="nil"/>
            </w:tcBorders>
          </w:tcPr>
          <w:p w:rsidR="009E19C2" w:rsidRDefault="009E19C2">
            <w:pPr>
              <w:pStyle w:val="ConsPlusNormal"/>
              <w:jc w:val="center"/>
            </w:pPr>
            <w:r>
              <w:t>227</w:t>
            </w:r>
          </w:p>
        </w:tc>
      </w:tr>
      <w:tr w:rsidR="009E19C2">
        <w:tblPrEx>
          <w:tblBorders>
            <w:insideH w:val="none" w:sz="0" w:space="0" w:color="auto"/>
          </w:tblBorders>
        </w:tblPrEx>
        <w:tc>
          <w:tcPr>
            <w:tcW w:w="1361" w:type="dxa"/>
            <w:tcBorders>
              <w:top w:val="nil"/>
              <w:bottom w:val="nil"/>
            </w:tcBorders>
          </w:tcPr>
          <w:p w:rsidR="009E19C2" w:rsidRDefault="009E19C2">
            <w:pPr>
              <w:pStyle w:val="ConsPlusNormal"/>
              <w:jc w:val="center"/>
            </w:pPr>
            <w:r>
              <w:t>5,5</w:t>
            </w:r>
          </w:p>
        </w:tc>
        <w:tc>
          <w:tcPr>
            <w:tcW w:w="691" w:type="dxa"/>
            <w:tcBorders>
              <w:top w:val="nil"/>
              <w:bottom w:val="nil"/>
            </w:tcBorders>
          </w:tcPr>
          <w:p w:rsidR="009E19C2" w:rsidRDefault="009E19C2">
            <w:pPr>
              <w:pStyle w:val="ConsPlusNormal"/>
              <w:jc w:val="center"/>
            </w:pPr>
            <w:r>
              <w:t>303</w:t>
            </w:r>
          </w:p>
        </w:tc>
        <w:tc>
          <w:tcPr>
            <w:tcW w:w="730" w:type="dxa"/>
            <w:tcBorders>
              <w:top w:val="nil"/>
              <w:bottom w:val="nil"/>
            </w:tcBorders>
          </w:tcPr>
          <w:p w:rsidR="009E19C2" w:rsidRDefault="009E19C2">
            <w:pPr>
              <w:pStyle w:val="ConsPlusNormal"/>
              <w:jc w:val="center"/>
            </w:pPr>
            <w:r>
              <w:t>287</w:t>
            </w:r>
          </w:p>
        </w:tc>
        <w:tc>
          <w:tcPr>
            <w:tcW w:w="691" w:type="dxa"/>
            <w:tcBorders>
              <w:top w:val="nil"/>
              <w:bottom w:val="nil"/>
            </w:tcBorders>
          </w:tcPr>
          <w:p w:rsidR="009E19C2" w:rsidRDefault="009E19C2">
            <w:pPr>
              <w:pStyle w:val="ConsPlusNormal"/>
              <w:jc w:val="center"/>
            </w:pPr>
            <w:r>
              <w:t>276</w:t>
            </w:r>
          </w:p>
        </w:tc>
        <w:tc>
          <w:tcPr>
            <w:tcW w:w="653" w:type="dxa"/>
            <w:tcBorders>
              <w:top w:val="nil"/>
              <w:bottom w:val="nil"/>
            </w:tcBorders>
          </w:tcPr>
          <w:p w:rsidR="009E19C2" w:rsidRDefault="009E19C2">
            <w:pPr>
              <w:pStyle w:val="ConsPlusNormal"/>
              <w:jc w:val="center"/>
            </w:pPr>
            <w:r>
              <w:t>265</w:t>
            </w:r>
          </w:p>
        </w:tc>
        <w:tc>
          <w:tcPr>
            <w:tcW w:w="773" w:type="dxa"/>
            <w:tcBorders>
              <w:top w:val="nil"/>
              <w:bottom w:val="nil"/>
            </w:tcBorders>
          </w:tcPr>
          <w:p w:rsidR="009E19C2" w:rsidRDefault="009E19C2">
            <w:pPr>
              <w:pStyle w:val="ConsPlusNormal"/>
              <w:jc w:val="center"/>
            </w:pPr>
            <w:r>
              <w:t>257</w:t>
            </w:r>
          </w:p>
        </w:tc>
        <w:tc>
          <w:tcPr>
            <w:tcW w:w="691" w:type="dxa"/>
            <w:tcBorders>
              <w:top w:val="nil"/>
              <w:bottom w:val="nil"/>
            </w:tcBorders>
          </w:tcPr>
          <w:p w:rsidR="009E19C2" w:rsidRDefault="009E19C2">
            <w:pPr>
              <w:pStyle w:val="ConsPlusNormal"/>
              <w:jc w:val="center"/>
            </w:pPr>
            <w:r>
              <w:t>248</w:t>
            </w:r>
          </w:p>
        </w:tc>
        <w:tc>
          <w:tcPr>
            <w:tcW w:w="737" w:type="dxa"/>
            <w:tcBorders>
              <w:top w:val="nil"/>
              <w:bottom w:val="nil"/>
            </w:tcBorders>
          </w:tcPr>
          <w:p w:rsidR="009E19C2" w:rsidRDefault="009E19C2">
            <w:pPr>
              <w:pStyle w:val="ConsPlusNormal"/>
              <w:jc w:val="center"/>
            </w:pPr>
            <w:r>
              <w:t>242</w:t>
            </w:r>
          </w:p>
        </w:tc>
        <w:tc>
          <w:tcPr>
            <w:tcW w:w="730" w:type="dxa"/>
            <w:tcBorders>
              <w:top w:val="nil"/>
              <w:bottom w:val="nil"/>
            </w:tcBorders>
          </w:tcPr>
          <w:p w:rsidR="009E19C2" w:rsidRDefault="009E19C2">
            <w:pPr>
              <w:pStyle w:val="ConsPlusNormal"/>
              <w:jc w:val="center"/>
            </w:pPr>
            <w:r>
              <w:t>235</w:t>
            </w:r>
          </w:p>
        </w:tc>
        <w:tc>
          <w:tcPr>
            <w:tcW w:w="672" w:type="dxa"/>
            <w:tcBorders>
              <w:top w:val="nil"/>
              <w:bottom w:val="nil"/>
            </w:tcBorders>
          </w:tcPr>
          <w:p w:rsidR="009E19C2" w:rsidRDefault="009E19C2">
            <w:pPr>
              <w:pStyle w:val="ConsPlusNormal"/>
              <w:jc w:val="center"/>
            </w:pPr>
            <w:r>
              <w:t>225</w:t>
            </w:r>
          </w:p>
        </w:tc>
        <w:tc>
          <w:tcPr>
            <w:tcW w:w="653" w:type="dxa"/>
            <w:tcBorders>
              <w:top w:val="nil"/>
              <w:bottom w:val="nil"/>
            </w:tcBorders>
          </w:tcPr>
          <w:p w:rsidR="009E19C2" w:rsidRDefault="009E19C2">
            <w:pPr>
              <w:pStyle w:val="ConsPlusNormal"/>
              <w:jc w:val="center"/>
            </w:pPr>
            <w:r>
              <w:t>215</w:t>
            </w:r>
          </w:p>
        </w:tc>
        <w:tc>
          <w:tcPr>
            <w:tcW w:w="658" w:type="dxa"/>
            <w:tcBorders>
              <w:top w:val="nil"/>
              <w:bottom w:val="nil"/>
            </w:tcBorders>
          </w:tcPr>
          <w:p w:rsidR="009E19C2" w:rsidRDefault="009E19C2">
            <w:pPr>
              <w:pStyle w:val="ConsPlusNormal"/>
              <w:jc w:val="center"/>
            </w:pPr>
            <w:r>
              <w:t>202</w:t>
            </w:r>
          </w:p>
        </w:tc>
      </w:tr>
      <w:tr w:rsidR="009E19C2">
        <w:tblPrEx>
          <w:tblBorders>
            <w:insideH w:val="none" w:sz="0" w:space="0" w:color="auto"/>
          </w:tblBorders>
        </w:tblPrEx>
        <w:tc>
          <w:tcPr>
            <w:tcW w:w="1361" w:type="dxa"/>
            <w:tcBorders>
              <w:top w:val="nil"/>
              <w:bottom w:val="nil"/>
            </w:tcBorders>
          </w:tcPr>
          <w:p w:rsidR="009E19C2" w:rsidRDefault="009E19C2">
            <w:pPr>
              <w:pStyle w:val="ConsPlusNormal"/>
              <w:jc w:val="center"/>
            </w:pPr>
            <w:r>
              <w:t>6,0</w:t>
            </w:r>
          </w:p>
        </w:tc>
        <w:tc>
          <w:tcPr>
            <w:tcW w:w="691" w:type="dxa"/>
            <w:tcBorders>
              <w:top w:val="nil"/>
              <w:bottom w:val="nil"/>
            </w:tcBorders>
          </w:tcPr>
          <w:p w:rsidR="009E19C2" w:rsidRDefault="009E19C2">
            <w:pPr>
              <w:pStyle w:val="ConsPlusNormal"/>
              <w:jc w:val="center"/>
            </w:pPr>
            <w:r>
              <w:t>257</w:t>
            </w:r>
          </w:p>
        </w:tc>
        <w:tc>
          <w:tcPr>
            <w:tcW w:w="730" w:type="dxa"/>
            <w:tcBorders>
              <w:top w:val="nil"/>
              <w:bottom w:val="nil"/>
            </w:tcBorders>
          </w:tcPr>
          <w:p w:rsidR="009E19C2" w:rsidRDefault="009E19C2">
            <w:pPr>
              <w:pStyle w:val="ConsPlusNormal"/>
              <w:jc w:val="center"/>
            </w:pPr>
            <w:r>
              <w:t>246</w:t>
            </w:r>
          </w:p>
        </w:tc>
        <w:tc>
          <w:tcPr>
            <w:tcW w:w="691" w:type="dxa"/>
            <w:tcBorders>
              <w:top w:val="nil"/>
              <w:bottom w:val="nil"/>
            </w:tcBorders>
          </w:tcPr>
          <w:p w:rsidR="009E19C2" w:rsidRDefault="009E19C2">
            <w:pPr>
              <w:pStyle w:val="ConsPlusNormal"/>
              <w:jc w:val="center"/>
            </w:pPr>
            <w:r>
              <w:t>238</w:t>
            </w:r>
          </w:p>
        </w:tc>
        <w:tc>
          <w:tcPr>
            <w:tcW w:w="653" w:type="dxa"/>
            <w:tcBorders>
              <w:top w:val="nil"/>
              <w:bottom w:val="nil"/>
            </w:tcBorders>
          </w:tcPr>
          <w:p w:rsidR="009E19C2" w:rsidRDefault="009E19C2">
            <w:pPr>
              <w:pStyle w:val="ConsPlusNormal"/>
              <w:jc w:val="center"/>
            </w:pPr>
            <w:r>
              <w:t>230</w:t>
            </w:r>
          </w:p>
        </w:tc>
        <w:tc>
          <w:tcPr>
            <w:tcW w:w="773" w:type="dxa"/>
            <w:tcBorders>
              <w:top w:val="nil"/>
              <w:bottom w:val="nil"/>
            </w:tcBorders>
          </w:tcPr>
          <w:p w:rsidR="009E19C2" w:rsidRDefault="009E19C2">
            <w:pPr>
              <w:pStyle w:val="ConsPlusNormal"/>
              <w:jc w:val="center"/>
            </w:pPr>
            <w:r>
              <w:t>223</w:t>
            </w:r>
          </w:p>
        </w:tc>
        <w:tc>
          <w:tcPr>
            <w:tcW w:w="691" w:type="dxa"/>
            <w:tcBorders>
              <w:top w:val="nil"/>
              <w:bottom w:val="nil"/>
            </w:tcBorders>
          </w:tcPr>
          <w:p w:rsidR="009E19C2" w:rsidRDefault="009E19C2">
            <w:pPr>
              <w:pStyle w:val="ConsPlusNormal"/>
              <w:jc w:val="center"/>
            </w:pPr>
            <w:r>
              <w:t>218</w:t>
            </w:r>
          </w:p>
        </w:tc>
        <w:tc>
          <w:tcPr>
            <w:tcW w:w="737" w:type="dxa"/>
            <w:tcBorders>
              <w:top w:val="nil"/>
              <w:bottom w:val="nil"/>
            </w:tcBorders>
          </w:tcPr>
          <w:p w:rsidR="009E19C2" w:rsidRDefault="009E19C2">
            <w:pPr>
              <w:pStyle w:val="ConsPlusNormal"/>
              <w:jc w:val="center"/>
            </w:pPr>
            <w:r>
              <w:t>213</w:t>
            </w:r>
          </w:p>
        </w:tc>
        <w:tc>
          <w:tcPr>
            <w:tcW w:w="730" w:type="dxa"/>
            <w:tcBorders>
              <w:top w:val="nil"/>
              <w:bottom w:val="nil"/>
            </w:tcBorders>
          </w:tcPr>
          <w:p w:rsidR="009E19C2" w:rsidRDefault="009E19C2">
            <w:pPr>
              <w:pStyle w:val="ConsPlusNormal"/>
              <w:jc w:val="center"/>
            </w:pPr>
            <w:r>
              <w:t>208</w:t>
            </w:r>
          </w:p>
        </w:tc>
        <w:tc>
          <w:tcPr>
            <w:tcW w:w="672" w:type="dxa"/>
            <w:tcBorders>
              <w:top w:val="nil"/>
              <w:bottom w:val="nil"/>
            </w:tcBorders>
          </w:tcPr>
          <w:p w:rsidR="009E19C2" w:rsidRDefault="009E19C2">
            <w:pPr>
              <w:pStyle w:val="ConsPlusNormal"/>
              <w:jc w:val="center"/>
            </w:pPr>
            <w:r>
              <w:t>198</w:t>
            </w:r>
          </w:p>
        </w:tc>
        <w:tc>
          <w:tcPr>
            <w:tcW w:w="653" w:type="dxa"/>
            <w:tcBorders>
              <w:top w:val="nil"/>
              <w:bottom w:val="nil"/>
            </w:tcBorders>
          </w:tcPr>
          <w:p w:rsidR="009E19C2" w:rsidRDefault="009E19C2">
            <w:pPr>
              <w:pStyle w:val="ConsPlusNormal"/>
              <w:jc w:val="center"/>
            </w:pPr>
            <w:r>
              <w:t>192</w:t>
            </w:r>
          </w:p>
        </w:tc>
        <w:tc>
          <w:tcPr>
            <w:tcW w:w="658" w:type="dxa"/>
            <w:tcBorders>
              <w:top w:val="nil"/>
              <w:bottom w:val="nil"/>
            </w:tcBorders>
          </w:tcPr>
          <w:p w:rsidR="009E19C2" w:rsidRDefault="009E19C2">
            <w:pPr>
              <w:pStyle w:val="ConsPlusNormal"/>
              <w:jc w:val="center"/>
            </w:pPr>
            <w:r>
              <w:t>180</w:t>
            </w:r>
          </w:p>
        </w:tc>
      </w:tr>
      <w:tr w:rsidR="009E19C2">
        <w:tblPrEx>
          <w:tblBorders>
            <w:insideH w:val="none" w:sz="0" w:space="0" w:color="auto"/>
          </w:tblBorders>
        </w:tblPrEx>
        <w:tc>
          <w:tcPr>
            <w:tcW w:w="1361" w:type="dxa"/>
            <w:tcBorders>
              <w:top w:val="nil"/>
              <w:bottom w:val="nil"/>
            </w:tcBorders>
          </w:tcPr>
          <w:p w:rsidR="009E19C2" w:rsidRDefault="009E19C2">
            <w:pPr>
              <w:pStyle w:val="ConsPlusNormal"/>
              <w:jc w:val="center"/>
            </w:pPr>
            <w:r>
              <w:t>6,5</w:t>
            </w:r>
          </w:p>
        </w:tc>
        <w:tc>
          <w:tcPr>
            <w:tcW w:w="691" w:type="dxa"/>
            <w:tcBorders>
              <w:top w:val="nil"/>
              <w:bottom w:val="nil"/>
            </w:tcBorders>
          </w:tcPr>
          <w:p w:rsidR="009E19C2" w:rsidRDefault="009E19C2">
            <w:pPr>
              <w:pStyle w:val="ConsPlusNormal"/>
              <w:jc w:val="center"/>
            </w:pPr>
            <w:r>
              <w:t>222</w:t>
            </w:r>
          </w:p>
        </w:tc>
        <w:tc>
          <w:tcPr>
            <w:tcW w:w="730" w:type="dxa"/>
            <w:tcBorders>
              <w:top w:val="nil"/>
              <w:bottom w:val="nil"/>
            </w:tcBorders>
          </w:tcPr>
          <w:p w:rsidR="009E19C2" w:rsidRDefault="009E19C2">
            <w:pPr>
              <w:pStyle w:val="ConsPlusNormal"/>
              <w:jc w:val="center"/>
            </w:pPr>
            <w:r>
              <w:t>212</w:t>
            </w:r>
          </w:p>
        </w:tc>
        <w:tc>
          <w:tcPr>
            <w:tcW w:w="691" w:type="dxa"/>
            <w:tcBorders>
              <w:top w:val="nil"/>
              <w:bottom w:val="nil"/>
            </w:tcBorders>
          </w:tcPr>
          <w:p w:rsidR="009E19C2" w:rsidRDefault="009E19C2">
            <w:pPr>
              <w:pStyle w:val="ConsPlusNormal"/>
              <w:jc w:val="center"/>
            </w:pPr>
            <w:r>
              <w:t>207</w:t>
            </w:r>
          </w:p>
        </w:tc>
        <w:tc>
          <w:tcPr>
            <w:tcW w:w="653" w:type="dxa"/>
            <w:tcBorders>
              <w:top w:val="nil"/>
              <w:bottom w:val="nil"/>
            </w:tcBorders>
          </w:tcPr>
          <w:p w:rsidR="009E19C2" w:rsidRDefault="009E19C2">
            <w:pPr>
              <w:pStyle w:val="ConsPlusNormal"/>
              <w:jc w:val="center"/>
            </w:pPr>
            <w:r>
              <w:t>202</w:t>
            </w:r>
          </w:p>
        </w:tc>
        <w:tc>
          <w:tcPr>
            <w:tcW w:w="773" w:type="dxa"/>
            <w:tcBorders>
              <w:top w:val="nil"/>
              <w:bottom w:val="nil"/>
            </w:tcBorders>
          </w:tcPr>
          <w:p w:rsidR="009E19C2" w:rsidRDefault="009E19C2">
            <w:pPr>
              <w:pStyle w:val="ConsPlusNormal"/>
              <w:jc w:val="center"/>
            </w:pPr>
            <w:r>
              <w:t>197</w:t>
            </w:r>
          </w:p>
        </w:tc>
        <w:tc>
          <w:tcPr>
            <w:tcW w:w="691" w:type="dxa"/>
            <w:tcBorders>
              <w:top w:val="nil"/>
              <w:bottom w:val="nil"/>
            </w:tcBorders>
          </w:tcPr>
          <w:p w:rsidR="009E19C2" w:rsidRDefault="009E19C2">
            <w:pPr>
              <w:pStyle w:val="ConsPlusNormal"/>
              <w:jc w:val="center"/>
            </w:pPr>
            <w:r>
              <w:t>191</w:t>
            </w:r>
          </w:p>
        </w:tc>
        <w:tc>
          <w:tcPr>
            <w:tcW w:w="737" w:type="dxa"/>
            <w:tcBorders>
              <w:top w:val="nil"/>
              <w:bottom w:val="nil"/>
            </w:tcBorders>
          </w:tcPr>
          <w:p w:rsidR="009E19C2" w:rsidRDefault="009E19C2">
            <w:pPr>
              <w:pStyle w:val="ConsPlusNormal"/>
              <w:jc w:val="center"/>
            </w:pPr>
            <w:r>
              <w:t>187</w:t>
            </w:r>
          </w:p>
        </w:tc>
        <w:tc>
          <w:tcPr>
            <w:tcW w:w="730" w:type="dxa"/>
            <w:tcBorders>
              <w:top w:val="nil"/>
              <w:bottom w:val="nil"/>
            </w:tcBorders>
          </w:tcPr>
          <w:p w:rsidR="009E19C2" w:rsidRDefault="009E19C2">
            <w:pPr>
              <w:pStyle w:val="ConsPlusNormal"/>
              <w:jc w:val="center"/>
            </w:pPr>
            <w:r>
              <w:t>183</w:t>
            </w:r>
          </w:p>
        </w:tc>
        <w:tc>
          <w:tcPr>
            <w:tcW w:w="672" w:type="dxa"/>
            <w:tcBorders>
              <w:top w:val="nil"/>
              <w:bottom w:val="nil"/>
            </w:tcBorders>
          </w:tcPr>
          <w:p w:rsidR="009E19C2" w:rsidRDefault="009E19C2">
            <w:pPr>
              <w:pStyle w:val="ConsPlusNormal"/>
              <w:jc w:val="center"/>
            </w:pPr>
            <w:r>
              <w:t>175</w:t>
            </w:r>
          </w:p>
        </w:tc>
        <w:tc>
          <w:tcPr>
            <w:tcW w:w="653" w:type="dxa"/>
            <w:tcBorders>
              <w:top w:val="nil"/>
              <w:bottom w:val="nil"/>
            </w:tcBorders>
          </w:tcPr>
          <w:p w:rsidR="009E19C2" w:rsidRDefault="009E19C2">
            <w:pPr>
              <w:pStyle w:val="ConsPlusNormal"/>
              <w:jc w:val="center"/>
            </w:pPr>
            <w:r>
              <w:t>170</w:t>
            </w:r>
          </w:p>
        </w:tc>
        <w:tc>
          <w:tcPr>
            <w:tcW w:w="658" w:type="dxa"/>
            <w:tcBorders>
              <w:top w:val="nil"/>
              <w:bottom w:val="nil"/>
            </w:tcBorders>
          </w:tcPr>
          <w:p w:rsidR="009E19C2" w:rsidRDefault="009E19C2">
            <w:pPr>
              <w:pStyle w:val="ConsPlusNormal"/>
              <w:jc w:val="center"/>
            </w:pPr>
            <w:r>
              <w:t>161</w:t>
            </w:r>
          </w:p>
        </w:tc>
      </w:tr>
      <w:tr w:rsidR="009E19C2">
        <w:tblPrEx>
          <w:tblBorders>
            <w:insideH w:val="none" w:sz="0" w:space="0" w:color="auto"/>
          </w:tblBorders>
        </w:tblPrEx>
        <w:tc>
          <w:tcPr>
            <w:tcW w:w="1361" w:type="dxa"/>
            <w:tcBorders>
              <w:top w:val="nil"/>
              <w:bottom w:val="nil"/>
            </w:tcBorders>
          </w:tcPr>
          <w:p w:rsidR="009E19C2" w:rsidRDefault="009E19C2">
            <w:pPr>
              <w:pStyle w:val="ConsPlusNormal"/>
              <w:jc w:val="center"/>
            </w:pPr>
            <w:r>
              <w:t>7,0</w:t>
            </w:r>
          </w:p>
        </w:tc>
        <w:tc>
          <w:tcPr>
            <w:tcW w:w="691" w:type="dxa"/>
            <w:tcBorders>
              <w:top w:val="nil"/>
              <w:bottom w:val="nil"/>
            </w:tcBorders>
          </w:tcPr>
          <w:p w:rsidR="009E19C2" w:rsidRDefault="009E19C2">
            <w:pPr>
              <w:pStyle w:val="ConsPlusNormal"/>
              <w:jc w:val="center"/>
            </w:pPr>
            <w:r>
              <w:t>192</w:t>
            </w:r>
          </w:p>
        </w:tc>
        <w:tc>
          <w:tcPr>
            <w:tcW w:w="730" w:type="dxa"/>
            <w:tcBorders>
              <w:top w:val="nil"/>
              <w:bottom w:val="nil"/>
            </w:tcBorders>
          </w:tcPr>
          <w:p w:rsidR="009E19C2" w:rsidRDefault="009E19C2">
            <w:pPr>
              <w:pStyle w:val="ConsPlusNormal"/>
              <w:jc w:val="center"/>
            </w:pPr>
            <w:r>
              <w:t>187</w:t>
            </w:r>
          </w:p>
        </w:tc>
        <w:tc>
          <w:tcPr>
            <w:tcW w:w="691" w:type="dxa"/>
            <w:tcBorders>
              <w:top w:val="nil"/>
              <w:bottom w:val="nil"/>
            </w:tcBorders>
          </w:tcPr>
          <w:p w:rsidR="009E19C2" w:rsidRDefault="009E19C2">
            <w:pPr>
              <w:pStyle w:val="ConsPlusNormal"/>
              <w:jc w:val="center"/>
            </w:pPr>
            <w:r>
              <w:t>181</w:t>
            </w:r>
          </w:p>
        </w:tc>
        <w:tc>
          <w:tcPr>
            <w:tcW w:w="653" w:type="dxa"/>
            <w:tcBorders>
              <w:top w:val="nil"/>
              <w:bottom w:val="nil"/>
            </w:tcBorders>
          </w:tcPr>
          <w:p w:rsidR="009E19C2" w:rsidRDefault="009E19C2">
            <w:pPr>
              <w:pStyle w:val="ConsPlusNormal"/>
              <w:jc w:val="center"/>
            </w:pPr>
            <w:r>
              <w:t>177</w:t>
            </w:r>
          </w:p>
        </w:tc>
        <w:tc>
          <w:tcPr>
            <w:tcW w:w="773" w:type="dxa"/>
            <w:tcBorders>
              <w:top w:val="nil"/>
              <w:bottom w:val="nil"/>
            </w:tcBorders>
          </w:tcPr>
          <w:p w:rsidR="009E19C2" w:rsidRDefault="009E19C2">
            <w:pPr>
              <w:pStyle w:val="ConsPlusNormal"/>
              <w:jc w:val="center"/>
            </w:pPr>
            <w:r>
              <w:t>172</w:t>
            </w:r>
          </w:p>
        </w:tc>
        <w:tc>
          <w:tcPr>
            <w:tcW w:w="691" w:type="dxa"/>
            <w:tcBorders>
              <w:top w:val="nil"/>
              <w:bottom w:val="nil"/>
            </w:tcBorders>
          </w:tcPr>
          <w:p w:rsidR="009E19C2" w:rsidRDefault="009E19C2">
            <w:pPr>
              <w:pStyle w:val="ConsPlusNormal"/>
              <w:jc w:val="center"/>
            </w:pPr>
            <w:r>
              <w:t>168</w:t>
            </w:r>
          </w:p>
        </w:tc>
        <w:tc>
          <w:tcPr>
            <w:tcW w:w="737" w:type="dxa"/>
            <w:tcBorders>
              <w:top w:val="nil"/>
              <w:bottom w:val="nil"/>
            </w:tcBorders>
          </w:tcPr>
          <w:p w:rsidR="009E19C2" w:rsidRDefault="009E19C2">
            <w:pPr>
              <w:pStyle w:val="ConsPlusNormal"/>
              <w:jc w:val="center"/>
            </w:pPr>
            <w:r>
              <w:t>165</w:t>
            </w:r>
          </w:p>
        </w:tc>
        <w:tc>
          <w:tcPr>
            <w:tcW w:w="730" w:type="dxa"/>
            <w:tcBorders>
              <w:top w:val="nil"/>
              <w:bottom w:val="nil"/>
            </w:tcBorders>
          </w:tcPr>
          <w:p w:rsidR="009E19C2" w:rsidRDefault="009E19C2">
            <w:pPr>
              <w:pStyle w:val="ConsPlusNormal"/>
              <w:jc w:val="center"/>
            </w:pPr>
            <w:r>
              <w:t>161</w:t>
            </w:r>
          </w:p>
        </w:tc>
        <w:tc>
          <w:tcPr>
            <w:tcW w:w="672" w:type="dxa"/>
            <w:tcBorders>
              <w:top w:val="nil"/>
              <w:bottom w:val="nil"/>
            </w:tcBorders>
          </w:tcPr>
          <w:p w:rsidR="009E19C2" w:rsidRDefault="009E19C2">
            <w:pPr>
              <w:pStyle w:val="ConsPlusNormal"/>
              <w:jc w:val="center"/>
            </w:pPr>
            <w:r>
              <w:t>155</w:t>
            </w:r>
          </w:p>
        </w:tc>
        <w:tc>
          <w:tcPr>
            <w:tcW w:w="653" w:type="dxa"/>
            <w:tcBorders>
              <w:top w:val="nil"/>
              <w:bottom w:val="nil"/>
            </w:tcBorders>
          </w:tcPr>
          <w:p w:rsidR="009E19C2" w:rsidRDefault="009E19C2">
            <w:pPr>
              <w:pStyle w:val="ConsPlusNormal"/>
              <w:jc w:val="center"/>
            </w:pPr>
            <w:r>
              <w:t>150</w:t>
            </w:r>
          </w:p>
        </w:tc>
        <w:tc>
          <w:tcPr>
            <w:tcW w:w="658" w:type="dxa"/>
            <w:tcBorders>
              <w:top w:val="nil"/>
              <w:bottom w:val="nil"/>
            </w:tcBorders>
          </w:tcPr>
          <w:p w:rsidR="009E19C2" w:rsidRDefault="009E19C2">
            <w:pPr>
              <w:pStyle w:val="ConsPlusNormal"/>
              <w:jc w:val="center"/>
            </w:pPr>
            <w:r>
              <w:t>145</w:t>
            </w:r>
          </w:p>
        </w:tc>
      </w:tr>
      <w:tr w:rsidR="009E19C2">
        <w:tblPrEx>
          <w:tblBorders>
            <w:insideH w:val="none" w:sz="0" w:space="0" w:color="auto"/>
          </w:tblBorders>
        </w:tblPrEx>
        <w:tc>
          <w:tcPr>
            <w:tcW w:w="1361" w:type="dxa"/>
            <w:tcBorders>
              <w:top w:val="nil"/>
              <w:bottom w:val="nil"/>
            </w:tcBorders>
          </w:tcPr>
          <w:p w:rsidR="009E19C2" w:rsidRDefault="009E19C2">
            <w:pPr>
              <w:pStyle w:val="ConsPlusNormal"/>
              <w:jc w:val="center"/>
            </w:pPr>
            <w:r>
              <w:t>8,0</w:t>
            </w:r>
          </w:p>
        </w:tc>
        <w:tc>
          <w:tcPr>
            <w:tcW w:w="691" w:type="dxa"/>
            <w:tcBorders>
              <w:top w:val="nil"/>
              <w:bottom w:val="nil"/>
            </w:tcBorders>
          </w:tcPr>
          <w:p w:rsidR="009E19C2" w:rsidRDefault="009E19C2">
            <w:pPr>
              <w:pStyle w:val="ConsPlusNormal"/>
              <w:jc w:val="center"/>
            </w:pPr>
            <w:r>
              <w:t>148</w:t>
            </w:r>
          </w:p>
        </w:tc>
        <w:tc>
          <w:tcPr>
            <w:tcW w:w="730" w:type="dxa"/>
            <w:tcBorders>
              <w:top w:val="nil"/>
              <w:bottom w:val="nil"/>
            </w:tcBorders>
          </w:tcPr>
          <w:p w:rsidR="009E19C2" w:rsidRDefault="009E19C2">
            <w:pPr>
              <w:pStyle w:val="ConsPlusNormal"/>
              <w:jc w:val="center"/>
            </w:pPr>
            <w:r>
              <w:t>145</w:t>
            </w:r>
          </w:p>
        </w:tc>
        <w:tc>
          <w:tcPr>
            <w:tcW w:w="691" w:type="dxa"/>
            <w:tcBorders>
              <w:top w:val="nil"/>
              <w:bottom w:val="nil"/>
            </w:tcBorders>
          </w:tcPr>
          <w:p w:rsidR="009E19C2" w:rsidRDefault="009E19C2">
            <w:pPr>
              <w:pStyle w:val="ConsPlusNormal"/>
              <w:jc w:val="center"/>
            </w:pPr>
            <w:r>
              <w:t>142</w:t>
            </w:r>
          </w:p>
        </w:tc>
        <w:tc>
          <w:tcPr>
            <w:tcW w:w="653" w:type="dxa"/>
            <w:tcBorders>
              <w:top w:val="nil"/>
              <w:bottom w:val="nil"/>
            </w:tcBorders>
          </w:tcPr>
          <w:p w:rsidR="009E19C2" w:rsidRDefault="009E19C2">
            <w:pPr>
              <w:pStyle w:val="ConsPlusNormal"/>
              <w:jc w:val="center"/>
            </w:pPr>
            <w:r>
              <w:t>139</w:t>
            </w:r>
          </w:p>
        </w:tc>
        <w:tc>
          <w:tcPr>
            <w:tcW w:w="773" w:type="dxa"/>
            <w:tcBorders>
              <w:top w:val="nil"/>
              <w:bottom w:val="nil"/>
            </w:tcBorders>
          </w:tcPr>
          <w:p w:rsidR="009E19C2" w:rsidRDefault="009E19C2">
            <w:pPr>
              <w:pStyle w:val="ConsPlusNormal"/>
              <w:jc w:val="center"/>
            </w:pPr>
            <w:r>
              <w:t>137</w:t>
            </w:r>
          </w:p>
        </w:tc>
        <w:tc>
          <w:tcPr>
            <w:tcW w:w="691" w:type="dxa"/>
            <w:tcBorders>
              <w:top w:val="nil"/>
              <w:bottom w:val="nil"/>
            </w:tcBorders>
          </w:tcPr>
          <w:p w:rsidR="009E19C2" w:rsidRDefault="009E19C2">
            <w:pPr>
              <w:pStyle w:val="ConsPlusNormal"/>
              <w:jc w:val="center"/>
            </w:pPr>
            <w:r>
              <w:t>134</w:t>
            </w:r>
          </w:p>
        </w:tc>
        <w:tc>
          <w:tcPr>
            <w:tcW w:w="737" w:type="dxa"/>
            <w:tcBorders>
              <w:top w:val="nil"/>
              <w:bottom w:val="nil"/>
            </w:tcBorders>
          </w:tcPr>
          <w:p w:rsidR="009E19C2" w:rsidRDefault="009E19C2">
            <w:pPr>
              <w:pStyle w:val="ConsPlusNormal"/>
              <w:jc w:val="center"/>
            </w:pPr>
            <w:r>
              <w:t>132</w:t>
            </w:r>
          </w:p>
        </w:tc>
        <w:tc>
          <w:tcPr>
            <w:tcW w:w="730" w:type="dxa"/>
            <w:tcBorders>
              <w:top w:val="nil"/>
              <w:bottom w:val="nil"/>
            </w:tcBorders>
          </w:tcPr>
          <w:p w:rsidR="009E19C2" w:rsidRDefault="009E19C2">
            <w:pPr>
              <w:pStyle w:val="ConsPlusNormal"/>
              <w:jc w:val="center"/>
            </w:pPr>
            <w:r>
              <w:t>129</w:t>
            </w:r>
          </w:p>
        </w:tc>
        <w:tc>
          <w:tcPr>
            <w:tcW w:w="672" w:type="dxa"/>
            <w:tcBorders>
              <w:top w:val="nil"/>
              <w:bottom w:val="nil"/>
            </w:tcBorders>
          </w:tcPr>
          <w:p w:rsidR="009E19C2" w:rsidRDefault="009E19C2">
            <w:pPr>
              <w:pStyle w:val="ConsPlusNormal"/>
              <w:jc w:val="center"/>
            </w:pPr>
            <w:r>
              <w:t>126</w:t>
            </w:r>
          </w:p>
        </w:tc>
        <w:tc>
          <w:tcPr>
            <w:tcW w:w="653" w:type="dxa"/>
            <w:tcBorders>
              <w:top w:val="nil"/>
              <w:bottom w:val="nil"/>
            </w:tcBorders>
          </w:tcPr>
          <w:p w:rsidR="009E19C2" w:rsidRDefault="009E19C2">
            <w:pPr>
              <w:pStyle w:val="ConsPlusNormal"/>
              <w:jc w:val="center"/>
            </w:pPr>
            <w:r>
              <w:t>123</w:t>
            </w:r>
          </w:p>
        </w:tc>
        <w:tc>
          <w:tcPr>
            <w:tcW w:w="658" w:type="dxa"/>
            <w:tcBorders>
              <w:top w:val="nil"/>
              <w:bottom w:val="nil"/>
            </w:tcBorders>
          </w:tcPr>
          <w:p w:rsidR="009E19C2" w:rsidRDefault="009E19C2">
            <w:pPr>
              <w:pStyle w:val="ConsPlusNormal"/>
              <w:jc w:val="center"/>
            </w:pPr>
            <w:r>
              <w:t>120</w:t>
            </w:r>
          </w:p>
        </w:tc>
      </w:tr>
      <w:tr w:rsidR="009E19C2">
        <w:tblPrEx>
          <w:tblBorders>
            <w:insideH w:val="none" w:sz="0" w:space="0" w:color="auto"/>
          </w:tblBorders>
        </w:tblPrEx>
        <w:tc>
          <w:tcPr>
            <w:tcW w:w="1361" w:type="dxa"/>
            <w:tcBorders>
              <w:top w:val="nil"/>
              <w:bottom w:val="nil"/>
            </w:tcBorders>
          </w:tcPr>
          <w:p w:rsidR="009E19C2" w:rsidRDefault="009E19C2">
            <w:pPr>
              <w:pStyle w:val="ConsPlusNormal"/>
              <w:jc w:val="center"/>
            </w:pPr>
            <w:r>
              <w:t>9,0</w:t>
            </w:r>
          </w:p>
        </w:tc>
        <w:tc>
          <w:tcPr>
            <w:tcW w:w="691" w:type="dxa"/>
            <w:tcBorders>
              <w:top w:val="nil"/>
              <w:bottom w:val="nil"/>
            </w:tcBorders>
          </w:tcPr>
          <w:p w:rsidR="009E19C2" w:rsidRDefault="009E19C2">
            <w:pPr>
              <w:pStyle w:val="ConsPlusNormal"/>
              <w:jc w:val="center"/>
            </w:pPr>
            <w:r>
              <w:t>120</w:t>
            </w:r>
          </w:p>
        </w:tc>
        <w:tc>
          <w:tcPr>
            <w:tcW w:w="730" w:type="dxa"/>
            <w:tcBorders>
              <w:top w:val="nil"/>
              <w:bottom w:val="nil"/>
            </w:tcBorders>
          </w:tcPr>
          <w:p w:rsidR="009E19C2" w:rsidRDefault="009E19C2">
            <w:pPr>
              <w:pStyle w:val="ConsPlusNormal"/>
              <w:jc w:val="center"/>
            </w:pPr>
            <w:r>
              <w:t>117</w:t>
            </w:r>
          </w:p>
        </w:tc>
        <w:tc>
          <w:tcPr>
            <w:tcW w:w="691" w:type="dxa"/>
            <w:tcBorders>
              <w:top w:val="nil"/>
              <w:bottom w:val="nil"/>
            </w:tcBorders>
          </w:tcPr>
          <w:p w:rsidR="009E19C2" w:rsidRDefault="009E19C2">
            <w:pPr>
              <w:pStyle w:val="ConsPlusNormal"/>
              <w:jc w:val="center"/>
            </w:pPr>
            <w:r>
              <w:t>115</w:t>
            </w:r>
          </w:p>
        </w:tc>
        <w:tc>
          <w:tcPr>
            <w:tcW w:w="653" w:type="dxa"/>
            <w:tcBorders>
              <w:top w:val="nil"/>
              <w:bottom w:val="nil"/>
            </w:tcBorders>
          </w:tcPr>
          <w:p w:rsidR="009E19C2" w:rsidRDefault="009E19C2">
            <w:pPr>
              <w:pStyle w:val="ConsPlusNormal"/>
              <w:jc w:val="center"/>
            </w:pPr>
            <w:r>
              <w:t>113</w:t>
            </w:r>
          </w:p>
        </w:tc>
        <w:tc>
          <w:tcPr>
            <w:tcW w:w="773" w:type="dxa"/>
            <w:tcBorders>
              <w:top w:val="nil"/>
              <w:bottom w:val="nil"/>
            </w:tcBorders>
          </w:tcPr>
          <w:p w:rsidR="009E19C2" w:rsidRDefault="009E19C2">
            <w:pPr>
              <w:pStyle w:val="ConsPlusNormal"/>
              <w:jc w:val="center"/>
            </w:pPr>
            <w:r>
              <w:t>111</w:t>
            </w:r>
          </w:p>
        </w:tc>
        <w:tc>
          <w:tcPr>
            <w:tcW w:w="691" w:type="dxa"/>
            <w:tcBorders>
              <w:top w:val="nil"/>
              <w:bottom w:val="nil"/>
            </w:tcBorders>
          </w:tcPr>
          <w:p w:rsidR="009E19C2" w:rsidRDefault="009E19C2">
            <w:pPr>
              <w:pStyle w:val="ConsPlusNormal"/>
              <w:jc w:val="center"/>
            </w:pPr>
            <w:r>
              <w:t>110</w:t>
            </w:r>
          </w:p>
        </w:tc>
        <w:tc>
          <w:tcPr>
            <w:tcW w:w="737" w:type="dxa"/>
            <w:tcBorders>
              <w:top w:val="nil"/>
              <w:bottom w:val="nil"/>
            </w:tcBorders>
          </w:tcPr>
          <w:p w:rsidR="009E19C2" w:rsidRDefault="009E19C2">
            <w:pPr>
              <w:pStyle w:val="ConsPlusNormal"/>
              <w:jc w:val="center"/>
            </w:pPr>
            <w:r>
              <w:t>108</w:t>
            </w:r>
          </w:p>
        </w:tc>
        <w:tc>
          <w:tcPr>
            <w:tcW w:w="730" w:type="dxa"/>
            <w:tcBorders>
              <w:top w:val="nil"/>
              <w:bottom w:val="nil"/>
            </w:tcBorders>
          </w:tcPr>
          <w:p w:rsidR="009E19C2" w:rsidRDefault="009E19C2">
            <w:pPr>
              <w:pStyle w:val="ConsPlusNormal"/>
              <w:jc w:val="center"/>
            </w:pPr>
            <w:r>
              <w:t>107</w:t>
            </w:r>
          </w:p>
        </w:tc>
        <w:tc>
          <w:tcPr>
            <w:tcW w:w="672" w:type="dxa"/>
            <w:tcBorders>
              <w:top w:val="nil"/>
              <w:bottom w:val="nil"/>
            </w:tcBorders>
          </w:tcPr>
          <w:p w:rsidR="009E19C2" w:rsidRDefault="009E19C2">
            <w:pPr>
              <w:pStyle w:val="ConsPlusNormal"/>
              <w:jc w:val="center"/>
            </w:pPr>
            <w:r>
              <w:t>105</w:t>
            </w:r>
          </w:p>
        </w:tc>
        <w:tc>
          <w:tcPr>
            <w:tcW w:w="653" w:type="dxa"/>
            <w:tcBorders>
              <w:top w:val="nil"/>
              <w:bottom w:val="nil"/>
            </w:tcBorders>
          </w:tcPr>
          <w:p w:rsidR="009E19C2" w:rsidRDefault="009E19C2">
            <w:pPr>
              <w:pStyle w:val="ConsPlusNormal"/>
              <w:jc w:val="center"/>
            </w:pPr>
            <w:r>
              <w:t>102</w:t>
            </w:r>
          </w:p>
        </w:tc>
        <w:tc>
          <w:tcPr>
            <w:tcW w:w="658" w:type="dxa"/>
            <w:tcBorders>
              <w:top w:val="nil"/>
              <w:bottom w:val="nil"/>
            </w:tcBorders>
          </w:tcPr>
          <w:p w:rsidR="009E19C2" w:rsidRDefault="009E19C2">
            <w:pPr>
              <w:pStyle w:val="ConsPlusNormal"/>
              <w:jc w:val="center"/>
            </w:pPr>
            <w:r>
              <w:t>100</w:t>
            </w:r>
          </w:p>
        </w:tc>
      </w:tr>
      <w:tr w:rsidR="009E19C2">
        <w:tblPrEx>
          <w:tblBorders>
            <w:insideH w:val="none" w:sz="0" w:space="0" w:color="auto"/>
          </w:tblBorders>
        </w:tblPrEx>
        <w:tc>
          <w:tcPr>
            <w:tcW w:w="1361" w:type="dxa"/>
            <w:tcBorders>
              <w:top w:val="nil"/>
              <w:bottom w:val="single" w:sz="4" w:space="0" w:color="auto"/>
            </w:tcBorders>
          </w:tcPr>
          <w:p w:rsidR="009E19C2" w:rsidRDefault="009E19C2">
            <w:pPr>
              <w:pStyle w:val="ConsPlusNormal"/>
              <w:jc w:val="center"/>
            </w:pPr>
            <w:r>
              <w:t>10,0</w:t>
            </w:r>
          </w:p>
        </w:tc>
        <w:tc>
          <w:tcPr>
            <w:tcW w:w="691" w:type="dxa"/>
            <w:tcBorders>
              <w:top w:val="nil"/>
              <w:bottom w:val="single" w:sz="4" w:space="0" w:color="auto"/>
            </w:tcBorders>
          </w:tcPr>
          <w:p w:rsidR="009E19C2" w:rsidRDefault="009E19C2">
            <w:pPr>
              <w:pStyle w:val="ConsPlusNormal"/>
              <w:jc w:val="center"/>
            </w:pPr>
            <w:r>
              <w:t>097</w:t>
            </w:r>
          </w:p>
        </w:tc>
        <w:tc>
          <w:tcPr>
            <w:tcW w:w="730" w:type="dxa"/>
            <w:tcBorders>
              <w:top w:val="nil"/>
              <w:bottom w:val="single" w:sz="4" w:space="0" w:color="auto"/>
            </w:tcBorders>
          </w:tcPr>
          <w:p w:rsidR="009E19C2" w:rsidRDefault="009E19C2">
            <w:pPr>
              <w:pStyle w:val="ConsPlusNormal"/>
              <w:jc w:val="center"/>
            </w:pPr>
            <w:r>
              <w:t>095</w:t>
            </w:r>
          </w:p>
        </w:tc>
        <w:tc>
          <w:tcPr>
            <w:tcW w:w="691" w:type="dxa"/>
            <w:tcBorders>
              <w:top w:val="nil"/>
              <w:bottom w:val="single" w:sz="4" w:space="0" w:color="auto"/>
            </w:tcBorders>
          </w:tcPr>
          <w:p w:rsidR="009E19C2" w:rsidRDefault="009E19C2">
            <w:pPr>
              <w:pStyle w:val="ConsPlusNormal"/>
              <w:jc w:val="center"/>
            </w:pPr>
            <w:r>
              <w:t>093</w:t>
            </w:r>
          </w:p>
        </w:tc>
        <w:tc>
          <w:tcPr>
            <w:tcW w:w="653" w:type="dxa"/>
            <w:tcBorders>
              <w:top w:val="nil"/>
              <w:bottom w:val="single" w:sz="4" w:space="0" w:color="auto"/>
            </w:tcBorders>
          </w:tcPr>
          <w:p w:rsidR="009E19C2" w:rsidRDefault="009E19C2">
            <w:pPr>
              <w:pStyle w:val="ConsPlusNormal"/>
              <w:jc w:val="center"/>
            </w:pPr>
            <w:r>
              <w:t>092</w:t>
            </w:r>
          </w:p>
        </w:tc>
        <w:tc>
          <w:tcPr>
            <w:tcW w:w="773" w:type="dxa"/>
            <w:tcBorders>
              <w:top w:val="nil"/>
              <w:bottom w:val="single" w:sz="4" w:space="0" w:color="auto"/>
            </w:tcBorders>
          </w:tcPr>
          <w:p w:rsidR="009E19C2" w:rsidRDefault="009E19C2">
            <w:pPr>
              <w:pStyle w:val="ConsPlusNormal"/>
              <w:jc w:val="center"/>
            </w:pPr>
            <w:r>
              <w:t>091</w:t>
            </w:r>
          </w:p>
        </w:tc>
        <w:tc>
          <w:tcPr>
            <w:tcW w:w="691" w:type="dxa"/>
            <w:tcBorders>
              <w:top w:val="nil"/>
              <w:bottom w:val="single" w:sz="4" w:space="0" w:color="auto"/>
            </w:tcBorders>
          </w:tcPr>
          <w:p w:rsidR="009E19C2" w:rsidRDefault="009E19C2">
            <w:pPr>
              <w:pStyle w:val="ConsPlusNormal"/>
              <w:jc w:val="center"/>
            </w:pPr>
            <w:r>
              <w:t>090</w:t>
            </w:r>
          </w:p>
        </w:tc>
        <w:tc>
          <w:tcPr>
            <w:tcW w:w="737" w:type="dxa"/>
            <w:tcBorders>
              <w:top w:val="nil"/>
              <w:bottom w:val="single" w:sz="4" w:space="0" w:color="auto"/>
            </w:tcBorders>
          </w:tcPr>
          <w:p w:rsidR="009E19C2" w:rsidRDefault="009E19C2">
            <w:pPr>
              <w:pStyle w:val="ConsPlusNormal"/>
              <w:jc w:val="center"/>
            </w:pPr>
            <w:r>
              <w:t>088</w:t>
            </w:r>
          </w:p>
        </w:tc>
        <w:tc>
          <w:tcPr>
            <w:tcW w:w="730" w:type="dxa"/>
            <w:tcBorders>
              <w:top w:val="nil"/>
              <w:bottom w:val="single" w:sz="4" w:space="0" w:color="auto"/>
            </w:tcBorders>
          </w:tcPr>
          <w:p w:rsidR="009E19C2" w:rsidRDefault="009E19C2">
            <w:pPr>
              <w:pStyle w:val="ConsPlusNormal"/>
              <w:jc w:val="center"/>
            </w:pPr>
            <w:r>
              <w:t>087</w:t>
            </w:r>
          </w:p>
        </w:tc>
        <w:tc>
          <w:tcPr>
            <w:tcW w:w="672" w:type="dxa"/>
            <w:tcBorders>
              <w:top w:val="nil"/>
              <w:bottom w:val="single" w:sz="4" w:space="0" w:color="auto"/>
            </w:tcBorders>
          </w:tcPr>
          <w:p w:rsidR="009E19C2" w:rsidRDefault="009E19C2">
            <w:pPr>
              <w:pStyle w:val="ConsPlusNormal"/>
              <w:jc w:val="center"/>
            </w:pPr>
            <w:r>
              <w:t>085</w:t>
            </w:r>
          </w:p>
        </w:tc>
        <w:tc>
          <w:tcPr>
            <w:tcW w:w="653" w:type="dxa"/>
            <w:tcBorders>
              <w:top w:val="nil"/>
              <w:bottom w:val="single" w:sz="4" w:space="0" w:color="auto"/>
            </w:tcBorders>
          </w:tcPr>
          <w:p w:rsidR="009E19C2" w:rsidRDefault="009E19C2">
            <w:pPr>
              <w:pStyle w:val="ConsPlusNormal"/>
              <w:jc w:val="center"/>
            </w:pPr>
            <w:r>
              <w:t>084</w:t>
            </w:r>
          </w:p>
        </w:tc>
        <w:tc>
          <w:tcPr>
            <w:tcW w:w="658" w:type="dxa"/>
            <w:tcBorders>
              <w:top w:val="nil"/>
              <w:bottom w:val="single" w:sz="4" w:space="0" w:color="auto"/>
            </w:tcBorders>
          </w:tcPr>
          <w:p w:rsidR="009E19C2" w:rsidRDefault="009E19C2">
            <w:pPr>
              <w:pStyle w:val="ConsPlusNormal"/>
              <w:jc w:val="center"/>
            </w:pPr>
            <w:r>
              <w:t>082</w:t>
            </w:r>
          </w:p>
        </w:tc>
      </w:tr>
    </w:tbl>
    <w:p w:rsidR="009E19C2" w:rsidRDefault="009E19C2">
      <w:pPr>
        <w:pStyle w:val="ConsPlusNormal"/>
        <w:ind w:firstLine="540"/>
        <w:jc w:val="both"/>
      </w:pPr>
    </w:p>
    <w:p w:rsidR="009E19C2" w:rsidRDefault="009E19C2">
      <w:pPr>
        <w:pStyle w:val="ConsPlusNormal"/>
        <w:jc w:val="right"/>
      </w:pPr>
      <w:r>
        <w:t>Окончание таблицы Е.1</w:t>
      </w:r>
    </w:p>
    <w:p w:rsidR="009E19C2" w:rsidRDefault="009E19C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22"/>
        <w:gridCol w:w="691"/>
        <w:gridCol w:w="672"/>
        <w:gridCol w:w="787"/>
        <w:gridCol w:w="749"/>
        <w:gridCol w:w="792"/>
        <w:gridCol w:w="691"/>
        <w:gridCol w:w="768"/>
        <w:gridCol w:w="710"/>
        <w:gridCol w:w="806"/>
        <w:gridCol w:w="850"/>
      </w:tblGrid>
      <w:tr w:rsidR="009E19C2">
        <w:tc>
          <w:tcPr>
            <w:tcW w:w="1522" w:type="dxa"/>
            <w:vMerge w:val="restart"/>
            <w:tcBorders>
              <w:top w:val="single" w:sz="4" w:space="0" w:color="auto"/>
              <w:bottom w:val="single" w:sz="4" w:space="0" w:color="auto"/>
            </w:tcBorders>
            <w:vAlign w:val="center"/>
          </w:tcPr>
          <w:p w:rsidR="009E19C2" w:rsidRDefault="009E19C2">
            <w:pPr>
              <w:pStyle w:val="ConsPlusNormal"/>
              <w:jc w:val="center"/>
            </w:pPr>
            <w:r>
              <w:t>Условная гибкость</w:t>
            </w:r>
          </w:p>
          <w:p w:rsidR="009E19C2" w:rsidRDefault="009E19C2">
            <w:pPr>
              <w:pStyle w:val="ConsPlusNormal"/>
              <w:jc w:val="center"/>
            </w:pPr>
            <w:r>
              <w:rPr>
                <w:noProof/>
                <w:position w:val="-6"/>
              </w:rPr>
              <w:drawing>
                <wp:inline distT="0" distB="0" distL="0" distR="0">
                  <wp:extent cx="142240" cy="226060"/>
                  <wp:effectExtent l="0" t="0" r="0" b="0"/>
                  <wp:docPr id="6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142240" cy="226060"/>
                          </a:xfrm>
                          <a:prstGeom prst="rect">
                            <a:avLst/>
                          </a:prstGeom>
                          <a:noFill/>
                          <a:ln>
                            <a:noFill/>
                          </a:ln>
                        </pic:spPr>
                      </pic:pic>
                    </a:graphicData>
                  </a:graphic>
                </wp:inline>
              </w:drawing>
            </w:r>
          </w:p>
        </w:tc>
        <w:tc>
          <w:tcPr>
            <w:tcW w:w="7516" w:type="dxa"/>
            <w:gridSpan w:val="10"/>
            <w:tcBorders>
              <w:top w:val="single" w:sz="4" w:space="0" w:color="auto"/>
              <w:bottom w:val="single" w:sz="4" w:space="0" w:color="auto"/>
            </w:tcBorders>
            <w:vAlign w:val="center"/>
          </w:tcPr>
          <w:p w:rsidR="009E19C2" w:rsidRDefault="009E19C2">
            <w:pPr>
              <w:pStyle w:val="ConsPlusNormal"/>
              <w:jc w:val="center"/>
            </w:pPr>
            <w:r>
              <w:t xml:space="preserve">Значение </w:t>
            </w:r>
            <w:r>
              <w:rPr>
                <w:noProof/>
                <w:position w:val="-8"/>
              </w:rPr>
              <w:drawing>
                <wp:inline distT="0" distB="0" distL="0" distR="0">
                  <wp:extent cx="193040" cy="251460"/>
                  <wp:effectExtent l="0" t="0" r="0" b="0"/>
                  <wp:docPr id="6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при приведенном относительном эксцентриситете </w:t>
            </w:r>
            <w:r>
              <w:rPr>
                <w:i/>
              </w:rPr>
              <w:t>m</w:t>
            </w:r>
            <w:r>
              <w:rPr>
                <w:i/>
                <w:vertAlign w:val="subscript"/>
              </w:rPr>
              <w:t>ef</w:t>
            </w:r>
          </w:p>
        </w:tc>
      </w:tr>
      <w:tr w:rsidR="009E19C2">
        <w:tc>
          <w:tcPr>
            <w:tcW w:w="1522" w:type="dxa"/>
            <w:vMerge/>
            <w:tcBorders>
              <w:top w:val="single" w:sz="4" w:space="0" w:color="auto"/>
              <w:bottom w:val="single" w:sz="4" w:space="0" w:color="auto"/>
            </w:tcBorders>
          </w:tcPr>
          <w:p w:rsidR="009E19C2" w:rsidRDefault="009E19C2">
            <w:pPr>
              <w:pStyle w:val="ConsPlusNormal"/>
            </w:pPr>
          </w:p>
        </w:tc>
        <w:tc>
          <w:tcPr>
            <w:tcW w:w="691" w:type="dxa"/>
            <w:tcBorders>
              <w:top w:val="single" w:sz="4" w:space="0" w:color="auto"/>
              <w:bottom w:val="single" w:sz="4" w:space="0" w:color="auto"/>
            </w:tcBorders>
            <w:vAlign w:val="center"/>
          </w:tcPr>
          <w:p w:rsidR="009E19C2" w:rsidRDefault="009E19C2">
            <w:pPr>
              <w:pStyle w:val="ConsPlusNormal"/>
              <w:jc w:val="center"/>
            </w:pPr>
            <w:r>
              <w:t>2,0</w:t>
            </w:r>
          </w:p>
        </w:tc>
        <w:tc>
          <w:tcPr>
            <w:tcW w:w="672" w:type="dxa"/>
            <w:tcBorders>
              <w:top w:val="single" w:sz="4" w:space="0" w:color="auto"/>
              <w:bottom w:val="single" w:sz="4" w:space="0" w:color="auto"/>
            </w:tcBorders>
            <w:vAlign w:val="center"/>
          </w:tcPr>
          <w:p w:rsidR="009E19C2" w:rsidRDefault="009E19C2">
            <w:pPr>
              <w:pStyle w:val="ConsPlusNormal"/>
              <w:jc w:val="center"/>
            </w:pPr>
            <w:r>
              <w:t>2,5</w:t>
            </w:r>
          </w:p>
        </w:tc>
        <w:tc>
          <w:tcPr>
            <w:tcW w:w="787" w:type="dxa"/>
            <w:tcBorders>
              <w:top w:val="single" w:sz="4" w:space="0" w:color="auto"/>
              <w:bottom w:val="single" w:sz="4" w:space="0" w:color="auto"/>
            </w:tcBorders>
            <w:vAlign w:val="center"/>
          </w:tcPr>
          <w:p w:rsidR="009E19C2" w:rsidRDefault="009E19C2">
            <w:pPr>
              <w:pStyle w:val="ConsPlusNormal"/>
              <w:jc w:val="center"/>
            </w:pPr>
            <w:r>
              <w:t>3,0</w:t>
            </w:r>
          </w:p>
        </w:tc>
        <w:tc>
          <w:tcPr>
            <w:tcW w:w="749" w:type="dxa"/>
            <w:tcBorders>
              <w:top w:val="single" w:sz="4" w:space="0" w:color="auto"/>
              <w:bottom w:val="single" w:sz="4" w:space="0" w:color="auto"/>
            </w:tcBorders>
            <w:vAlign w:val="center"/>
          </w:tcPr>
          <w:p w:rsidR="009E19C2" w:rsidRDefault="009E19C2">
            <w:pPr>
              <w:pStyle w:val="ConsPlusNormal"/>
              <w:jc w:val="center"/>
            </w:pPr>
            <w:r>
              <w:t>4,0</w:t>
            </w:r>
          </w:p>
        </w:tc>
        <w:tc>
          <w:tcPr>
            <w:tcW w:w="792" w:type="dxa"/>
            <w:tcBorders>
              <w:top w:val="single" w:sz="4" w:space="0" w:color="auto"/>
              <w:bottom w:val="single" w:sz="4" w:space="0" w:color="auto"/>
            </w:tcBorders>
            <w:vAlign w:val="center"/>
          </w:tcPr>
          <w:p w:rsidR="009E19C2" w:rsidRDefault="009E19C2">
            <w:pPr>
              <w:pStyle w:val="ConsPlusNormal"/>
              <w:jc w:val="center"/>
            </w:pPr>
            <w:r>
              <w:t>5,0</w:t>
            </w:r>
          </w:p>
        </w:tc>
        <w:tc>
          <w:tcPr>
            <w:tcW w:w="691" w:type="dxa"/>
            <w:tcBorders>
              <w:top w:val="single" w:sz="4" w:space="0" w:color="auto"/>
              <w:bottom w:val="single" w:sz="4" w:space="0" w:color="auto"/>
            </w:tcBorders>
            <w:vAlign w:val="center"/>
          </w:tcPr>
          <w:p w:rsidR="009E19C2" w:rsidRDefault="009E19C2">
            <w:pPr>
              <w:pStyle w:val="ConsPlusNormal"/>
              <w:jc w:val="center"/>
            </w:pPr>
            <w:r>
              <w:t>6,0</w:t>
            </w:r>
          </w:p>
        </w:tc>
        <w:tc>
          <w:tcPr>
            <w:tcW w:w="768" w:type="dxa"/>
            <w:tcBorders>
              <w:top w:val="single" w:sz="4" w:space="0" w:color="auto"/>
              <w:bottom w:val="single" w:sz="4" w:space="0" w:color="auto"/>
            </w:tcBorders>
            <w:vAlign w:val="center"/>
          </w:tcPr>
          <w:p w:rsidR="009E19C2" w:rsidRDefault="009E19C2">
            <w:pPr>
              <w:pStyle w:val="ConsPlusNormal"/>
              <w:jc w:val="center"/>
            </w:pPr>
            <w:r>
              <w:t>7,0</w:t>
            </w:r>
          </w:p>
        </w:tc>
        <w:tc>
          <w:tcPr>
            <w:tcW w:w="710" w:type="dxa"/>
            <w:tcBorders>
              <w:top w:val="single" w:sz="4" w:space="0" w:color="auto"/>
              <w:bottom w:val="single" w:sz="4" w:space="0" w:color="auto"/>
            </w:tcBorders>
            <w:vAlign w:val="center"/>
          </w:tcPr>
          <w:p w:rsidR="009E19C2" w:rsidRDefault="009E19C2">
            <w:pPr>
              <w:pStyle w:val="ConsPlusNormal"/>
              <w:jc w:val="center"/>
            </w:pPr>
            <w:r>
              <w:t>8,0</w:t>
            </w:r>
          </w:p>
        </w:tc>
        <w:tc>
          <w:tcPr>
            <w:tcW w:w="806" w:type="dxa"/>
            <w:tcBorders>
              <w:top w:val="single" w:sz="4" w:space="0" w:color="auto"/>
              <w:bottom w:val="single" w:sz="4" w:space="0" w:color="auto"/>
            </w:tcBorders>
            <w:vAlign w:val="center"/>
          </w:tcPr>
          <w:p w:rsidR="009E19C2" w:rsidRDefault="009E19C2">
            <w:pPr>
              <w:pStyle w:val="ConsPlusNormal"/>
              <w:jc w:val="center"/>
            </w:pPr>
            <w:r>
              <w:t>9,0</w:t>
            </w:r>
          </w:p>
        </w:tc>
        <w:tc>
          <w:tcPr>
            <w:tcW w:w="850" w:type="dxa"/>
            <w:tcBorders>
              <w:top w:val="single" w:sz="4" w:space="0" w:color="auto"/>
              <w:bottom w:val="single" w:sz="4" w:space="0" w:color="auto"/>
            </w:tcBorders>
            <w:vAlign w:val="center"/>
          </w:tcPr>
          <w:p w:rsidR="009E19C2" w:rsidRDefault="009E19C2">
            <w:pPr>
              <w:pStyle w:val="ConsPlusNormal"/>
              <w:jc w:val="center"/>
            </w:pPr>
            <w:r>
              <w:t>10,0</w:t>
            </w:r>
          </w:p>
        </w:tc>
      </w:tr>
      <w:tr w:rsidR="009E19C2">
        <w:tblPrEx>
          <w:tblBorders>
            <w:insideH w:val="none" w:sz="0" w:space="0" w:color="auto"/>
          </w:tblBorders>
        </w:tblPrEx>
        <w:tc>
          <w:tcPr>
            <w:tcW w:w="1522" w:type="dxa"/>
            <w:tcBorders>
              <w:top w:val="single" w:sz="4" w:space="0" w:color="auto"/>
              <w:bottom w:val="nil"/>
            </w:tcBorders>
          </w:tcPr>
          <w:p w:rsidR="009E19C2" w:rsidRDefault="009E19C2">
            <w:pPr>
              <w:pStyle w:val="ConsPlusNormal"/>
              <w:jc w:val="center"/>
            </w:pPr>
            <w:r>
              <w:t>0,5</w:t>
            </w:r>
          </w:p>
        </w:tc>
        <w:tc>
          <w:tcPr>
            <w:tcW w:w="691" w:type="dxa"/>
            <w:tcBorders>
              <w:top w:val="single" w:sz="4" w:space="0" w:color="auto"/>
              <w:bottom w:val="nil"/>
            </w:tcBorders>
          </w:tcPr>
          <w:p w:rsidR="009E19C2" w:rsidRDefault="009E19C2">
            <w:pPr>
              <w:pStyle w:val="ConsPlusNormal"/>
              <w:jc w:val="center"/>
            </w:pPr>
            <w:r>
              <w:t>567</w:t>
            </w:r>
          </w:p>
        </w:tc>
        <w:tc>
          <w:tcPr>
            <w:tcW w:w="672" w:type="dxa"/>
            <w:tcBorders>
              <w:top w:val="single" w:sz="4" w:space="0" w:color="auto"/>
              <w:bottom w:val="nil"/>
            </w:tcBorders>
          </w:tcPr>
          <w:p w:rsidR="009E19C2" w:rsidRDefault="009E19C2">
            <w:pPr>
              <w:pStyle w:val="ConsPlusNormal"/>
              <w:jc w:val="center"/>
            </w:pPr>
            <w:r>
              <w:t>500</w:t>
            </w:r>
          </w:p>
        </w:tc>
        <w:tc>
          <w:tcPr>
            <w:tcW w:w="787" w:type="dxa"/>
            <w:tcBorders>
              <w:top w:val="single" w:sz="4" w:space="0" w:color="auto"/>
              <w:bottom w:val="nil"/>
            </w:tcBorders>
          </w:tcPr>
          <w:p w:rsidR="009E19C2" w:rsidRDefault="009E19C2">
            <w:pPr>
              <w:pStyle w:val="ConsPlusNormal"/>
              <w:jc w:val="center"/>
            </w:pPr>
            <w:r>
              <w:t>445</w:t>
            </w:r>
          </w:p>
        </w:tc>
        <w:tc>
          <w:tcPr>
            <w:tcW w:w="749" w:type="dxa"/>
            <w:tcBorders>
              <w:top w:val="single" w:sz="4" w:space="0" w:color="auto"/>
              <w:bottom w:val="nil"/>
            </w:tcBorders>
          </w:tcPr>
          <w:p w:rsidR="009E19C2" w:rsidRDefault="009E19C2">
            <w:pPr>
              <w:pStyle w:val="ConsPlusNormal"/>
              <w:jc w:val="center"/>
            </w:pPr>
            <w:r>
              <w:t>360</w:t>
            </w:r>
          </w:p>
        </w:tc>
        <w:tc>
          <w:tcPr>
            <w:tcW w:w="792" w:type="dxa"/>
            <w:tcBorders>
              <w:top w:val="single" w:sz="4" w:space="0" w:color="auto"/>
              <w:bottom w:val="nil"/>
            </w:tcBorders>
          </w:tcPr>
          <w:p w:rsidR="009E19C2" w:rsidRDefault="009E19C2">
            <w:pPr>
              <w:pStyle w:val="ConsPlusNormal"/>
              <w:jc w:val="center"/>
            </w:pPr>
            <w:r>
              <w:t>302</w:t>
            </w:r>
          </w:p>
        </w:tc>
        <w:tc>
          <w:tcPr>
            <w:tcW w:w="691" w:type="dxa"/>
            <w:tcBorders>
              <w:top w:val="single" w:sz="4" w:space="0" w:color="auto"/>
              <w:bottom w:val="nil"/>
            </w:tcBorders>
          </w:tcPr>
          <w:p w:rsidR="009E19C2" w:rsidRDefault="009E19C2">
            <w:pPr>
              <w:pStyle w:val="ConsPlusNormal"/>
              <w:jc w:val="center"/>
            </w:pPr>
            <w:r>
              <w:t>257</w:t>
            </w:r>
          </w:p>
        </w:tc>
        <w:tc>
          <w:tcPr>
            <w:tcW w:w="768" w:type="dxa"/>
            <w:tcBorders>
              <w:top w:val="single" w:sz="4" w:space="0" w:color="auto"/>
              <w:bottom w:val="nil"/>
            </w:tcBorders>
          </w:tcPr>
          <w:p w:rsidR="009E19C2" w:rsidRDefault="009E19C2">
            <w:pPr>
              <w:pStyle w:val="ConsPlusNormal"/>
              <w:jc w:val="center"/>
            </w:pPr>
            <w:r>
              <w:t>225</w:t>
            </w:r>
          </w:p>
        </w:tc>
        <w:tc>
          <w:tcPr>
            <w:tcW w:w="710" w:type="dxa"/>
            <w:tcBorders>
              <w:top w:val="single" w:sz="4" w:space="0" w:color="auto"/>
              <w:bottom w:val="nil"/>
            </w:tcBorders>
          </w:tcPr>
          <w:p w:rsidR="009E19C2" w:rsidRDefault="009E19C2">
            <w:pPr>
              <w:pStyle w:val="ConsPlusNormal"/>
              <w:jc w:val="center"/>
            </w:pPr>
            <w:r>
              <w:t>203</w:t>
            </w:r>
          </w:p>
        </w:tc>
        <w:tc>
          <w:tcPr>
            <w:tcW w:w="806" w:type="dxa"/>
            <w:tcBorders>
              <w:top w:val="single" w:sz="4" w:space="0" w:color="auto"/>
              <w:bottom w:val="nil"/>
            </w:tcBorders>
          </w:tcPr>
          <w:p w:rsidR="009E19C2" w:rsidRDefault="009E19C2">
            <w:pPr>
              <w:pStyle w:val="ConsPlusNormal"/>
              <w:jc w:val="center"/>
            </w:pPr>
            <w:r>
              <w:t>182</w:t>
            </w:r>
          </w:p>
        </w:tc>
        <w:tc>
          <w:tcPr>
            <w:tcW w:w="850" w:type="dxa"/>
            <w:tcBorders>
              <w:top w:val="single" w:sz="4" w:space="0" w:color="auto"/>
              <w:bottom w:val="nil"/>
            </w:tcBorders>
          </w:tcPr>
          <w:p w:rsidR="009E19C2" w:rsidRDefault="009E19C2">
            <w:pPr>
              <w:pStyle w:val="ConsPlusNormal"/>
              <w:jc w:val="center"/>
            </w:pPr>
            <w:r>
              <w:t>165</w:t>
            </w:r>
          </w:p>
        </w:tc>
      </w:tr>
      <w:tr w:rsidR="009E19C2">
        <w:tblPrEx>
          <w:tblBorders>
            <w:insideH w:val="none" w:sz="0" w:space="0" w:color="auto"/>
          </w:tblBorders>
        </w:tblPrEx>
        <w:tc>
          <w:tcPr>
            <w:tcW w:w="1522" w:type="dxa"/>
            <w:tcBorders>
              <w:top w:val="nil"/>
              <w:bottom w:val="nil"/>
            </w:tcBorders>
          </w:tcPr>
          <w:p w:rsidR="009E19C2" w:rsidRDefault="009E19C2">
            <w:pPr>
              <w:pStyle w:val="ConsPlusNormal"/>
              <w:jc w:val="center"/>
            </w:pPr>
            <w:r>
              <w:t>1,0</w:t>
            </w:r>
          </w:p>
        </w:tc>
        <w:tc>
          <w:tcPr>
            <w:tcW w:w="691" w:type="dxa"/>
            <w:tcBorders>
              <w:top w:val="nil"/>
              <w:bottom w:val="nil"/>
            </w:tcBorders>
          </w:tcPr>
          <w:p w:rsidR="009E19C2" w:rsidRDefault="009E19C2">
            <w:pPr>
              <w:pStyle w:val="ConsPlusNormal"/>
              <w:jc w:val="center"/>
            </w:pPr>
            <w:r>
              <w:t>505</w:t>
            </w:r>
          </w:p>
        </w:tc>
        <w:tc>
          <w:tcPr>
            <w:tcW w:w="672" w:type="dxa"/>
            <w:tcBorders>
              <w:top w:val="nil"/>
              <w:bottom w:val="nil"/>
            </w:tcBorders>
          </w:tcPr>
          <w:p w:rsidR="009E19C2" w:rsidRDefault="009E19C2">
            <w:pPr>
              <w:pStyle w:val="ConsPlusNormal"/>
              <w:jc w:val="center"/>
            </w:pPr>
            <w:r>
              <w:t>445</w:t>
            </w:r>
          </w:p>
        </w:tc>
        <w:tc>
          <w:tcPr>
            <w:tcW w:w="787" w:type="dxa"/>
            <w:tcBorders>
              <w:top w:val="nil"/>
              <w:bottom w:val="nil"/>
            </w:tcBorders>
          </w:tcPr>
          <w:p w:rsidR="009E19C2" w:rsidRDefault="009E19C2">
            <w:pPr>
              <w:pStyle w:val="ConsPlusNormal"/>
              <w:jc w:val="center"/>
            </w:pPr>
            <w:r>
              <w:t>394</w:t>
            </w:r>
          </w:p>
        </w:tc>
        <w:tc>
          <w:tcPr>
            <w:tcW w:w="749" w:type="dxa"/>
            <w:tcBorders>
              <w:top w:val="nil"/>
              <w:bottom w:val="nil"/>
            </w:tcBorders>
          </w:tcPr>
          <w:p w:rsidR="009E19C2" w:rsidRDefault="009E19C2">
            <w:pPr>
              <w:pStyle w:val="ConsPlusNormal"/>
              <w:jc w:val="center"/>
            </w:pPr>
            <w:r>
              <w:t>323</w:t>
            </w:r>
          </w:p>
        </w:tc>
        <w:tc>
          <w:tcPr>
            <w:tcW w:w="792" w:type="dxa"/>
            <w:tcBorders>
              <w:top w:val="nil"/>
              <w:bottom w:val="nil"/>
            </w:tcBorders>
          </w:tcPr>
          <w:p w:rsidR="009E19C2" w:rsidRDefault="009E19C2">
            <w:pPr>
              <w:pStyle w:val="ConsPlusNormal"/>
              <w:jc w:val="center"/>
            </w:pPr>
            <w:r>
              <w:t>272</w:t>
            </w:r>
          </w:p>
        </w:tc>
        <w:tc>
          <w:tcPr>
            <w:tcW w:w="691" w:type="dxa"/>
            <w:tcBorders>
              <w:top w:val="nil"/>
              <w:bottom w:val="nil"/>
            </w:tcBorders>
          </w:tcPr>
          <w:p w:rsidR="009E19C2" w:rsidRDefault="009E19C2">
            <w:pPr>
              <w:pStyle w:val="ConsPlusNormal"/>
              <w:jc w:val="center"/>
            </w:pPr>
            <w:r>
              <w:t>235</w:t>
            </w:r>
          </w:p>
        </w:tc>
        <w:tc>
          <w:tcPr>
            <w:tcW w:w="768" w:type="dxa"/>
            <w:tcBorders>
              <w:top w:val="nil"/>
              <w:bottom w:val="nil"/>
            </w:tcBorders>
          </w:tcPr>
          <w:p w:rsidR="009E19C2" w:rsidRDefault="009E19C2">
            <w:pPr>
              <w:pStyle w:val="ConsPlusNormal"/>
              <w:jc w:val="center"/>
            </w:pPr>
            <w:r>
              <w:t>205</w:t>
            </w:r>
          </w:p>
        </w:tc>
        <w:tc>
          <w:tcPr>
            <w:tcW w:w="710" w:type="dxa"/>
            <w:tcBorders>
              <w:top w:val="nil"/>
              <w:bottom w:val="nil"/>
            </w:tcBorders>
          </w:tcPr>
          <w:p w:rsidR="009E19C2" w:rsidRDefault="009E19C2">
            <w:pPr>
              <w:pStyle w:val="ConsPlusNormal"/>
              <w:jc w:val="center"/>
            </w:pPr>
            <w:r>
              <w:t>186</w:t>
            </w:r>
          </w:p>
        </w:tc>
        <w:tc>
          <w:tcPr>
            <w:tcW w:w="806" w:type="dxa"/>
            <w:tcBorders>
              <w:top w:val="nil"/>
              <w:bottom w:val="nil"/>
            </w:tcBorders>
          </w:tcPr>
          <w:p w:rsidR="009E19C2" w:rsidRDefault="009E19C2">
            <w:pPr>
              <w:pStyle w:val="ConsPlusNormal"/>
              <w:jc w:val="center"/>
            </w:pPr>
            <w:r>
              <w:t>167</w:t>
            </w:r>
          </w:p>
        </w:tc>
        <w:tc>
          <w:tcPr>
            <w:tcW w:w="850" w:type="dxa"/>
            <w:tcBorders>
              <w:top w:val="nil"/>
              <w:bottom w:val="nil"/>
            </w:tcBorders>
          </w:tcPr>
          <w:p w:rsidR="009E19C2" w:rsidRDefault="009E19C2">
            <w:pPr>
              <w:pStyle w:val="ConsPlusNormal"/>
              <w:jc w:val="center"/>
            </w:pPr>
            <w:r>
              <w:t>151</w:t>
            </w:r>
          </w:p>
        </w:tc>
      </w:tr>
      <w:tr w:rsidR="009E19C2">
        <w:tblPrEx>
          <w:tblBorders>
            <w:insideH w:val="none" w:sz="0" w:space="0" w:color="auto"/>
          </w:tblBorders>
        </w:tblPrEx>
        <w:tc>
          <w:tcPr>
            <w:tcW w:w="1522" w:type="dxa"/>
            <w:tcBorders>
              <w:top w:val="nil"/>
              <w:bottom w:val="nil"/>
            </w:tcBorders>
          </w:tcPr>
          <w:p w:rsidR="009E19C2" w:rsidRDefault="009E19C2">
            <w:pPr>
              <w:pStyle w:val="ConsPlusNormal"/>
              <w:jc w:val="center"/>
            </w:pPr>
            <w:r>
              <w:t>1,5</w:t>
            </w:r>
          </w:p>
        </w:tc>
        <w:tc>
          <w:tcPr>
            <w:tcW w:w="691" w:type="dxa"/>
            <w:tcBorders>
              <w:top w:val="nil"/>
              <w:bottom w:val="nil"/>
            </w:tcBorders>
          </w:tcPr>
          <w:p w:rsidR="009E19C2" w:rsidRDefault="009E19C2">
            <w:pPr>
              <w:pStyle w:val="ConsPlusNormal"/>
              <w:jc w:val="center"/>
            </w:pPr>
            <w:r>
              <w:t>452</w:t>
            </w:r>
          </w:p>
        </w:tc>
        <w:tc>
          <w:tcPr>
            <w:tcW w:w="672" w:type="dxa"/>
            <w:tcBorders>
              <w:top w:val="nil"/>
              <w:bottom w:val="nil"/>
            </w:tcBorders>
          </w:tcPr>
          <w:p w:rsidR="009E19C2" w:rsidRDefault="009E19C2">
            <w:pPr>
              <w:pStyle w:val="ConsPlusNormal"/>
              <w:jc w:val="center"/>
            </w:pPr>
            <w:r>
              <w:t>398</w:t>
            </w:r>
          </w:p>
        </w:tc>
        <w:tc>
          <w:tcPr>
            <w:tcW w:w="787" w:type="dxa"/>
            <w:tcBorders>
              <w:top w:val="nil"/>
              <w:bottom w:val="nil"/>
            </w:tcBorders>
          </w:tcPr>
          <w:p w:rsidR="009E19C2" w:rsidRDefault="009E19C2">
            <w:pPr>
              <w:pStyle w:val="ConsPlusNormal"/>
              <w:jc w:val="center"/>
            </w:pPr>
            <w:r>
              <w:t>355</w:t>
            </w:r>
          </w:p>
        </w:tc>
        <w:tc>
          <w:tcPr>
            <w:tcW w:w="749" w:type="dxa"/>
            <w:tcBorders>
              <w:top w:val="nil"/>
              <w:bottom w:val="nil"/>
            </w:tcBorders>
          </w:tcPr>
          <w:p w:rsidR="009E19C2" w:rsidRDefault="009E19C2">
            <w:pPr>
              <w:pStyle w:val="ConsPlusNormal"/>
              <w:jc w:val="center"/>
            </w:pPr>
            <w:r>
              <w:t>292</w:t>
            </w:r>
          </w:p>
        </w:tc>
        <w:tc>
          <w:tcPr>
            <w:tcW w:w="792" w:type="dxa"/>
            <w:tcBorders>
              <w:top w:val="nil"/>
              <w:bottom w:val="nil"/>
            </w:tcBorders>
          </w:tcPr>
          <w:p w:rsidR="009E19C2" w:rsidRDefault="009E19C2">
            <w:pPr>
              <w:pStyle w:val="ConsPlusNormal"/>
              <w:jc w:val="center"/>
            </w:pPr>
            <w:r>
              <w:t>247</w:t>
            </w:r>
          </w:p>
        </w:tc>
        <w:tc>
          <w:tcPr>
            <w:tcW w:w="691" w:type="dxa"/>
            <w:tcBorders>
              <w:top w:val="nil"/>
              <w:bottom w:val="nil"/>
            </w:tcBorders>
          </w:tcPr>
          <w:p w:rsidR="009E19C2" w:rsidRDefault="009E19C2">
            <w:pPr>
              <w:pStyle w:val="ConsPlusNormal"/>
              <w:jc w:val="center"/>
            </w:pPr>
            <w:r>
              <w:t>215</w:t>
            </w:r>
          </w:p>
        </w:tc>
        <w:tc>
          <w:tcPr>
            <w:tcW w:w="768" w:type="dxa"/>
            <w:tcBorders>
              <w:top w:val="nil"/>
              <w:bottom w:val="nil"/>
            </w:tcBorders>
          </w:tcPr>
          <w:p w:rsidR="009E19C2" w:rsidRDefault="009E19C2">
            <w:pPr>
              <w:pStyle w:val="ConsPlusNormal"/>
              <w:jc w:val="center"/>
            </w:pPr>
            <w:r>
              <w:t>188</w:t>
            </w:r>
          </w:p>
        </w:tc>
        <w:tc>
          <w:tcPr>
            <w:tcW w:w="710" w:type="dxa"/>
            <w:tcBorders>
              <w:top w:val="nil"/>
              <w:bottom w:val="nil"/>
            </w:tcBorders>
          </w:tcPr>
          <w:p w:rsidR="009E19C2" w:rsidRDefault="009E19C2">
            <w:pPr>
              <w:pStyle w:val="ConsPlusNormal"/>
              <w:jc w:val="center"/>
            </w:pPr>
            <w:r>
              <w:t>171</w:t>
            </w:r>
          </w:p>
        </w:tc>
        <w:tc>
          <w:tcPr>
            <w:tcW w:w="806" w:type="dxa"/>
            <w:tcBorders>
              <w:top w:val="nil"/>
              <w:bottom w:val="nil"/>
            </w:tcBorders>
          </w:tcPr>
          <w:p w:rsidR="009E19C2" w:rsidRDefault="009E19C2">
            <w:pPr>
              <w:pStyle w:val="ConsPlusNormal"/>
              <w:jc w:val="center"/>
            </w:pPr>
            <w:r>
              <w:t>153</w:t>
            </w:r>
          </w:p>
        </w:tc>
        <w:tc>
          <w:tcPr>
            <w:tcW w:w="850" w:type="dxa"/>
            <w:tcBorders>
              <w:top w:val="nil"/>
              <w:bottom w:val="nil"/>
            </w:tcBorders>
          </w:tcPr>
          <w:p w:rsidR="009E19C2" w:rsidRDefault="009E19C2">
            <w:pPr>
              <w:pStyle w:val="ConsPlusNormal"/>
              <w:jc w:val="center"/>
            </w:pPr>
            <w:r>
              <w:t>140</w:t>
            </w:r>
          </w:p>
        </w:tc>
      </w:tr>
      <w:tr w:rsidR="009E19C2">
        <w:tblPrEx>
          <w:tblBorders>
            <w:insideH w:val="none" w:sz="0" w:space="0" w:color="auto"/>
          </w:tblBorders>
        </w:tblPrEx>
        <w:tc>
          <w:tcPr>
            <w:tcW w:w="1522" w:type="dxa"/>
            <w:tcBorders>
              <w:top w:val="nil"/>
              <w:bottom w:val="nil"/>
            </w:tcBorders>
          </w:tcPr>
          <w:p w:rsidR="009E19C2" w:rsidRDefault="009E19C2">
            <w:pPr>
              <w:pStyle w:val="ConsPlusNormal"/>
              <w:jc w:val="center"/>
            </w:pPr>
            <w:r>
              <w:t>2,0</w:t>
            </w:r>
          </w:p>
        </w:tc>
        <w:tc>
          <w:tcPr>
            <w:tcW w:w="691" w:type="dxa"/>
            <w:tcBorders>
              <w:top w:val="nil"/>
              <w:bottom w:val="nil"/>
            </w:tcBorders>
          </w:tcPr>
          <w:p w:rsidR="009E19C2" w:rsidRDefault="009E19C2">
            <w:pPr>
              <w:pStyle w:val="ConsPlusNormal"/>
              <w:jc w:val="center"/>
            </w:pPr>
            <w:r>
              <w:t>405</w:t>
            </w:r>
          </w:p>
        </w:tc>
        <w:tc>
          <w:tcPr>
            <w:tcW w:w="672" w:type="dxa"/>
            <w:tcBorders>
              <w:top w:val="nil"/>
              <w:bottom w:val="nil"/>
            </w:tcBorders>
          </w:tcPr>
          <w:p w:rsidR="009E19C2" w:rsidRDefault="009E19C2">
            <w:pPr>
              <w:pStyle w:val="ConsPlusNormal"/>
              <w:jc w:val="center"/>
            </w:pPr>
            <w:r>
              <w:t>358</w:t>
            </w:r>
          </w:p>
        </w:tc>
        <w:tc>
          <w:tcPr>
            <w:tcW w:w="787" w:type="dxa"/>
            <w:tcBorders>
              <w:top w:val="nil"/>
              <w:bottom w:val="nil"/>
            </w:tcBorders>
          </w:tcPr>
          <w:p w:rsidR="009E19C2" w:rsidRDefault="009E19C2">
            <w:pPr>
              <w:pStyle w:val="ConsPlusNormal"/>
              <w:jc w:val="center"/>
            </w:pPr>
            <w:r>
              <w:t>320</w:t>
            </w:r>
          </w:p>
        </w:tc>
        <w:tc>
          <w:tcPr>
            <w:tcW w:w="749" w:type="dxa"/>
            <w:tcBorders>
              <w:top w:val="nil"/>
              <w:bottom w:val="nil"/>
            </w:tcBorders>
          </w:tcPr>
          <w:p w:rsidR="009E19C2" w:rsidRDefault="009E19C2">
            <w:pPr>
              <w:pStyle w:val="ConsPlusNormal"/>
              <w:jc w:val="center"/>
            </w:pPr>
            <w:r>
              <w:t>265</w:t>
            </w:r>
          </w:p>
        </w:tc>
        <w:tc>
          <w:tcPr>
            <w:tcW w:w="792" w:type="dxa"/>
            <w:tcBorders>
              <w:top w:val="nil"/>
              <w:bottom w:val="nil"/>
            </w:tcBorders>
          </w:tcPr>
          <w:p w:rsidR="009E19C2" w:rsidRDefault="009E19C2">
            <w:pPr>
              <w:pStyle w:val="ConsPlusNormal"/>
              <w:jc w:val="center"/>
            </w:pPr>
            <w:r>
              <w:t>227</w:t>
            </w:r>
          </w:p>
        </w:tc>
        <w:tc>
          <w:tcPr>
            <w:tcW w:w="691" w:type="dxa"/>
            <w:tcBorders>
              <w:top w:val="nil"/>
              <w:bottom w:val="nil"/>
            </w:tcBorders>
          </w:tcPr>
          <w:p w:rsidR="009E19C2" w:rsidRDefault="009E19C2">
            <w:pPr>
              <w:pStyle w:val="ConsPlusNormal"/>
              <w:jc w:val="center"/>
            </w:pPr>
            <w:r>
              <w:t>197</w:t>
            </w:r>
          </w:p>
        </w:tc>
        <w:tc>
          <w:tcPr>
            <w:tcW w:w="768" w:type="dxa"/>
            <w:tcBorders>
              <w:top w:val="nil"/>
              <w:bottom w:val="nil"/>
            </w:tcBorders>
          </w:tcPr>
          <w:p w:rsidR="009E19C2" w:rsidRDefault="009E19C2">
            <w:pPr>
              <w:pStyle w:val="ConsPlusNormal"/>
              <w:jc w:val="center"/>
            </w:pPr>
            <w:r>
              <w:t>175</w:t>
            </w:r>
          </w:p>
        </w:tc>
        <w:tc>
          <w:tcPr>
            <w:tcW w:w="710" w:type="dxa"/>
            <w:tcBorders>
              <w:top w:val="nil"/>
              <w:bottom w:val="nil"/>
            </w:tcBorders>
          </w:tcPr>
          <w:p w:rsidR="009E19C2" w:rsidRDefault="009E19C2">
            <w:pPr>
              <w:pStyle w:val="ConsPlusNormal"/>
              <w:jc w:val="center"/>
            </w:pPr>
            <w:r>
              <w:t>158</w:t>
            </w:r>
          </w:p>
        </w:tc>
        <w:tc>
          <w:tcPr>
            <w:tcW w:w="806" w:type="dxa"/>
            <w:tcBorders>
              <w:top w:val="nil"/>
              <w:bottom w:val="nil"/>
            </w:tcBorders>
          </w:tcPr>
          <w:p w:rsidR="009E19C2" w:rsidRDefault="009E19C2">
            <w:pPr>
              <w:pStyle w:val="ConsPlusNormal"/>
              <w:jc w:val="center"/>
            </w:pPr>
            <w:r>
              <w:t>142</w:t>
            </w:r>
          </w:p>
        </w:tc>
        <w:tc>
          <w:tcPr>
            <w:tcW w:w="850" w:type="dxa"/>
            <w:tcBorders>
              <w:top w:val="nil"/>
              <w:bottom w:val="nil"/>
            </w:tcBorders>
          </w:tcPr>
          <w:p w:rsidR="009E19C2" w:rsidRDefault="009E19C2">
            <w:pPr>
              <w:pStyle w:val="ConsPlusNormal"/>
              <w:jc w:val="center"/>
            </w:pPr>
            <w:r>
              <w:t>130</w:t>
            </w:r>
          </w:p>
        </w:tc>
      </w:tr>
      <w:tr w:rsidR="009E19C2">
        <w:tblPrEx>
          <w:tblBorders>
            <w:insideH w:val="none" w:sz="0" w:space="0" w:color="auto"/>
          </w:tblBorders>
        </w:tblPrEx>
        <w:tc>
          <w:tcPr>
            <w:tcW w:w="1522" w:type="dxa"/>
            <w:tcBorders>
              <w:top w:val="nil"/>
              <w:bottom w:val="nil"/>
            </w:tcBorders>
          </w:tcPr>
          <w:p w:rsidR="009E19C2" w:rsidRDefault="009E19C2">
            <w:pPr>
              <w:pStyle w:val="ConsPlusNormal"/>
              <w:jc w:val="center"/>
            </w:pPr>
            <w:r>
              <w:t>2,5</w:t>
            </w:r>
          </w:p>
        </w:tc>
        <w:tc>
          <w:tcPr>
            <w:tcW w:w="691" w:type="dxa"/>
            <w:tcBorders>
              <w:top w:val="nil"/>
              <w:bottom w:val="nil"/>
            </w:tcBorders>
          </w:tcPr>
          <w:p w:rsidR="009E19C2" w:rsidRDefault="009E19C2">
            <w:pPr>
              <w:pStyle w:val="ConsPlusNormal"/>
              <w:jc w:val="center"/>
            </w:pPr>
            <w:r>
              <w:t>362</w:t>
            </w:r>
          </w:p>
        </w:tc>
        <w:tc>
          <w:tcPr>
            <w:tcW w:w="672" w:type="dxa"/>
            <w:tcBorders>
              <w:top w:val="nil"/>
              <w:bottom w:val="nil"/>
            </w:tcBorders>
          </w:tcPr>
          <w:p w:rsidR="009E19C2" w:rsidRDefault="009E19C2">
            <w:pPr>
              <w:pStyle w:val="ConsPlusNormal"/>
              <w:jc w:val="center"/>
            </w:pPr>
            <w:r>
              <w:t>322</w:t>
            </w:r>
          </w:p>
        </w:tc>
        <w:tc>
          <w:tcPr>
            <w:tcW w:w="787" w:type="dxa"/>
            <w:tcBorders>
              <w:top w:val="nil"/>
              <w:bottom w:val="nil"/>
            </w:tcBorders>
          </w:tcPr>
          <w:p w:rsidR="009E19C2" w:rsidRDefault="009E19C2">
            <w:pPr>
              <w:pStyle w:val="ConsPlusNormal"/>
              <w:jc w:val="center"/>
            </w:pPr>
            <w:r>
              <w:t>290</w:t>
            </w:r>
          </w:p>
        </w:tc>
        <w:tc>
          <w:tcPr>
            <w:tcW w:w="749" w:type="dxa"/>
            <w:tcBorders>
              <w:top w:val="nil"/>
              <w:bottom w:val="nil"/>
            </w:tcBorders>
          </w:tcPr>
          <w:p w:rsidR="009E19C2" w:rsidRDefault="009E19C2">
            <w:pPr>
              <w:pStyle w:val="ConsPlusNormal"/>
              <w:jc w:val="center"/>
            </w:pPr>
            <w:r>
              <w:t>242</w:t>
            </w:r>
          </w:p>
        </w:tc>
        <w:tc>
          <w:tcPr>
            <w:tcW w:w="792" w:type="dxa"/>
            <w:tcBorders>
              <w:top w:val="nil"/>
              <w:bottom w:val="nil"/>
            </w:tcBorders>
          </w:tcPr>
          <w:p w:rsidR="009E19C2" w:rsidRDefault="009E19C2">
            <w:pPr>
              <w:pStyle w:val="ConsPlusNormal"/>
              <w:jc w:val="center"/>
            </w:pPr>
            <w:r>
              <w:t>208</w:t>
            </w:r>
          </w:p>
        </w:tc>
        <w:tc>
          <w:tcPr>
            <w:tcW w:w="691" w:type="dxa"/>
            <w:tcBorders>
              <w:top w:val="nil"/>
              <w:bottom w:val="nil"/>
            </w:tcBorders>
          </w:tcPr>
          <w:p w:rsidR="009E19C2" w:rsidRDefault="009E19C2">
            <w:pPr>
              <w:pStyle w:val="ConsPlusNormal"/>
              <w:jc w:val="center"/>
            </w:pPr>
            <w:r>
              <w:t>182</w:t>
            </w:r>
          </w:p>
        </w:tc>
        <w:tc>
          <w:tcPr>
            <w:tcW w:w="768" w:type="dxa"/>
            <w:tcBorders>
              <w:top w:val="nil"/>
              <w:bottom w:val="nil"/>
            </w:tcBorders>
          </w:tcPr>
          <w:p w:rsidR="009E19C2" w:rsidRDefault="009E19C2">
            <w:pPr>
              <w:pStyle w:val="ConsPlusNormal"/>
              <w:jc w:val="center"/>
            </w:pPr>
            <w:r>
              <w:t>162</w:t>
            </w:r>
          </w:p>
        </w:tc>
        <w:tc>
          <w:tcPr>
            <w:tcW w:w="710" w:type="dxa"/>
            <w:tcBorders>
              <w:top w:val="nil"/>
              <w:bottom w:val="nil"/>
            </w:tcBorders>
          </w:tcPr>
          <w:p w:rsidR="009E19C2" w:rsidRDefault="009E19C2">
            <w:pPr>
              <w:pStyle w:val="ConsPlusNormal"/>
              <w:jc w:val="center"/>
            </w:pPr>
            <w:r>
              <w:t>146</w:t>
            </w:r>
          </w:p>
        </w:tc>
        <w:tc>
          <w:tcPr>
            <w:tcW w:w="806" w:type="dxa"/>
            <w:tcBorders>
              <w:top w:val="nil"/>
              <w:bottom w:val="nil"/>
            </w:tcBorders>
          </w:tcPr>
          <w:p w:rsidR="009E19C2" w:rsidRDefault="009E19C2">
            <w:pPr>
              <w:pStyle w:val="ConsPlusNormal"/>
              <w:jc w:val="center"/>
            </w:pPr>
            <w:r>
              <w:t>132</w:t>
            </w:r>
          </w:p>
        </w:tc>
        <w:tc>
          <w:tcPr>
            <w:tcW w:w="850" w:type="dxa"/>
            <w:tcBorders>
              <w:top w:val="nil"/>
              <w:bottom w:val="nil"/>
            </w:tcBorders>
          </w:tcPr>
          <w:p w:rsidR="009E19C2" w:rsidRDefault="009E19C2">
            <w:pPr>
              <w:pStyle w:val="ConsPlusNormal"/>
              <w:jc w:val="center"/>
            </w:pPr>
            <w:r>
              <w:t>121</w:t>
            </w:r>
          </w:p>
        </w:tc>
      </w:tr>
      <w:tr w:rsidR="009E19C2">
        <w:tblPrEx>
          <w:tblBorders>
            <w:insideH w:val="none" w:sz="0" w:space="0" w:color="auto"/>
          </w:tblBorders>
        </w:tblPrEx>
        <w:tc>
          <w:tcPr>
            <w:tcW w:w="1522" w:type="dxa"/>
            <w:tcBorders>
              <w:top w:val="nil"/>
              <w:bottom w:val="nil"/>
            </w:tcBorders>
          </w:tcPr>
          <w:p w:rsidR="009E19C2" w:rsidRDefault="009E19C2">
            <w:pPr>
              <w:pStyle w:val="ConsPlusNormal"/>
              <w:jc w:val="center"/>
            </w:pPr>
            <w:r>
              <w:t>3,0</w:t>
            </w:r>
          </w:p>
        </w:tc>
        <w:tc>
          <w:tcPr>
            <w:tcW w:w="691" w:type="dxa"/>
            <w:tcBorders>
              <w:top w:val="nil"/>
              <w:bottom w:val="nil"/>
            </w:tcBorders>
          </w:tcPr>
          <w:p w:rsidR="009E19C2" w:rsidRDefault="009E19C2">
            <w:pPr>
              <w:pStyle w:val="ConsPlusNormal"/>
              <w:jc w:val="center"/>
            </w:pPr>
            <w:r>
              <w:t>323</w:t>
            </w:r>
          </w:p>
        </w:tc>
        <w:tc>
          <w:tcPr>
            <w:tcW w:w="672" w:type="dxa"/>
            <w:tcBorders>
              <w:top w:val="nil"/>
              <w:bottom w:val="nil"/>
            </w:tcBorders>
          </w:tcPr>
          <w:p w:rsidR="009E19C2" w:rsidRDefault="009E19C2">
            <w:pPr>
              <w:pStyle w:val="ConsPlusNormal"/>
              <w:jc w:val="center"/>
            </w:pPr>
            <w:r>
              <w:t>290</w:t>
            </w:r>
          </w:p>
        </w:tc>
        <w:tc>
          <w:tcPr>
            <w:tcW w:w="787" w:type="dxa"/>
            <w:tcBorders>
              <w:top w:val="nil"/>
              <w:bottom w:val="nil"/>
            </w:tcBorders>
          </w:tcPr>
          <w:p w:rsidR="009E19C2" w:rsidRDefault="009E19C2">
            <w:pPr>
              <w:pStyle w:val="ConsPlusNormal"/>
              <w:jc w:val="center"/>
            </w:pPr>
            <w:r>
              <w:t>262</w:t>
            </w:r>
          </w:p>
        </w:tc>
        <w:tc>
          <w:tcPr>
            <w:tcW w:w="749" w:type="dxa"/>
            <w:tcBorders>
              <w:top w:val="nil"/>
              <w:bottom w:val="nil"/>
            </w:tcBorders>
          </w:tcPr>
          <w:p w:rsidR="009E19C2" w:rsidRDefault="009E19C2">
            <w:pPr>
              <w:pStyle w:val="ConsPlusNormal"/>
              <w:jc w:val="center"/>
            </w:pPr>
            <w:r>
              <w:t>220</w:t>
            </w:r>
          </w:p>
        </w:tc>
        <w:tc>
          <w:tcPr>
            <w:tcW w:w="792" w:type="dxa"/>
            <w:tcBorders>
              <w:top w:val="nil"/>
              <w:bottom w:val="nil"/>
            </w:tcBorders>
          </w:tcPr>
          <w:p w:rsidR="009E19C2" w:rsidRDefault="009E19C2">
            <w:pPr>
              <w:pStyle w:val="ConsPlusNormal"/>
              <w:jc w:val="center"/>
            </w:pPr>
            <w:r>
              <w:t>192</w:t>
            </w:r>
          </w:p>
        </w:tc>
        <w:tc>
          <w:tcPr>
            <w:tcW w:w="691" w:type="dxa"/>
            <w:tcBorders>
              <w:top w:val="nil"/>
              <w:bottom w:val="nil"/>
            </w:tcBorders>
          </w:tcPr>
          <w:p w:rsidR="009E19C2" w:rsidRDefault="009E19C2">
            <w:pPr>
              <w:pStyle w:val="ConsPlusNormal"/>
              <w:jc w:val="center"/>
            </w:pPr>
            <w:r>
              <w:t>167</w:t>
            </w:r>
          </w:p>
        </w:tc>
        <w:tc>
          <w:tcPr>
            <w:tcW w:w="768" w:type="dxa"/>
            <w:tcBorders>
              <w:top w:val="nil"/>
              <w:bottom w:val="nil"/>
            </w:tcBorders>
          </w:tcPr>
          <w:p w:rsidR="009E19C2" w:rsidRDefault="009E19C2">
            <w:pPr>
              <w:pStyle w:val="ConsPlusNormal"/>
              <w:jc w:val="center"/>
            </w:pPr>
            <w:r>
              <w:t>150</w:t>
            </w:r>
          </w:p>
        </w:tc>
        <w:tc>
          <w:tcPr>
            <w:tcW w:w="710" w:type="dxa"/>
            <w:tcBorders>
              <w:top w:val="nil"/>
              <w:bottom w:val="nil"/>
            </w:tcBorders>
          </w:tcPr>
          <w:p w:rsidR="009E19C2" w:rsidRDefault="009E19C2">
            <w:pPr>
              <w:pStyle w:val="ConsPlusNormal"/>
              <w:jc w:val="center"/>
            </w:pPr>
            <w:r>
              <w:t>135</w:t>
            </w:r>
          </w:p>
        </w:tc>
        <w:tc>
          <w:tcPr>
            <w:tcW w:w="806" w:type="dxa"/>
            <w:tcBorders>
              <w:top w:val="nil"/>
              <w:bottom w:val="nil"/>
            </w:tcBorders>
          </w:tcPr>
          <w:p w:rsidR="009E19C2" w:rsidRDefault="009E19C2">
            <w:pPr>
              <w:pStyle w:val="ConsPlusNormal"/>
              <w:jc w:val="center"/>
            </w:pPr>
            <w:r>
              <w:t>123</w:t>
            </w:r>
          </w:p>
        </w:tc>
        <w:tc>
          <w:tcPr>
            <w:tcW w:w="850" w:type="dxa"/>
            <w:tcBorders>
              <w:top w:val="nil"/>
              <w:bottom w:val="nil"/>
            </w:tcBorders>
          </w:tcPr>
          <w:p w:rsidR="009E19C2" w:rsidRDefault="009E19C2">
            <w:pPr>
              <w:pStyle w:val="ConsPlusNormal"/>
              <w:jc w:val="center"/>
            </w:pPr>
            <w:r>
              <w:t>114</w:t>
            </w:r>
          </w:p>
        </w:tc>
      </w:tr>
      <w:tr w:rsidR="009E19C2">
        <w:tblPrEx>
          <w:tblBorders>
            <w:insideH w:val="none" w:sz="0" w:space="0" w:color="auto"/>
          </w:tblBorders>
        </w:tblPrEx>
        <w:tc>
          <w:tcPr>
            <w:tcW w:w="1522" w:type="dxa"/>
            <w:tcBorders>
              <w:top w:val="nil"/>
              <w:bottom w:val="nil"/>
            </w:tcBorders>
          </w:tcPr>
          <w:p w:rsidR="009E19C2" w:rsidRDefault="009E19C2">
            <w:pPr>
              <w:pStyle w:val="ConsPlusNormal"/>
              <w:jc w:val="center"/>
            </w:pPr>
            <w:r>
              <w:t>3,5</w:t>
            </w:r>
          </w:p>
        </w:tc>
        <w:tc>
          <w:tcPr>
            <w:tcW w:w="691" w:type="dxa"/>
            <w:tcBorders>
              <w:top w:val="nil"/>
              <w:bottom w:val="nil"/>
            </w:tcBorders>
          </w:tcPr>
          <w:p w:rsidR="009E19C2" w:rsidRDefault="009E19C2">
            <w:pPr>
              <w:pStyle w:val="ConsPlusNormal"/>
              <w:jc w:val="center"/>
            </w:pPr>
            <w:r>
              <w:t>288</w:t>
            </w:r>
          </w:p>
        </w:tc>
        <w:tc>
          <w:tcPr>
            <w:tcW w:w="672" w:type="dxa"/>
            <w:tcBorders>
              <w:top w:val="nil"/>
              <w:bottom w:val="nil"/>
            </w:tcBorders>
          </w:tcPr>
          <w:p w:rsidR="009E19C2" w:rsidRDefault="009E19C2">
            <w:pPr>
              <w:pStyle w:val="ConsPlusNormal"/>
              <w:jc w:val="center"/>
            </w:pPr>
            <w:r>
              <w:t>260</w:t>
            </w:r>
          </w:p>
        </w:tc>
        <w:tc>
          <w:tcPr>
            <w:tcW w:w="787" w:type="dxa"/>
            <w:tcBorders>
              <w:top w:val="nil"/>
              <w:bottom w:val="nil"/>
            </w:tcBorders>
          </w:tcPr>
          <w:p w:rsidR="009E19C2" w:rsidRDefault="009E19C2">
            <w:pPr>
              <w:pStyle w:val="ConsPlusNormal"/>
              <w:jc w:val="center"/>
            </w:pPr>
            <w:r>
              <w:t>236</w:t>
            </w:r>
          </w:p>
        </w:tc>
        <w:tc>
          <w:tcPr>
            <w:tcW w:w="749" w:type="dxa"/>
            <w:tcBorders>
              <w:top w:val="nil"/>
              <w:bottom w:val="nil"/>
            </w:tcBorders>
          </w:tcPr>
          <w:p w:rsidR="009E19C2" w:rsidRDefault="009E19C2">
            <w:pPr>
              <w:pStyle w:val="ConsPlusNormal"/>
              <w:jc w:val="center"/>
            </w:pPr>
            <w:r>
              <w:t>202</w:t>
            </w:r>
          </w:p>
        </w:tc>
        <w:tc>
          <w:tcPr>
            <w:tcW w:w="792" w:type="dxa"/>
            <w:tcBorders>
              <w:top w:val="nil"/>
              <w:bottom w:val="nil"/>
            </w:tcBorders>
          </w:tcPr>
          <w:p w:rsidR="009E19C2" w:rsidRDefault="009E19C2">
            <w:pPr>
              <w:pStyle w:val="ConsPlusNormal"/>
              <w:jc w:val="center"/>
            </w:pPr>
            <w:r>
              <w:t>175</w:t>
            </w:r>
          </w:p>
        </w:tc>
        <w:tc>
          <w:tcPr>
            <w:tcW w:w="691" w:type="dxa"/>
            <w:tcBorders>
              <w:top w:val="nil"/>
              <w:bottom w:val="nil"/>
            </w:tcBorders>
          </w:tcPr>
          <w:p w:rsidR="009E19C2" w:rsidRDefault="009E19C2">
            <w:pPr>
              <w:pStyle w:val="ConsPlusNormal"/>
              <w:jc w:val="center"/>
            </w:pPr>
            <w:r>
              <w:t>155</w:t>
            </w:r>
          </w:p>
        </w:tc>
        <w:tc>
          <w:tcPr>
            <w:tcW w:w="768" w:type="dxa"/>
            <w:tcBorders>
              <w:top w:val="nil"/>
              <w:bottom w:val="nil"/>
            </w:tcBorders>
          </w:tcPr>
          <w:p w:rsidR="009E19C2" w:rsidRDefault="009E19C2">
            <w:pPr>
              <w:pStyle w:val="ConsPlusNormal"/>
              <w:jc w:val="center"/>
            </w:pPr>
            <w:r>
              <w:t>140</w:t>
            </w:r>
          </w:p>
        </w:tc>
        <w:tc>
          <w:tcPr>
            <w:tcW w:w="710" w:type="dxa"/>
            <w:tcBorders>
              <w:top w:val="nil"/>
              <w:bottom w:val="nil"/>
            </w:tcBorders>
          </w:tcPr>
          <w:p w:rsidR="009E19C2" w:rsidRDefault="009E19C2">
            <w:pPr>
              <w:pStyle w:val="ConsPlusNormal"/>
              <w:jc w:val="center"/>
            </w:pPr>
            <w:r>
              <w:t>126</w:t>
            </w:r>
          </w:p>
        </w:tc>
        <w:tc>
          <w:tcPr>
            <w:tcW w:w="806" w:type="dxa"/>
            <w:tcBorders>
              <w:top w:val="nil"/>
              <w:bottom w:val="nil"/>
            </w:tcBorders>
          </w:tcPr>
          <w:p w:rsidR="009E19C2" w:rsidRDefault="009E19C2">
            <w:pPr>
              <w:pStyle w:val="ConsPlusNormal"/>
              <w:jc w:val="center"/>
            </w:pPr>
            <w:r>
              <w:t>116</w:t>
            </w:r>
          </w:p>
        </w:tc>
        <w:tc>
          <w:tcPr>
            <w:tcW w:w="850" w:type="dxa"/>
            <w:tcBorders>
              <w:top w:val="nil"/>
              <w:bottom w:val="nil"/>
            </w:tcBorders>
          </w:tcPr>
          <w:p w:rsidR="009E19C2" w:rsidRDefault="009E19C2">
            <w:pPr>
              <w:pStyle w:val="ConsPlusNormal"/>
              <w:jc w:val="center"/>
            </w:pPr>
            <w:r>
              <w:t>108</w:t>
            </w:r>
          </w:p>
        </w:tc>
      </w:tr>
      <w:tr w:rsidR="009E19C2">
        <w:tblPrEx>
          <w:tblBorders>
            <w:insideH w:val="none" w:sz="0" w:space="0" w:color="auto"/>
          </w:tblBorders>
        </w:tblPrEx>
        <w:tc>
          <w:tcPr>
            <w:tcW w:w="1522" w:type="dxa"/>
            <w:tcBorders>
              <w:top w:val="nil"/>
              <w:bottom w:val="nil"/>
            </w:tcBorders>
          </w:tcPr>
          <w:p w:rsidR="009E19C2" w:rsidRDefault="009E19C2">
            <w:pPr>
              <w:pStyle w:val="ConsPlusNormal"/>
              <w:jc w:val="center"/>
            </w:pPr>
            <w:r>
              <w:t>4,0</w:t>
            </w:r>
          </w:p>
        </w:tc>
        <w:tc>
          <w:tcPr>
            <w:tcW w:w="691" w:type="dxa"/>
            <w:tcBorders>
              <w:top w:val="nil"/>
              <w:bottom w:val="nil"/>
            </w:tcBorders>
          </w:tcPr>
          <w:p w:rsidR="009E19C2" w:rsidRDefault="009E19C2">
            <w:pPr>
              <w:pStyle w:val="ConsPlusNormal"/>
              <w:jc w:val="center"/>
            </w:pPr>
            <w:r>
              <w:t>257</w:t>
            </w:r>
          </w:p>
        </w:tc>
        <w:tc>
          <w:tcPr>
            <w:tcW w:w="672" w:type="dxa"/>
            <w:tcBorders>
              <w:top w:val="nil"/>
              <w:bottom w:val="nil"/>
            </w:tcBorders>
          </w:tcPr>
          <w:p w:rsidR="009E19C2" w:rsidRDefault="009E19C2">
            <w:pPr>
              <w:pStyle w:val="ConsPlusNormal"/>
              <w:jc w:val="center"/>
            </w:pPr>
            <w:r>
              <w:t>233</w:t>
            </w:r>
          </w:p>
        </w:tc>
        <w:tc>
          <w:tcPr>
            <w:tcW w:w="787" w:type="dxa"/>
            <w:tcBorders>
              <w:top w:val="nil"/>
              <w:bottom w:val="nil"/>
            </w:tcBorders>
          </w:tcPr>
          <w:p w:rsidR="009E19C2" w:rsidRDefault="009E19C2">
            <w:pPr>
              <w:pStyle w:val="ConsPlusNormal"/>
              <w:jc w:val="center"/>
            </w:pPr>
            <w:r>
              <w:t>214</w:t>
            </w:r>
          </w:p>
        </w:tc>
        <w:tc>
          <w:tcPr>
            <w:tcW w:w="749" w:type="dxa"/>
            <w:tcBorders>
              <w:top w:val="nil"/>
              <w:bottom w:val="nil"/>
            </w:tcBorders>
          </w:tcPr>
          <w:p w:rsidR="009E19C2" w:rsidRDefault="009E19C2">
            <w:pPr>
              <w:pStyle w:val="ConsPlusNormal"/>
              <w:jc w:val="center"/>
            </w:pPr>
            <w:r>
              <w:t>184</w:t>
            </w:r>
          </w:p>
        </w:tc>
        <w:tc>
          <w:tcPr>
            <w:tcW w:w="792" w:type="dxa"/>
            <w:tcBorders>
              <w:top w:val="nil"/>
              <w:bottom w:val="nil"/>
            </w:tcBorders>
          </w:tcPr>
          <w:p w:rsidR="009E19C2" w:rsidRDefault="009E19C2">
            <w:pPr>
              <w:pStyle w:val="ConsPlusNormal"/>
              <w:jc w:val="center"/>
            </w:pPr>
            <w:r>
              <w:t>159</w:t>
            </w:r>
          </w:p>
        </w:tc>
        <w:tc>
          <w:tcPr>
            <w:tcW w:w="691" w:type="dxa"/>
            <w:tcBorders>
              <w:top w:val="nil"/>
              <w:bottom w:val="nil"/>
            </w:tcBorders>
          </w:tcPr>
          <w:p w:rsidR="009E19C2" w:rsidRDefault="009E19C2">
            <w:pPr>
              <w:pStyle w:val="ConsPlusNormal"/>
              <w:jc w:val="center"/>
            </w:pPr>
            <w:r>
              <w:t>144</w:t>
            </w:r>
          </w:p>
        </w:tc>
        <w:tc>
          <w:tcPr>
            <w:tcW w:w="768" w:type="dxa"/>
            <w:tcBorders>
              <w:top w:val="nil"/>
              <w:bottom w:val="nil"/>
            </w:tcBorders>
          </w:tcPr>
          <w:p w:rsidR="009E19C2" w:rsidRDefault="009E19C2">
            <w:pPr>
              <w:pStyle w:val="ConsPlusNormal"/>
              <w:jc w:val="center"/>
            </w:pPr>
            <w:r>
              <w:t>130</w:t>
            </w:r>
          </w:p>
        </w:tc>
        <w:tc>
          <w:tcPr>
            <w:tcW w:w="710" w:type="dxa"/>
            <w:tcBorders>
              <w:top w:val="nil"/>
              <w:bottom w:val="nil"/>
            </w:tcBorders>
          </w:tcPr>
          <w:p w:rsidR="009E19C2" w:rsidRDefault="009E19C2">
            <w:pPr>
              <w:pStyle w:val="ConsPlusNormal"/>
              <w:jc w:val="center"/>
            </w:pPr>
            <w:r>
              <w:t>117</w:t>
            </w:r>
          </w:p>
        </w:tc>
        <w:tc>
          <w:tcPr>
            <w:tcW w:w="806" w:type="dxa"/>
            <w:tcBorders>
              <w:top w:val="nil"/>
              <w:bottom w:val="nil"/>
            </w:tcBorders>
          </w:tcPr>
          <w:p w:rsidR="009E19C2" w:rsidRDefault="009E19C2">
            <w:pPr>
              <w:pStyle w:val="ConsPlusNormal"/>
              <w:jc w:val="center"/>
            </w:pPr>
            <w:r>
              <w:t>109</w:t>
            </w:r>
          </w:p>
        </w:tc>
        <w:tc>
          <w:tcPr>
            <w:tcW w:w="850" w:type="dxa"/>
            <w:tcBorders>
              <w:top w:val="nil"/>
              <w:bottom w:val="nil"/>
            </w:tcBorders>
          </w:tcPr>
          <w:p w:rsidR="009E19C2" w:rsidRDefault="009E19C2">
            <w:pPr>
              <w:pStyle w:val="ConsPlusNormal"/>
              <w:jc w:val="center"/>
            </w:pPr>
            <w:r>
              <w:t>101</w:t>
            </w:r>
          </w:p>
        </w:tc>
      </w:tr>
      <w:tr w:rsidR="009E19C2">
        <w:tblPrEx>
          <w:tblBorders>
            <w:insideH w:val="none" w:sz="0" w:space="0" w:color="auto"/>
          </w:tblBorders>
        </w:tblPrEx>
        <w:tc>
          <w:tcPr>
            <w:tcW w:w="1522" w:type="dxa"/>
            <w:tcBorders>
              <w:top w:val="nil"/>
              <w:bottom w:val="nil"/>
            </w:tcBorders>
          </w:tcPr>
          <w:p w:rsidR="009E19C2" w:rsidRDefault="009E19C2">
            <w:pPr>
              <w:pStyle w:val="ConsPlusNormal"/>
              <w:jc w:val="center"/>
            </w:pPr>
            <w:r>
              <w:t>4,5</w:t>
            </w:r>
          </w:p>
        </w:tc>
        <w:tc>
          <w:tcPr>
            <w:tcW w:w="691" w:type="dxa"/>
            <w:tcBorders>
              <w:top w:val="nil"/>
              <w:bottom w:val="nil"/>
            </w:tcBorders>
          </w:tcPr>
          <w:p w:rsidR="009E19C2" w:rsidRDefault="009E19C2">
            <w:pPr>
              <w:pStyle w:val="ConsPlusNormal"/>
              <w:jc w:val="center"/>
            </w:pPr>
            <w:r>
              <w:t>230</w:t>
            </w:r>
          </w:p>
        </w:tc>
        <w:tc>
          <w:tcPr>
            <w:tcW w:w="672" w:type="dxa"/>
            <w:tcBorders>
              <w:top w:val="nil"/>
              <w:bottom w:val="nil"/>
            </w:tcBorders>
          </w:tcPr>
          <w:p w:rsidR="009E19C2" w:rsidRDefault="009E19C2">
            <w:pPr>
              <w:pStyle w:val="ConsPlusNormal"/>
              <w:jc w:val="center"/>
            </w:pPr>
            <w:r>
              <w:t>210</w:t>
            </w:r>
          </w:p>
        </w:tc>
        <w:tc>
          <w:tcPr>
            <w:tcW w:w="787" w:type="dxa"/>
            <w:tcBorders>
              <w:top w:val="nil"/>
              <w:bottom w:val="nil"/>
            </w:tcBorders>
          </w:tcPr>
          <w:p w:rsidR="009E19C2" w:rsidRDefault="009E19C2">
            <w:pPr>
              <w:pStyle w:val="ConsPlusNormal"/>
              <w:jc w:val="center"/>
            </w:pPr>
            <w:r>
              <w:t>193</w:t>
            </w:r>
          </w:p>
        </w:tc>
        <w:tc>
          <w:tcPr>
            <w:tcW w:w="749" w:type="dxa"/>
            <w:tcBorders>
              <w:top w:val="nil"/>
              <w:bottom w:val="nil"/>
            </w:tcBorders>
          </w:tcPr>
          <w:p w:rsidR="009E19C2" w:rsidRDefault="009E19C2">
            <w:pPr>
              <w:pStyle w:val="ConsPlusNormal"/>
              <w:jc w:val="center"/>
            </w:pPr>
            <w:r>
              <w:t>167</w:t>
            </w:r>
          </w:p>
        </w:tc>
        <w:tc>
          <w:tcPr>
            <w:tcW w:w="792" w:type="dxa"/>
            <w:tcBorders>
              <w:top w:val="nil"/>
              <w:bottom w:val="nil"/>
            </w:tcBorders>
          </w:tcPr>
          <w:p w:rsidR="009E19C2" w:rsidRDefault="009E19C2">
            <w:pPr>
              <w:pStyle w:val="ConsPlusNormal"/>
              <w:jc w:val="center"/>
            </w:pPr>
            <w:r>
              <w:t>146</w:t>
            </w:r>
          </w:p>
        </w:tc>
        <w:tc>
          <w:tcPr>
            <w:tcW w:w="691" w:type="dxa"/>
            <w:tcBorders>
              <w:top w:val="nil"/>
              <w:bottom w:val="nil"/>
            </w:tcBorders>
          </w:tcPr>
          <w:p w:rsidR="009E19C2" w:rsidRDefault="009E19C2">
            <w:pPr>
              <w:pStyle w:val="ConsPlusNormal"/>
              <w:jc w:val="center"/>
            </w:pPr>
            <w:r>
              <w:t>132</w:t>
            </w:r>
          </w:p>
        </w:tc>
        <w:tc>
          <w:tcPr>
            <w:tcW w:w="768" w:type="dxa"/>
            <w:tcBorders>
              <w:top w:val="nil"/>
              <w:bottom w:val="nil"/>
            </w:tcBorders>
          </w:tcPr>
          <w:p w:rsidR="009E19C2" w:rsidRDefault="009E19C2">
            <w:pPr>
              <w:pStyle w:val="ConsPlusNormal"/>
              <w:jc w:val="center"/>
            </w:pPr>
            <w:r>
              <w:t>121</w:t>
            </w:r>
          </w:p>
        </w:tc>
        <w:tc>
          <w:tcPr>
            <w:tcW w:w="710" w:type="dxa"/>
            <w:tcBorders>
              <w:top w:val="nil"/>
              <w:bottom w:val="nil"/>
            </w:tcBorders>
          </w:tcPr>
          <w:p w:rsidR="009E19C2" w:rsidRDefault="009E19C2">
            <w:pPr>
              <w:pStyle w:val="ConsPlusNormal"/>
              <w:jc w:val="center"/>
            </w:pPr>
            <w:r>
              <w:t>110</w:t>
            </w:r>
          </w:p>
        </w:tc>
        <w:tc>
          <w:tcPr>
            <w:tcW w:w="806" w:type="dxa"/>
            <w:tcBorders>
              <w:top w:val="nil"/>
              <w:bottom w:val="nil"/>
            </w:tcBorders>
          </w:tcPr>
          <w:p w:rsidR="009E19C2" w:rsidRDefault="009E19C2">
            <w:pPr>
              <w:pStyle w:val="ConsPlusNormal"/>
              <w:jc w:val="center"/>
            </w:pPr>
            <w:r>
              <w:t>102</w:t>
            </w:r>
          </w:p>
        </w:tc>
        <w:tc>
          <w:tcPr>
            <w:tcW w:w="850" w:type="dxa"/>
            <w:tcBorders>
              <w:top w:val="nil"/>
              <w:bottom w:val="nil"/>
            </w:tcBorders>
          </w:tcPr>
          <w:p w:rsidR="009E19C2" w:rsidRDefault="009E19C2">
            <w:pPr>
              <w:pStyle w:val="ConsPlusNormal"/>
              <w:jc w:val="center"/>
            </w:pPr>
            <w:r>
              <w:t>095</w:t>
            </w:r>
          </w:p>
        </w:tc>
      </w:tr>
      <w:tr w:rsidR="009E19C2">
        <w:tblPrEx>
          <w:tblBorders>
            <w:insideH w:val="none" w:sz="0" w:space="0" w:color="auto"/>
          </w:tblBorders>
        </w:tblPrEx>
        <w:tc>
          <w:tcPr>
            <w:tcW w:w="1522" w:type="dxa"/>
            <w:tcBorders>
              <w:top w:val="nil"/>
              <w:bottom w:val="nil"/>
            </w:tcBorders>
          </w:tcPr>
          <w:p w:rsidR="009E19C2" w:rsidRDefault="009E19C2">
            <w:pPr>
              <w:pStyle w:val="ConsPlusNormal"/>
              <w:jc w:val="center"/>
            </w:pPr>
            <w:r>
              <w:t>5,0</w:t>
            </w:r>
          </w:p>
        </w:tc>
        <w:tc>
          <w:tcPr>
            <w:tcW w:w="691" w:type="dxa"/>
            <w:tcBorders>
              <w:top w:val="nil"/>
              <w:bottom w:val="nil"/>
            </w:tcBorders>
          </w:tcPr>
          <w:p w:rsidR="009E19C2" w:rsidRDefault="009E19C2">
            <w:pPr>
              <w:pStyle w:val="ConsPlusNormal"/>
              <w:jc w:val="center"/>
            </w:pPr>
            <w:r>
              <w:t>205</w:t>
            </w:r>
          </w:p>
        </w:tc>
        <w:tc>
          <w:tcPr>
            <w:tcW w:w="672" w:type="dxa"/>
            <w:tcBorders>
              <w:top w:val="nil"/>
              <w:bottom w:val="nil"/>
            </w:tcBorders>
          </w:tcPr>
          <w:p w:rsidR="009E19C2" w:rsidRDefault="009E19C2">
            <w:pPr>
              <w:pStyle w:val="ConsPlusNormal"/>
              <w:jc w:val="center"/>
            </w:pPr>
            <w:r>
              <w:t>190</w:t>
            </w:r>
          </w:p>
        </w:tc>
        <w:tc>
          <w:tcPr>
            <w:tcW w:w="787" w:type="dxa"/>
            <w:tcBorders>
              <w:top w:val="nil"/>
              <w:bottom w:val="nil"/>
            </w:tcBorders>
          </w:tcPr>
          <w:p w:rsidR="009E19C2" w:rsidRDefault="009E19C2">
            <w:pPr>
              <w:pStyle w:val="ConsPlusNormal"/>
              <w:jc w:val="center"/>
            </w:pPr>
            <w:r>
              <w:t>175</w:t>
            </w:r>
          </w:p>
        </w:tc>
        <w:tc>
          <w:tcPr>
            <w:tcW w:w="749" w:type="dxa"/>
            <w:tcBorders>
              <w:top w:val="nil"/>
              <w:bottom w:val="nil"/>
            </w:tcBorders>
          </w:tcPr>
          <w:p w:rsidR="009E19C2" w:rsidRDefault="009E19C2">
            <w:pPr>
              <w:pStyle w:val="ConsPlusNormal"/>
              <w:jc w:val="center"/>
            </w:pPr>
            <w:r>
              <w:t>152</w:t>
            </w:r>
          </w:p>
        </w:tc>
        <w:tc>
          <w:tcPr>
            <w:tcW w:w="792" w:type="dxa"/>
            <w:tcBorders>
              <w:top w:val="nil"/>
              <w:bottom w:val="nil"/>
            </w:tcBorders>
          </w:tcPr>
          <w:p w:rsidR="009E19C2" w:rsidRDefault="009E19C2">
            <w:pPr>
              <w:pStyle w:val="ConsPlusNormal"/>
              <w:jc w:val="center"/>
            </w:pPr>
            <w:r>
              <w:t>135</w:t>
            </w:r>
          </w:p>
        </w:tc>
        <w:tc>
          <w:tcPr>
            <w:tcW w:w="691" w:type="dxa"/>
            <w:tcBorders>
              <w:top w:val="nil"/>
              <w:bottom w:val="nil"/>
            </w:tcBorders>
          </w:tcPr>
          <w:p w:rsidR="009E19C2" w:rsidRDefault="009E19C2">
            <w:pPr>
              <w:pStyle w:val="ConsPlusNormal"/>
              <w:jc w:val="center"/>
            </w:pPr>
            <w:r>
              <w:t>123</w:t>
            </w:r>
          </w:p>
        </w:tc>
        <w:tc>
          <w:tcPr>
            <w:tcW w:w="768" w:type="dxa"/>
            <w:tcBorders>
              <w:top w:val="nil"/>
              <w:bottom w:val="nil"/>
            </w:tcBorders>
          </w:tcPr>
          <w:p w:rsidR="009E19C2" w:rsidRDefault="009E19C2">
            <w:pPr>
              <w:pStyle w:val="ConsPlusNormal"/>
              <w:jc w:val="center"/>
            </w:pPr>
            <w:r>
              <w:t>113</w:t>
            </w:r>
          </w:p>
        </w:tc>
        <w:tc>
          <w:tcPr>
            <w:tcW w:w="710" w:type="dxa"/>
            <w:tcBorders>
              <w:top w:val="nil"/>
              <w:bottom w:val="nil"/>
            </w:tcBorders>
          </w:tcPr>
          <w:p w:rsidR="009E19C2" w:rsidRDefault="009E19C2">
            <w:pPr>
              <w:pStyle w:val="ConsPlusNormal"/>
              <w:jc w:val="center"/>
            </w:pPr>
            <w:r>
              <w:t>103</w:t>
            </w:r>
          </w:p>
        </w:tc>
        <w:tc>
          <w:tcPr>
            <w:tcW w:w="806" w:type="dxa"/>
            <w:tcBorders>
              <w:top w:val="nil"/>
              <w:bottom w:val="nil"/>
            </w:tcBorders>
          </w:tcPr>
          <w:p w:rsidR="009E19C2" w:rsidRDefault="009E19C2">
            <w:pPr>
              <w:pStyle w:val="ConsPlusNormal"/>
              <w:jc w:val="center"/>
            </w:pPr>
            <w:r>
              <w:t>096</w:t>
            </w:r>
          </w:p>
        </w:tc>
        <w:tc>
          <w:tcPr>
            <w:tcW w:w="850" w:type="dxa"/>
            <w:tcBorders>
              <w:top w:val="nil"/>
              <w:bottom w:val="nil"/>
            </w:tcBorders>
          </w:tcPr>
          <w:p w:rsidR="009E19C2" w:rsidRDefault="009E19C2">
            <w:pPr>
              <w:pStyle w:val="ConsPlusNormal"/>
              <w:jc w:val="center"/>
            </w:pPr>
            <w:r>
              <w:t>090</w:t>
            </w:r>
          </w:p>
        </w:tc>
      </w:tr>
      <w:tr w:rsidR="009E19C2">
        <w:tblPrEx>
          <w:tblBorders>
            <w:insideH w:val="none" w:sz="0" w:space="0" w:color="auto"/>
          </w:tblBorders>
        </w:tblPrEx>
        <w:tc>
          <w:tcPr>
            <w:tcW w:w="1522" w:type="dxa"/>
            <w:tcBorders>
              <w:top w:val="nil"/>
              <w:bottom w:val="nil"/>
            </w:tcBorders>
          </w:tcPr>
          <w:p w:rsidR="009E19C2" w:rsidRDefault="009E19C2">
            <w:pPr>
              <w:pStyle w:val="ConsPlusNormal"/>
              <w:jc w:val="center"/>
            </w:pPr>
            <w:r>
              <w:t>5,5</w:t>
            </w:r>
          </w:p>
        </w:tc>
        <w:tc>
          <w:tcPr>
            <w:tcW w:w="691" w:type="dxa"/>
            <w:tcBorders>
              <w:top w:val="nil"/>
              <w:bottom w:val="nil"/>
            </w:tcBorders>
          </w:tcPr>
          <w:p w:rsidR="009E19C2" w:rsidRDefault="009E19C2">
            <w:pPr>
              <w:pStyle w:val="ConsPlusNormal"/>
              <w:jc w:val="center"/>
            </w:pPr>
            <w:r>
              <w:t>185</w:t>
            </w:r>
          </w:p>
        </w:tc>
        <w:tc>
          <w:tcPr>
            <w:tcW w:w="672" w:type="dxa"/>
            <w:tcBorders>
              <w:top w:val="nil"/>
              <w:bottom w:val="nil"/>
            </w:tcBorders>
          </w:tcPr>
          <w:p w:rsidR="009E19C2" w:rsidRDefault="009E19C2">
            <w:pPr>
              <w:pStyle w:val="ConsPlusNormal"/>
              <w:jc w:val="center"/>
            </w:pPr>
            <w:r>
              <w:t>172</w:t>
            </w:r>
          </w:p>
        </w:tc>
        <w:tc>
          <w:tcPr>
            <w:tcW w:w="787" w:type="dxa"/>
            <w:tcBorders>
              <w:top w:val="nil"/>
              <w:bottom w:val="nil"/>
            </w:tcBorders>
          </w:tcPr>
          <w:p w:rsidR="009E19C2" w:rsidRDefault="009E19C2">
            <w:pPr>
              <w:pStyle w:val="ConsPlusNormal"/>
              <w:jc w:val="center"/>
            </w:pPr>
            <w:r>
              <w:t>160</w:t>
            </w:r>
          </w:p>
        </w:tc>
        <w:tc>
          <w:tcPr>
            <w:tcW w:w="749" w:type="dxa"/>
            <w:tcBorders>
              <w:top w:val="nil"/>
              <w:bottom w:val="nil"/>
            </w:tcBorders>
          </w:tcPr>
          <w:p w:rsidR="009E19C2" w:rsidRDefault="009E19C2">
            <w:pPr>
              <w:pStyle w:val="ConsPlusNormal"/>
              <w:jc w:val="center"/>
            </w:pPr>
            <w:r>
              <w:t>140</w:t>
            </w:r>
          </w:p>
        </w:tc>
        <w:tc>
          <w:tcPr>
            <w:tcW w:w="792" w:type="dxa"/>
            <w:tcBorders>
              <w:top w:val="nil"/>
              <w:bottom w:val="nil"/>
            </w:tcBorders>
          </w:tcPr>
          <w:p w:rsidR="009E19C2" w:rsidRDefault="009E19C2">
            <w:pPr>
              <w:pStyle w:val="ConsPlusNormal"/>
              <w:jc w:val="center"/>
            </w:pPr>
            <w:r>
              <w:t>125</w:t>
            </w:r>
          </w:p>
        </w:tc>
        <w:tc>
          <w:tcPr>
            <w:tcW w:w="691" w:type="dxa"/>
            <w:tcBorders>
              <w:top w:val="nil"/>
              <w:bottom w:val="nil"/>
            </w:tcBorders>
          </w:tcPr>
          <w:p w:rsidR="009E19C2" w:rsidRDefault="009E19C2">
            <w:pPr>
              <w:pStyle w:val="ConsPlusNormal"/>
              <w:jc w:val="center"/>
            </w:pPr>
            <w:r>
              <w:t>115</w:t>
            </w:r>
          </w:p>
        </w:tc>
        <w:tc>
          <w:tcPr>
            <w:tcW w:w="768" w:type="dxa"/>
            <w:tcBorders>
              <w:top w:val="nil"/>
              <w:bottom w:val="nil"/>
            </w:tcBorders>
          </w:tcPr>
          <w:p w:rsidR="009E19C2" w:rsidRDefault="009E19C2">
            <w:pPr>
              <w:pStyle w:val="ConsPlusNormal"/>
              <w:jc w:val="center"/>
            </w:pPr>
            <w:r>
              <w:t>105</w:t>
            </w:r>
          </w:p>
        </w:tc>
        <w:tc>
          <w:tcPr>
            <w:tcW w:w="710" w:type="dxa"/>
            <w:tcBorders>
              <w:top w:val="nil"/>
              <w:bottom w:val="nil"/>
            </w:tcBorders>
          </w:tcPr>
          <w:p w:rsidR="009E19C2" w:rsidRDefault="009E19C2">
            <w:pPr>
              <w:pStyle w:val="ConsPlusNormal"/>
              <w:jc w:val="center"/>
            </w:pPr>
            <w:r>
              <w:t>097</w:t>
            </w:r>
          </w:p>
        </w:tc>
        <w:tc>
          <w:tcPr>
            <w:tcW w:w="806" w:type="dxa"/>
            <w:tcBorders>
              <w:top w:val="nil"/>
              <w:bottom w:val="nil"/>
            </w:tcBorders>
          </w:tcPr>
          <w:p w:rsidR="009E19C2" w:rsidRDefault="009E19C2">
            <w:pPr>
              <w:pStyle w:val="ConsPlusNormal"/>
              <w:jc w:val="center"/>
            </w:pPr>
            <w:r>
              <w:t>090</w:t>
            </w:r>
          </w:p>
        </w:tc>
        <w:tc>
          <w:tcPr>
            <w:tcW w:w="850" w:type="dxa"/>
            <w:tcBorders>
              <w:top w:val="nil"/>
              <w:bottom w:val="nil"/>
            </w:tcBorders>
          </w:tcPr>
          <w:p w:rsidR="009E19C2" w:rsidRDefault="009E19C2">
            <w:pPr>
              <w:pStyle w:val="ConsPlusNormal"/>
              <w:jc w:val="center"/>
            </w:pPr>
            <w:r>
              <w:t>085</w:t>
            </w:r>
          </w:p>
        </w:tc>
      </w:tr>
      <w:tr w:rsidR="009E19C2">
        <w:tblPrEx>
          <w:tblBorders>
            <w:insideH w:val="none" w:sz="0" w:space="0" w:color="auto"/>
          </w:tblBorders>
        </w:tblPrEx>
        <w:tc>
          <w:tcPr>
            <w:tcW w:w="1522" w:type="dxa"/>
            <w:tcBorders>
              <w:top w:val="nil"/>
              <w:bottom w:val="nil"/>
            </w:tcBorders>
          </w:tcPr>
          <w:p w:rsidR="009E19C2" w:rsidRDefault="009E19C2">
            <w:pPr>
              <w:pStyle w:val="ConsPlusNormal"/>
              <w:jc w:val="center"/>
            </w:pPr>
            <w:r>
              <w:t>6,0</w:t>
            </w:r>
          </w:p>
        </w:tc>
        <w:tc>
          <w:tcPr>
            <w:tcW w:w="691" w:type="dxa"/>
            <w:tcBorders>
              <w:top w:val="nil"/>
              <w:bottom w:val="nil"/>
            </w:tcBorders>
          </w:tcPr>
          <w:p w:rsidR="009E19C2" w:rsidRDefault="009E19C2">
            <w:pPr>
              <w:pStyle w:val="ConsPlusNormal"/>
              <w:jc w:val="center"/>
            </w:pPr>
            <w:r>
              <w:t>166</w:t>
            </w:r>
          </w:p>
        </w:tc>
        <w:tc>
          <w:tcPr>
            <w:tcW w:w="672" w:type="dxa"/>
            <w:tcBorders>
              <w:top w:val="nil"/>
              <w:bottom w:val="nil"/>
            </w:tcBorders>
          </w:tcPr>
          <w:p w:rsidR="009E19C2" w:rsidRDefault="009E19C2">
            <w:pPr>
              <w:pStyle w:val="ConsPlusNormal"/>
              <w:jc w:val="center"/>
            </w:pPr>
            <w:r>
              <w:t>155</w:t>
            </w:r>
          </w:p>
        </w:tc>
        <w:tc>
          <w:tcPr>
            <w:tcW w:w="787" w:type="dxa"/>
            <w:tcBorders>
              <w:top w:val="nil"/>
              <w:bottom w:val="nil"/>
            </w:tcBorders>
          </w:tcPr>
          <w:p w:rsidR="009E19C2" w:rsidRDefault="009E19C2">
            <w:pPr>
              <w:pStyle w:val="ConsPlusNormal"/>
              <w:jc w:val="center"/>
            </w:pPr>
            <w:r>
              <w:t>145</w:t>
            </w:r>
          </w:p>
        </w:tc>
        <w:tc>
          <w:tcPr>
            <w:tcW w:w="749" w:type="dxa"/>
            <w:tcBorders>
              <w:top w:val="nil"/>
              <w:bottom w:val="nil"/>
            </w:tcBorders>
          </w:tcPr>
          <w:p w:rsidR="009E19C2" w:rsidRDefault="009E19C2">
            <w:pPr>
              <w:pStyle w:val="ConsPlusNormal"/>
              <w:jc w:val="center"/>
            </w:pPr>
            <w:r>
              <w:t>128</w:t>
            </w:r>
          </w:p>
        </w:tc>
        <w:tc>
          <w:tcPr>
            <w:tcW w:w="792" w:type="dxa"/>
            <w:tcBorders>
              <w:top w:val="nil"/>
              <w:bottom w:val="nil"/>
            </w:tcBorders>
          </w:tcPr>
          <w:p w:rsidR="009E19C2" w:rsidRDefault="009E19C2">
            <w:pPr>
              <w:pStyle w:val="ConsPlusNormal"/>
              <w:jc w:val="center"/>
            </w:pPr>
            <w:r>
              <w:t>115</w:t>
            </w:r>
          </w:p>
        </w:tc>
        <w:tc>
          <w:tcPr>
            <w:tcW w:w="691" w:type="dxa"/>
            <w:tcBorders>
              <w:top w:val="nil"/>
              <w:bottom w:val="nil"/>
            </w:tcBorders>
          </w:tcPr>
          <w:p w:rsidR="009E19C2" w:rsidRDefault="009E19C2">
            <w:pPr>
              <w:pStyle w:val="ConsPlusNormal"/>
              <w:jc w:val="center"/>
            </w:pPr>
            <w:r>
              <w:t>106</w:t>
            </w:r>
          </w:p>
        </w:tc>
        <w:tc>
          <w:tcPr>
            <w:tcW w:w="768" w:type="dxa"/>
            <w:tcBorders>
              <w:top w:val="nil"/>
              <w:bottom w:val="nil"/>
            </w:tcBorders>
          </w:tcPr>
          <w:p w:rsidR="009E19C2" w:rsidRDefault="009E19C2">
            <w:pPr>
              <w:pStyle w:val="ConsPlusNormal"/>
              <w:jc w:val="center"/>
            </w:pPr>
            <w:r>
              <w:t>097</w:t>
            </w:r>
          </w:p>
        </w:tc>
        <w:tc>
          <w:tcPr>
            <w:tcW w:w="710" w:type="dxa"/>
            <w:tcBorders>
              <w:top w:val="nil"/>
              <w:bottom w:val="nil"/>
            </w:tcBorders>
          </w:tcPr>
          <w:p w:rsidR="009E19C2" w:rsidRDefault="009E19C2">
            <w:pPr>
              <w:pStyle w:val="ConsPlusNormal"/>
              <w:jc w:val="center"/>
            </w:pPr>
            <w:r>
              <w:t>090</w:t>
            </w:r>
          </w:p>
        </w:tc>
        <w:tc>
          <w:tcPr>
            <w:tcW w:w="806" w:type="dxa"/>
            <w:tcBorders>
              <w:top w:val="nil"/>
              <w:bottom w:val="nil"/>
            </w:tcBorders>
          </w:tcPr>
          <w:p w:rsidR="009E19C2" w:rsidRDefault="009E19C2">
            <w:pPr>
              <w:pStyle w:val="ConsPlusNormal"/>
              <w:jc w:val="center"/>
            </w:pPr>
            <w:r>
              <w:t>085</w:t>
            </w:r>
          </w:p>
        </w:tc>
        <w:tc>
          <w:tcPr>
            <w:tcW w:w="850" w:type="dxa"/>
            <w:tcBorders>
              <w:top w:val="nil"/>
              <w:bottom w:val="nil"/>
            </w:tcBorders>
          </w:tcPr>
          <w:p w:rsidR="009E19C2" w:rsidRDefault="009E19C2">
            <w:pPr>
              <w:pStyle w:val="ConsPlusNormal"/>
              <w:jc w:val="center"/>
            </w:pPr>
            <w:r>
              <w:t>080</w:t>
            </w:r>
          </w:p>
        </w:tc>
      </w:tr>
      <w:tr w:rsidR="009E19C2">
        <w:tblPrEx>
          <w:tblBorders>
            <w:insideH w:val="none" w:sz="0" w:space="0" w:color="auto"/>
          </w:tblBorders>
        </w:tblPrEx>
        <w:tc>
          <w:tcPr>
            <w:tcW w:w="1522" w:type="dxa"/>
            <w:tcBorders>
              <w:top w:val="nil"/>
              <w:bottom w:val="nil"/>
            </w:tcBorders>
          </w:tcPr>
          <w:p w:rsidR="009E19C2" w:rsidRDefault="009E19C2">
            <w:pPr>
              <w:pStyle w:val="ConsPlusNormal"/>
              <w:jc w:val="center"/>
            </w:pPr>
            <w:r>
              <w:lastRenderedPageBreak/>
              <w:t>6,5</w:t>
            </w:r>
          </w:p>
        </w:tc>
        <w:tc>
          <w:tcPr>
            <w:tcW w:w="691" w:type="dxa"/>
            <w:tcBorders>
              <w:top w:val="nil"/>
              <w:bottom w:val="nil"/>
            </w:tcBorders>
          </w:tcPr>
          <w:p w:rsidR="009E19C2" w:rsidRDefault="009E19C2">
            <w:pPr>
              <w:pStyle w:val="ConsPlusNormal"/>
              <w:jc w:val="center"/>
            </w:pPr>
            <w:r>
              <w:t>148</w:t>
            </w:r>
          </w:p>
        </w:tc>
        <w:tc>
          <w:tcPr>
            <w:tcW w:w="672" w:type="dxa"/>
            <w:tcBorders>
              <w:top w:val="nil"/>
              <w:bottom w:val="nil"/>
            </w:tcBorders>
          </w:tcPr>
          <w:p w:rsidR="009E19C2" w:rsidRDefault="009E19C2">
            <w:pPr>
              <w:pStyle w:val="ConsPlusNormal"/>
              <w:jc w:val="center"/>
            </w:pPr>
            <w:r>
              <w:t>141</w:t>
            </w:r>
          </w:p>
        </w:tc>
        <w:tc>
          <w:tcPr>
            <w:tcW w:w="787" w:type="dxa"/>
            <w:tcBorders>
              <w:top w:val="nil"/>
              <w:bottom w:val="nil"/>
            </w:tcBorders>
          </w:tcPr>
          <w:p w:rsidR="009E19C2" w:rsidRDefault="009E19C2">
            <w:pPr>
              <w:pStyle w:val="ConsPlusNormal"/>
              <w:jc w:val="center"/>
            </w:pPr>
            <w:r>
              <w:t>132</w:t>
            </w:r>
          </w:p>
        </w:tc>
        <w:tc>
          <w:tcPr>
            <w:tcW w:w="749" w:type="dxa"/>
            <w:tcBorders>
              <w:top w:val="nil"/>
              <w:bottom w:val="nil"/>
            </w:tcBorders>
          </w:tcPr>
          <w:p w:rsidR="009E19C2" w:rsidRDefault="009E19C2">
            <w:pPr>
              <w:pStyle w:val="ConsPlusNormal"/>
              <w:jc w:val="center"/>
            </w:pPr>
            <w:r>
              <w:t>117</w:t>
            </w:r>
          </w:p>
        </w:tc>
        <w:tc>
          <w:tcPr>
            <w:tcW w:w="792" w:type="dxa"/>
            <w:tcBorders>
              <w:top w:val="nil"/>
              <w:bottom w:val="nil"/>
            </w:tcBorders>
          </w:tcPr>
          <w:p w:rsidR="009E19C2" w:rsidRDefault="009E19C2">
            <w:pPr>
              <w:pStyle w:val="ConsPlusNormal"/>
              <w:jc w:val="center"/>
            </w:pPr>
            <w:r>
              <w:t>107</w:t>
            </w:r>
          </w:p>
        </w:tc>
        <w:tc>
          <w:tcPr>
            <w:tcW w:w="691" w:type="dxa"/>
            <w:tcBorders>
              <w:top w:val="nil"/>
              <w:bottom w:val="nil"/>
            </w:tcBorders>
          </w:tcPr>
          <w:p w:rsidR="009E19C2" w:rsidRDefault="009E19C2">
            <w:pPr>
              <w:pStyle w:val="ConsPlusNormal"/>
              <w:jc w:val="center"/>
            </w:pPr>
            <w:r>
              <w:t>097</w:t>
            </w:r>
          </w:p>
        </w:tc>
        <w:tc>
          <w:tcPr>
            <w:tcW w:w="768" w:type="dxa"/>
            <w:tcBorders>
              <w:top w:val="nil"/>
              <w:bottom w:val="nil"/>
            </w:tcBorders>
          </w:tcPr>
          <w:p w:rsidR="009E19C2" w:rsidRDefault="009E19C2">
            <w:pPr>
              <w:pStyle w:val="ConsPlusNormal"/>
              <w:jc w:val="center"/>
            </w:pPr>
            <w:r>
              <w:t>090</w:t>
            </w:r>
          </w:p>
        </w:tc>
        <w:tc>
          <w:tcPr>
            <w:tcW w:w="710" w:type="dxa"/>
            <w:tcBorders>
              <w:top w:val="nil"/>
              <w:bottom w:val="nil"/>
            </w:tcBorders>
          </w:tcPr>
          <w:p w:rsidR="009E19C2" w:rsidRDefault="009E19C2">
            <w:pPr>
              <w:pStyle w:val="ConsPlusNormal"/>
              <w:jc w:val="center"/>
            </w:pPr>
            <w:r>
              <w:t>085</w:t>
            </w:r>
          </w:p>
        </w:tc>
        <w:tc>
          <w:tcPr>
            <w:tcW w:w="806" w:type="dxa"/>
            <w:tcBorders>
              <w:top w:val="nil"/>
              <w:bottom w:val="nil"/>
            </w:tcBorders>
          </w:tcPr>
          <w:p w:rsidR="009E19C2" w:rsidRDefault="009E19C2">
            <w:pPr>
              <w:pStyle w:val="ConsPlusNormal"/>
              <w:jc w:val="center"/>
            </w:pPr>
            <w:r>
              <w:t>080</w:t>
            </w:r>
          </w:p>
        </w:tc>
        <w:tc>
          <w:tcPr>
            <w:tcW w:w="850" w:type="dxa"/>
            <w:tcBorders>
              <w:top w:val="nil"/>
              <w:bottom w:val="nil"/>
            </w:tcBorders>
          </w:tcPr>
          <w:p w:rsidR="009E19C2" w:rsidRDefault="009E19C2">
            <w:pPr>
              <w:pStyle w:val="ConsPlusNormal"/>
              <w:jc w:val="center"/>
            </w:pPr>
            <w:r>
              <w:t>075</w:t>
            </w:r>
          </w:p>
        </w:tc>
      </w:tr>
      <w:tr w:rsidR="009E19C2">
        <w:tblPrEx>
          <w:tblBorders>
            <w:insideH w:val="none" w:sz="0" w:space="0" w:color="auto"/>
          </w:tblBorders>
        </w:tblPrEx>
        <w:tc>
          <w:tcPr>
            <w:tcW w:w="1522" w:type="dxa"/>
            <w:tcBorders>
              <w:top w:val="nil"/>
              <w:bottom w:val="nil"/>
            </w:tcBorders>
          </w:tcPr>
          <w:p w:rsidR="009E19C2" w:rsidRDefault="009E19C2">
            <w:pPr>
              <w:pStyle w:val="ConsPlusNormal"/>
              <w:jc w:val="center"/>
            </w:pPr>
            <w:r>
              <w:t>7,0</w:t>
            </w:r>
          </w:p>
        </w:tc>
        <w:tc>
          <w:tcPr>
            <w:tcW w:w="691" w:type="dxa"/>
            <w:tcBorders>
              <w:top w:val="nil"/>
              <w:bottom w:val="nil"/>
            </w:tcBorders>
          </w:tcPr>
          <w:p w:rsidR="009E19C2" w:rsidRDefault="009E19C2">
            <w:pPr>
              <w:pStyle w:val="ConsPlusNormal"/>
              <w:jc w:val="center"/>
            </w:pPr>
            <w:r>
              <w:t>135</w:t>
            </w:r>
          </w:p>
        </w:tc>
        <w:tc>
          <w:tcPr>
            <w:tcW w:w="672" w:type="dxa"/>
            <w:tcBorders>
              <w:top w:val="nil"/>
              <w:bottom w:val="nil"/>
            </w:tcBorders>
          </w:tcPr>
          <w:p w:rsidR="009E19C2" w:rsidRDefault="009E19C2">
            <w:pPr>
              <w:pStyle w:val="ConsPlusNormal"/>
              <w:jc w:val="center"/>
            </w:pPr>
            <w:r>
              <w:t>128</w:t>
            </w:r>
          </w:p>
        </w:tc>
        <w:tc>
          <w:tcPr>
            <w:tcW w:w="787" w:type="dxa"/>
            <w:tcBorders>
              <w:top w:val="nil"/>
              <w:bottom w:val="nil"/>
            </w:tcBorders>
          </w:tcPr>
          <w:p w:rsidR="009E19C2" w:rsidRDefault="009E19C2">
            <w:pPr>
              <w:pStyle w:val="ConsPlusNormal"/>
              <w:jc w:val="center"/>
            </w:pPr>
            <w:r>
              <w:t>120</w:t>
            </w:r>
          </w:p>
        </w:tc>
        <w:tc>
          <w:tcPr>
            <w:tcW w:w="749" w:type="dxa"/>
            <w:tcBorders>
              <w:top w:val="nil"/>
              <w:bottom w:val="nil"/>
            </w:tcBorders>
          </w:tcPr>
          <w:p w:rsidR="009E19C2" w:rsidRDefault="009E19C2">
            <w:pPr>
              <w:pStyle w:val="ConsPlusNormal"/>
              <w:jc w:val="center"/>
            </w:pPr>
            <w:r>
              <w:t>108</w:t>
            </w:r>
          </w:p>
        </w:tc>
        <w:tc>
          <w:tcPr>
            <w:tcW w:w="792" w:type="dxa"/>
            <w:tcBorders>
              <w:top w:val="nil"/>
              <w:bottom w:val="nil"/>
            </w:tcBorders>
          </w:tcPr>
          <w:p w:rsidR="009E19C2" w:rsidRDefault="009E19C2">
            <w:pPr>
              <w:pStyle w:val="ConsPlusNormal"/>
              <w:jc w:val="center"/>
            </w:pPr>
            <w:r>
              <w:t>098</w:t>
            </w:r>
          </w:p>
        </w:tc>
        <w:tc>
          <w:tcPr>
            <w:tcW w:w="691" w:type="dxa"/>
            <w:tcBorders>
              <w:top w:val="nil"/>
              <w:bottom w:val="nil"/>
            </w:tcBorders>
          </w:tcPr>
          <w:p w:rsidR="009E19C2" w:rsidRDefault="009E19C2">
            <w:pPr>
              <w:pStyle w:val="ConsPlusNormal"/>
              <w:jc w:val="center"/>
            </w:pPr>
            <w:r>
              <w:t>090</w:t>
            </w:r>
          </w:p>
        </w:tc>
        <w:tc>
          <w:tcPr>
            <w:tcW w:w="768" w:type="dxa"/>
            <w:tcBorders>
              <w:top w:val="nil"/>
              <w:bottom w:val="nil"/>
            </w:tcBorders>
          </w:tcPr>
          <w:p w:rsidR="009E19C2" w:rsidRDefault="009E19C2">
            <w:pPr>
              <w:pStyle w:val="ConsPlusNormal"/>
              <w:jc w:val="center"/>
            </w:pPr>
            <w:r>
              <w:t>085</w:t>
            </w:r>
          </w:p>
        </w:tc>
        <w:tc>
          <w:tcPr>
            <w:tcW w:w="710" w:type="dxa"/>
            <w:tcBorders>
              <w:top w:val="nil"/>
              <w:bottom w:val="nil"/>
            </w:tcBorders>
          </w:tcPr>
          <w:p w:rsidR="009E19C2" w:rsidRDefault="009E19C2">
            <w:pPr>
              <w:pStyle w:val="ConsPlusNormal"/>
              <w:jc w:val="center"/>
            </w:pPr>
            <w:r>
              <w:t>080</w:t>
            </w:r>
          </w:p>
        </w:tc>
        <w:tc>
          <w:tcPr>
            <w:tcW w:w="806" w:type="dxa"/>
            <w:tcBorders>
              <w:top w:val="nil"/>
              <w:bottom w:val="nil"/>
            </w:tcBorders>
          </w:tcPr>
          <w:p w:rsidR="009E19C2" w:rsidRDefault="009E19C2">
            <w:pPr>
              <w:pStyle w:val="ConsPlusNormal"/>
              <w:jc w:val="center"/>
            </w:pPr>
            <w:r>
              <w:t>075</w:t>
            </w:r>
          </w:p>
        </w:tc>
        <w:tc>
          <w:tcPr>
            <w:tcW w:w="850" w:type="dxa"/>
            <w:tcBorders>
              <w:top w:val="nil"/>
              <w:bottom w:val="nil"/>
            </w:tcBorders>
          </w:tcPr>
          <w:p w:rsidR="009E19C2" w:rsidRDefault="009E19C2">
            <w:pPr>
              <w:pStyle w:val="ConsPlusNormal"/>
              <w:jc w:val="center"/>
            </w:pPr>
            <w:r>
              <w:t>070</w:t>
            </w:r>
          </w:p>
        </w:tc>
      </w:tr>
      <w:tr w:rsidR="009E19C2">
        <w:tblPrEx>
          <w:tblBorders>
            <w:insideH w:val="none" w:sz="0" w:space="0" w:color="auto"/>
          </w:tblBorders>
        </w:tblPrEx>
        <w:tc>
          <w:tcPr>
            <w:tcW w:w="1522" w:type="dxa"/>
            <w:tcBorders>
              <w:top w:val="nil"/>
              <w:bottom w:val="nil"/>
            </w:tcBorders>
            <w:vAlign w:val="center"/>
          </w:tcPr>
          <w:p w:rsidR="009E19C2" w:rsidRDefault="009E19C2">
            <w:pPr>
              <w:pStyle w:val="ConsPlusNormal"/>
              <w:jc w:val="center"/>
            </w:pPr>
            <w:r>
              <w:t>8,0</w:t>
            </w:r>
          </w:p>
        </w:tc>
        <w:tc>
          <w:tcPr>
            <w:tcW w:w="691" w:type="dxa"/>
            <w:tcBorders>
              <w:top w:val="nil"/>
              <w:bottom w:val="nil"/>
            </w:tcBorders>
          </w:tcPr>
          <w:p w:rsidR="009E19C2" w:rsidRDefault="009E19C2">
            <w:pPr>
              <w:pStyle w:val="ConsPlusNormal"/>
              <w:jc w:val="center"/>
            </w:pPr>
            <w:r>
              <w:t>112</w:t>
            </w:r>
          </w:p>
        </w:tc>
        <w:tc>
          <w:tcPr>
            <w:tcW w:w="672" w:type="dxa"/>
            <w:tcBorders>
              <w:top w:val="nil"/>
              <w:bottom w:val="nil"/>
            </w:tcBorders>
          </w:tcPr>
          <w:p w:rsidR="009E19C2" w:rsidRDefault="009E19C2">
            <w:pPr>
              <w:pStyle w:val="ConsPlusNormal"/>
              <w:jc w:val="center"/>
            </w:pPr>
            <w:r>
              <w:t>107</w:t>
            </w:r>
          </w:p>
        </w:tc>
        <w:tc>
          <w:tcPr>
            <w:tcW w:w="787" w:type="dxa"/>
            <w:tcBorders>
              <w:top w:val="nil"/>
              <w:bottom w:val="nil"/>
            </w:tcBorders>
          </w:tcPr>
          <w:p w:rsidR="009E19C2" w:rsidRDefault="009E19C2">
            <w:pPr>
              <w:pStyle w:val="ConsPlusNormal"/>
              <w:jc w:val="center"/>
            </w:pPr>
            <w:r>
              <w:t>100</w:t>
            </w:r>
          </w:p>
        </w:tc>
        <w:tc>
          <w:tcPr>
            <w:tcW w:w="749" w:type="dxa"/>
            <w:tcBorders>
              <w:top w:val="nil"/>
              <w:bottom w:val="nil"/>
            </w:tcBorders>
          </w:tcPr>
          <w:p w:rsidR="009E19C2" w:rsidRDefault="009E19C2">
            <w:pPr>
              <w:pStyle w:val="ConsPlusNormal"/>
              <w:jc w:val="center"/>
            </w:pPr>
            <w:r>
              <w:t>091</w:t>
            </w:r>
          </w:p>
        </w:tc>
        <w:tc>
          <w:tcPr>
            <w:tcW w:w="792" w:type="dxa"/>
            <w:tcBorders>
              <w:top w:val="nil"/>
              <w:bottom w:val="nil"/>
            </w:tcBorders>
          </w:tcPr>
          <w:p w:rsidR="009E19C2" w:rsidRDefault="009E19C2">
            <w:pPr>
              <w:pStyle w:val="ConsPlusNormal"/>
              <w:jc w:val="center"/>
            </w:pPr>
            <w:r>
              <w:t>085</w:t>
            </w:r>
          </w:p>
        </w:tc>
        <w:tc>
          <w:tcPr>
            <w:tcW w:w="691" w:type="dxa"/>
            <w:tcBorders>
              <w:top w:val="nil"/>
              <w:bottom w:val="nil"/>
            </w:tcBorders>
          </w:tcPr>
          <w:p w:rsidR="009E19C2" w:rsidRDefault="009E19C2">
            <w:pPr>
              <w:pStyle w:val="ConsPlusNormal"/>
              <w:jc w:val="center"/>
            </w:pPr>
            <w:r>
              <w:t>080</w:t>
            </w:r>
          </w:p>
        </w:tc>
        <w:tc>
          <w:tcPr>
            <w:tcW w:w="768" w:type="dxa"/>
            <w:tcBorders>
              <w:top w:val="nil"/>
              <w:bottom w:val="nil"/>
            </w:tcBorders>
          </w:tcPr>
          <w:p w:rsidR="009E19C2" w:rsidRDefault="009E19C2">
            <w:pPr>
              <w:pStyle w:val="ConsPlusNormal"/>
              <w:jc w:val="center"/>
            </w:pPr>
            <w:r>
              <w:t>077</w:t>
            </w:r>
          </w:p>
        </w:tc>
        <w:tc>
          <w:tcPr>
            <w:tcW w:w="710" w:type="dxa"/>
            <w:tcBorders>
              <w:top w:val="nil"/>
              <w:bottom w:val="nil"/>
            </w:tcBorders>
          </w:tcPr>
          <w:p w:rsidR="009E19C2" w:rsidRDefault="009E19C2">
            <w:pPr>
              <w:pStyle w:val="ConsPlusNormal"/>
              <w:jc w:val="center"/>
            </w:pPr>
            <w:r>
              <w:t>072</w:t>
            </w:r>
          </w:p>
        </w:tc>
        <w:tc>
          <w:tcPr>
            <w:tcW w:w="806" w:type="dxa"/>
            <w:tcBorders>
              <w:top w:val="nil"/>
              <w:bottom w:val="nil"/>
            </w:tcBorders>
          </w:tcPr>
          <w:p w:rsidR="009E19C2" w:rsidRDefault="009E19C2">
            <w:pPr>
              <w:pStyle w:val="ConsPlusNormal"/>
              <w:jc w:val="center"/>
            </w:pPr>
            <w:r>
              <w:t>067</w:t>
            </w:r>
          </w:p>
        </w:tc>
        <w:tc>
          <w:tcPr>
            <w:tcW w:w="850" w:type="dxa"/>
            <w:tcBorders>
              <w:top w:val="nil"/>
              <w:bottom w:val="nil"/>
            </w:tcBorders>
          </w:tcPr>
          <w:p w:rsidR="009E19C2" w:rsidRDefault="009E19C2">
            <w:pPr>
              <w:pStyle w:val="ConsPlusNormal"/>
              <w:jc w:val="center"/>
            </w:pPr>
            <w:r>
              <w:t>062</w:t>
            </w:r>
          </w:p>
        </w:tc>
      </w:tr>
      <w:tr w:rsidR="009E19C2">
        <w:tblPrEx>
          <w:tblBorders>
            <w:insideH w:val="none" w:sz="0" w:space="0" w:color="auto"/>
          </w:tblBorders>
        </w:tblPrEx>
        <w:tc>
          <w:tcPr>
            <w:tcW w:w="1522" w:type="dxa"/>
            <w:tcBorders>
              <w:top w:val="nil"/>
              <w:bottom w:val="nil"/>
            </w:tcBorders>
          </w:tcPr>
          <w:p w:rsidR="009E19C2" w:rsidRDefault="009E19C2">
            <w:pPr>
              <w:pStyle w:val="ConsPlusNormal"/>
              <w:jc w:val="center"/>
            </w:pPr>
            <w:r>
              <w:t>9,0</w:t>
            </w:r>
          </w:p>
        </w:tc>
        <w:tc>
          <w:tcPr>
            <w:tcW w:w="691" w:type="dxa"/>
            <w:tcBorders>
              <w:top w:val="nil"/>
              <w:bottom w:val="nil"/>
            </w:tcBorders>
          </w:tcPr>
          <w:p w:rsidR="009E19C2" w:rsidRDefault="009E19C2">
            <w:pPr>
              <w:pStyle w:val="ConsPlusNormal"/>
              <w:jc w:val="center"/>
            </w:pPr>
            <w:r>
              <w:t>094</w:t>
            </w:r>
          </w:p>
        </w:tc>
        <w:tc>
          <w:tcPr>
            <w:tcW w:w="672" w:type="dxa"/>
            <w:tcBorders>
              <w:top w:val="nil"/>
              <w:bottom w:val="nil"/>
            </w:tcBorders>
          </w:tcPr>
          <w:p w:rsidR="009E19C2" w:rsidRDefault="009E19C2">
            <w:pPr>
              <w:pStyle w:val="ConsPlusNormal"/>
              <w:jc w:val="center"/>
            </w:pPr>
            <w:r>
              <w:t>090</w:t>
            </w:r>
          </w:p>
        </w:tc>
        <w:tc>
          <w:tcPr>
            <w:tcW w:w="787" w:type="dxa"/>
            <w:tcBorders>
              <w:top w:val="nil"/>
              <w:bottom w:val="nil"/>
            </w:tcBorders>
          </w:tcPr>
          <w:p w:rsidR="009E19C2" w:rsidRDefault="009E19C2">
            <w:pPr>
              <w:pStyle w:val="ConsPlusNormal"/>
              <w:jc w:val="center"/>
            </w:pPr>
            <w:r>
              <w:t>086</w:t>
            </w:r>
          </w:p>
        </w:tc>
        <w:tc>
          <w:tcPr>
            <w:tcW w:w="749" w:type="dxa"/>
            <w:tcBorders>
              <w:top w:val="nil"/>
              <w:bottom w:val="nil"/>
            </w:tcBorders>
          </w:tcPr>
          <w:p w:rsidR="009E19C2" w:rsidRDefault="009E19C2">
            <w:pPr>
              <w:pStyle w:val="ConsPlusNormal"/>
              <w:jc w:val="center"/>
            </w:pPr>
            <w:r>
              <w:t>080</w:t>
            </w:r>
          </w:p>
        </w:tc>
        <w:tc>
          <w:tcPr>
            <w:tcW w:w="792" w:type="dxa"/>
            <w:tcBorders>
              <w:top w:val="nil"/>
              <w:bottom w:val="nil"/>
            </w:tcBorders>
          </w:tcPr>
          <w:p w:rsidR="009E19C2" w:rsidRDefault="009E19C2">
            <w:pPr>
              <w:pStyle w:val="ConsPlusNormal"/>
              <w:jc w:val="center"/>
            </w:pPr>
            <w:r>
              <w:t>076</w:t>
            </w:r>
          </w:p>
        </w:tc>
        <w:tc>
          <w:tcPr>
            <w:tcW w:w="691" w:type="dxa"/>
            <w:tcBorders>
              <w:top w:val="nil"/>
              <w:bottom w:val="nil"/>
            </w:tcBorders>
          </w:tcPr>
          <w:p w:rsidR="009E19C2" w:rsidRDefault="009E19C2">
            <w:pPr>
              <w:pStyle w:val="ConsPlusNormal"/>
              <w:jc w:val="center"/>
            </w:pPr>
            <w:r>
              <w:t>072</w:t>
            </w:r>
          </w:p>
        </w:tc>
        <w:tc>
          <w:tcPr>
            <w:tcW w:w="768" w:type="dxa"/>
            <w:tcBorders>
              <w:top w:val="nil"/>
              <w:bottom w:val="nil"/>
            </w:tcBorders>
          </w:tcPr>
          <w:p w:rsidR="009E19C2" w:rsidRDefault="009E19C2">
            <w:pPr>
              <w:pStyle w:val="ConsPlusNormal"/>
              <w:jc w:val="center"/>
            </w:pPr>
            <w:r>
              <w:t>067</w:t>
            </w:r>
          </w:p>
        </w:tc>
        <w:tc>
          <w:tcPr>
            <w:tcW w:w="710" w:type="dxa"/>
            <w:tcBorders>
              <w:top w:val="nil"/>
              <w:bottom w:val="nil"/>
            </w:tcBorders>
          </w:tcPr>
          <w:p w:rsidR="009E19C2" w:rsidRDefault="009E19C2">
            <w:pPr>
              <w:pStyle w:val="ConsPlusNormal"/>
              <w:jc w:val="center"/>
            </w:pPr>
            <w:r>
              <w:t>063</w:t>
            </w:r>
          </w:p>
        </w:tc>
        <w:tc>
          <w:tcPr>
            <w:tcW w:w="806" w:type="dxa"/>
            <w:tcBorders>
              <w:top w:val="nil"/>
              <w:bottom w:val="nil"/>
            </w:tcBorders>
          </w:tcPr>
          <w:p w:rsidR="009E19C2" w:rsidRDefault="009E19C2">
            <w:pPr>
              <w:pStyle w:val="ConsPlusNormal"/>
              <w:jc w:val="center"/>
            </w:pPr>
            <w:r>
              <w:t>059</w:t>
            </w:r>
          </w:p>
        </w:tc>
        <w:tc>
          <w:tcPr>
            <w:tcW w:w="850" w:type="dxa"/>
            <w:tcBorders>
              <w:top w:val="nil"/>
              <w:bottom w:val="nil"/>
            </w:tcBorders>
          </w:tcPr>
          <w:p w:rsidR="009E19C2" w:rsidRDefault="009E19C2">
            <w:pPr>
              <w:pStyle w:val="ConsPlusNormal"/>
              <w:jc w:val="center"/>
            </w:pPr>
            <w:r>
              <w:t>055</w:t>
            </w:r>
          </w:p>
        </w:tc>
      </w:tr>
      <w:tr w:rsidR="009E19C2">
        <w:tblPrEx>
          <w:tblBorders>
            <w:insideH w:val="none" w:sz="0" w:space="0" w:color="auto"/>
          </w:tblBorders>
        </w:tblPrEx>
        <w:tc>
          <w:tcPr>
            <w:tcW w:w="1522" w:type="dxa"/>
            <w:tcBorders>
              <w:top w:val="nil"/>
              <w:bottom w:val="single" w:sz="4" w:space="0" w:color="auto"/>
            </w:tcBorders>
          </w:tcPr>
          <w:p w:rsidR="009E19C2" w:rsidRDefault="009E19C2">
            <w:pPr>
              <w:pStyle w:val="ConsPlusNormal"/>
              <w:jc w:val="center"/>
            </w:pPr>
            <w:r>
              <w:t>10,0</w:t>
            </w:r>
          </w:p>
        </w:tc>
        <w:tc>
          <w:tcPr>
            <w:tcW w:w="691" w:type="dxa"/>
            <w:tcBorders>
              <w:top w:val="nil"/>
              <w:bottom w:val="single" w:sz="4" w:space="0" w:color="auto"/>
            </w:tcBorders>
          </w:tcPr>
          <w:p w:rsidR="009E19C2" w:rsidRDefault="009E19C2">
            <w:pPr>
              <w:pStyle w:val="ConsPlusNormal"/>
              <w:jc w:val="center"/>
            </w:pPr>
            <w:r>
              <w:t>080</w:t>
            </w:r>
          </w:p>
        </w:tc>
        <w:tc>
          <w:tcPr>
            <w:tcW w:w="672" w:type="dxa"/>
            <w:tcBorders>
              <w:top w:val="nil"/>
              <w:bottom w:val="single" w:sz="4" w:space="0" w:color="auto"/>
            </w:tcBorders>
          </w:tcPr>
          <w:p w:rsidR="009E19C2" w:rsidRDefault="009E19C2">
            <w:pPr>
              <w:pStyle w:val="ConsPlusNormal"/>
              <w:jc w:val="center"/>
            </w:pPr>
            <w:r>
              <w:t>077</w:t>
            </w:r>
          </w:p>
        </w:tc>
        <w:tc>
          <w:tcPr>
            <w:tcW w:w="787" w:type="dxa"/>
            <w:tcBorders>
              <w:top w:val="nil"/>
              <w:bottom w:val="single" w:sz="4" w:space="0" w:color="auto"/>
            </w:tcBorders>
          </w:tcPr>
          <w:p w:rsidR="009E19C2" w:rsidRDefault="009E19C2">
            <w:pPr>
              <w:pStyle w:val="ConsPlusNormal"/>
              <w:jc w:val="center"/>
            </w:pPr>
            <w:r>
              <w:t>075</w:t>
            </w:r>
          </w:p>
        </w:tc>
        <w:tc>
          <w:tcPr>
            <w:tcW w:w="749" w:type="dxa"/>
            <w:tcBorders>
              <w:top w:val="nil"/>
              <w:bottom w:val="single" w:sz="4" w:space="0" w:color="auto"/>
            </w:tcBorders>
          </w:tcPr>
          <w:p w:rsidR="009E19C2" w:rsidRDefault="009E19C2">
            <w:pPr>
              <w:pStyle w:val="ConsPlusNormal"/>
              <w:jc w:val="center"/>
            </w:pPr>
            <w:r>
              <w:t>070</w:t>
            </w:r>
          </w:p>
        </w:tc>
        <w:tc>
          <w:tcPr>
            <w:tcW w:w="792" w:type="dxa"/>
            <w:tcBorders>
              <w:top w:val="nil"/>
              <w:bottom w:val="single" w:sz="4" w:space="0" w:color="auto"/>
            </w:tcBorders>
          </w:tcPr>
          <w:p w:rsidR="009E19C2" w:rsidRDefault="009E19C2">
            <w:pPr>
              <w:pStyle w:val="ConsPlusNormal"/>
              <w:jc w:val="center"/>
            </w:pPr>
            <w:r>
              <w:t>067</w:t>
            </w:r>
          </w:p>
        </w:tc>
        <w:tc>
          <w:tcPr>
            <w:tcW w:w="691" w:type="dxa"/>
            <w:tcBorders>
              <w:top w:val="nil"/>
              <w:bottom w:val="single" w:sz="4" w:space="0" w:color="auto"/>
            </w:tcBorders>
          </w:tcPr>
          <w:p w:rsidR="009E19C2" w:rsidRDefault="009E19C2">
            <w:pPr>
              <w:pStyle w:val="ConsPlusNormal"/>
              <w:jc w:val="center"/>
            </w:pPr>
            <w:r>
              <w:t>062</w:t>
            </w:r>
          </w:p>
        </w:tc>
        <w:tc>
          <w:tcPr>
            <w:tcW w:w="768" w:type="dxa"/>
            <w:tcBorders>
              <w:top w:val="nil"/>
              <w:bottom w:val="single" w:sz="4" w:space="0" w:color="auto"/>
            </w:tcBorders>
          </w:tcPr>
          <w:p w:rsidR="009E19C2" w:rsidRDefault="009E19C2">
            <w:pPr>
              <w:pStyle w:val="ConsPlusNormal"/>
              <w:jc w:val="center"/>
            </w:pPr>
            <w:r>
              <w:t>060</w:t>
            </w:r>
          </w:p>
        </w:tc>
        <w:tc>
          <w:tcPr>
            <w:tcW w:w="710" w:type="dxa"/>
            <w:tcBorders>
              <w:top w:val="nil"/>
              <w:bottom w:val="single" w:sz="4" w:space="0" w:color="auto"/>
            </w:tcBorders>
          </w:tcPr>
          <w:p w:rsidR="009E19C2" w:rsidRDefault="009E19C2">
            <w:pPr>
              <w:pStyle w:val="ConsPlusNormal"/>
              <w:jc w:val="center"/>
            </w:pPr>
            <w:r>
              <w:t>056</w:t>
            </w:r>
          </w:p>
        </w:tc>
        <w:tc>
          <w:tcPr>
            <w:tcW w:w="806" w:type="dxa"/>
            <w:tcBorders>
              <w:top w:val="nil"/>
              <w:bottom w:val="single" w:sz="4" w:space="0" w:color="auto"/>
            </w:tcBorders>
          </w:tcPr>
          <w:p w:rsidR="009E19C2" w:rsidRDefault="009E19C2">
            <w:pPr>
              <w:pStyle w:val="ConsPlusNormal"/>
              <w:jc w:val="center"/>
            </w:pPr>
            <w:r>
              <w:t>052</w:t>
            </w:r>
          </w:p>
        </w:tc>
        <w:tc>
          <w:tcPr>
            <w:tcW w:w="850" w:type="dxa"/>
            <w:tcBorders>
              <w:top w:val="nil"/>
              <w:bottom w:val="single" w:sz="4" w:space="0" w:color="auto"/>
            </w:tcBorders>
          </w:tcPr>
          <w:p w:rsidR="009E19C2" w:rsidRDefault="009E19C2">
            <w:pPr>
              <w:pStyle w:val="ConsPlusNormal"/>
              <w:jc w:val="center"/>
            </w:pPr>
            <w:r>
              <w:t>048</w:t>
            </w:r>
          </w:p>
        </w:tc>
      </w:tr>
      <w:tr w:rsidR="009E19C2">
        <w:tc>
          <w:tcPr>
            <w:tcW w:w="9038" w:type="dxa"/>
            <w:gridSpan w:val="11"/>
            <w:tcBorders>
              <w:top w:val="single" w:sz="4" w:space="0" w:color="auto"/>
              <w:bottom w:val="single" w:sz="4" w:space="0" w:color="auto"/>
            </w:tcBorders>
          </w:tcPr>
          <w:p w:rsidR="009E19C2" w:rsidRDefault="009E19C2">
            <w:pPr>
              <w:pStyle w:val="ConsPlusNormal"/>
              <w:ind w:firstLine="283"/>
              <w:jc w:val="both"/>
            </w:pPr>
            <w:r>
              <w:t>Примечания</w:t>
            </w:r>
          </w:p>
          <w:p w:rsidR="009E19C2" w:rsidRDefault="009E19C2">
            <w:pPr>
              <w:pStyle w:val="ConsPlusNormal"/>
              <w:ind w:firstLine="283"/>
              <w:jc w:val="both"/>
            </w:pPr>
            <w:r>
              <w:t xml:space="preserve">1 Значения коэффициентов </w:t>
            </w:r>
            <w:r>
              <w:rPr>
                <w:noProof/>
                <w:position w:val="-8"/>
              </w:rPr>
              <w:drawing>
                <wp:inline distT="0" distB="0" distL="0" distR="0">
                  <wp:extent cx="193040" cy="251460"/>
                  <wp:effectExtent l="0" t="0" r="0" b="0"/>
                  <wp:docPr id="6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в таблице увеличены в 1000 раз.</w:t>
            </w:r>
          </w:p>
          <w:p w:rsidR="009E19C2" w:rsidRDefault="009E19C2">
            <w:pPr>
              <w:pStyle w:val="ConsPlusNormal"/>
              <w:ind w:firstLine="283"/>
              <w:jc w:val="both"/>
            </w:pPr>
            <w:r>
              <w:t xml:space="preserve">2 Значения </w:t>
            </w:r>
            <w:r>
              <w:rPr>
                <w:noProof/>
                <w:position w:val="-8"/>
              </w:rPr>
              <w:drawing>
                <wp:inline distT="0" distB="0" distL="0" distR="0">
                  <wp:extent cx="193040" cy="251460"/>
                  <wp:effectExtent l="0" t="0" r="0" b="0"/>
                  <wp:docPr id="6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следует принимать не более значений </w:t>
            </w:r>
            <w:r>
              <w:rPr>
                <w:noProof/>
                <w:position w:val="-3"/>
              </w:rPr>
              <w:drawing>
                <wp:inline distT="0" distB="0" distL="0" distR="0">
                  <wp:extent cx="151130" cy="184150"/>
                  <wp:effectExtent l="0" t="0" r="0" b="0"/>
                  <wp:docPr id="6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r>
              <w:t>.</w:t>
            </w:r>
          </w:p>
        </w:tc>
      </w:tr>
    </w:tbl>
    <w:p w:rsidR="009E19C2" w:rsidRDefault="009E19C2">
      <w:pPr>
        <w:pStyle w:val="ConsPlusNormal"/>
        <w:ind w:firstLine="540"/>
        <w:jc w:val="both"/>
      </w:pPr>
    </w:p>
    <w:p w:rsidR="009E19C2" w:rsidRDefault="009E19C2">
      <w:pPr>
        <w:pStyle w:val="ConsPlusNormal"/>
        <w:jc w:val="right"/>
      </w:pPr>
      <w:r>
        <w:t>Таблица Е.2</w:t>
      </w:r>
    </w:p>
    <w:p w:rsidR="009E19C2" w:rsidRDefault="009E19C2">
      <w:pPr>
        <w:pStyle w:val="ConsPlusNormal"/>
        <w:ind w:firstLine="540"/>
        <w:jc w:val="both"/>
      </w:pPr>
    </w:p>
    <w:p w:rsidR="009E19C2" w:rsidRDefault="009E19C2">
      <w:pPr>
        <w:pStyle w:val="ConsPlusNormal"/>
        <w:jc w:val="center"/>
      </w:pPr>
      <w:bookmarkStart w:id="149" w:name="P4058"/>
      <w:bookmarkEnd w:id="149"/>
      <w:r>
        <w:t xml:space="preserve">Коэффициенты устойчивости </w:t>
      </w:r>
      <w:r>
        <w:rPr>
          <w:noProof/>
          <w:position w:val="-8"/>
        </w:rPr>
        <w:drawing>
          <wp:inline distT="0" distB="0" distL="0" distR="0">
            <wp:extent cx="193040" cy="251460"/>
            <wp:effectExtent l="0" t="0" r="0" b="0"/>
            <wp:docPr id="7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для проверки</w:t>
      </w:r>
    </w:p>
    <w:p w:rsidR="009E19C2" w:rsidRDefault="009E19C2">
      <w:pPr>
        <w:pStyle w:val="ConsPlusNormal"/>
        <w:jc w:val="center"/>
      </w:pPr>
      <w:r>
        <w:t>устойчивости внецентренно сжатых (сжато-изгибаемых)</w:t>
      </w:r>
    </w:p>
    <w:p w:rsidR="009E19C2" w:rsidRDefault="009E19C2">
      <w:pPr>
        <w:pStyle w:val="ConsPlusNormal"/>
        <w:jc w:val="center"/>
      </w:pPr>
      <w:r>
        <w:t>сквозных стержней в плоскости действия момента,</w:t>
      </w:r>
    </w:p>
    <w:p w:rsidR="009E19C2" w:rsidRDefault="009E19C2">
      <w:pPr>
        <w:pStyle w:val="ConsPlusNormal"/>
        <w:jc w:val="center"/>
      </w:pPr>
      <w:r>
        <w:t>совпадающей с плоскостью симметрии</w:t>
      </w:r>
    </w:p>
    <w:p w:rsidR="009E19C2" w:rsidRDefault="009E19C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04"/>
        <w:gridCol w:w="701"/>
        <w:gridCol w:w="691"/>
        <w:gridCol w:w="701"/>
        <w:gridCol w:w="696"/>
        <w:gridCol w:w="758"/>
        <w:gridCol w:w="730"/>
        <w:gridCol w:w="691"/>
        <w:gridCol w:w="730"/>
        <w:gridCol w:w="667"/>
        <w:gridCol w:w="662"/>
        <w:gridCol w:w="691"/>
      </w:tblGrid>
      <w:tr w:rsidR="009E19C2">
        <w:tc>
          <w:tcPr>
            <w:tcW w:w="1304" w:type="dxa"/>
            <w:vMerge w:val="restart"/>
            <w:tcBorders>
              <w:top w:val="single" w:sz="4" w:space="0" w:color="auto"/>
              <w:bottom w:val="single" w:sz="4" w:space="0" w:color="auto"/>
            </w:tcBorders>
          </w:tcPr>
          <w:p w:rsidR="009E19C2" w:rsidRDefault="009E19C2">
            <w:pPr>
              <w:pStyle w:val="ConsPlusNormal"/>
              <w:jc w:val="center"/>
            </w:pPr>
            <w:r>
              <w:t>Условная приведенная гибкость </w:t>
            </w:r>
            <w:r>
              <w:rPr>
                <w:noProof/>
                <w:position w:val="-11"/>
              </w:rPr>
              <w:drawing>
                <wp:inline distT="0" distB="0" distL="0" distR="0">
                  <wp:extent cx="241935" cy="284480"/>
                  <wp:effectExtent l="0" t="0" r="0" b="0"/>
                  <wp:docPr id="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241935" cy="284480"/>
                          </a:xfrm>
                          <a:prstGeom prst="rect">
                            <a:avLst/>
                          </a:prstGeom>
                          <a:noFill/>
                          <a:ln>
                            <a:noFill/>
                          </a:ln>
                        </pic:spPr>
                      </pic:pic>
                    </a:graphicData>
                  </a:graphic>
                </wp:inline>
              </w:drawing>
            </w:r>
          </w:p>
        </w:tc>
        <w:tc>
          <w:tcPr>
            <w:tcW w:w="7718" w:type="dxa"/>
            <w:gridSpan w:val="11"/>
            <w:tcBorders>
              <w:top w:val="single" w:sz="4" w:space="0" w:color="auto"/>
              <w:bottom w:val="single" w:sz="4" w:space="0" w:color="auto"/>
            </w:tcBorders>
          </w:tcPr>
          <w:p w:rsidR="009E19C2" w:rsidRDefault="009E19C2">
            <w:pPr>
              <w:pStyle w:val="ConsPlusNormal"/>
              <w:jc w:val="center"/>
            </w:pPr>
            <w:r>
              <w:t xml:space="preserve">Значение </w:t>
            </w:r>
            <w:r>
              <w:rPr>
                <w:noProof/>
                <w:position w:val="-8"/>
              </w:rPr>
              <w:drawing>
                <wp:inline distT="0" distB="0" distL="0" distR="0">
                  <wp:extent cx="199390" cy="251460"/>
                  <wp:effectExtent l="0" t="0" r="0" b="0"/>
                  <wp:docPr id="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при относительном эксцентриситете </w:t>
            </w:r>
            <w:r>
              <w:rPr>
                <w:i/>
              </w:rPr>
              <w:t>m</w:t>
            </w:r>
          </w:p>
        </w:tc>
      </w:tr>
      <w:tr w:rsidR="009E19C2">
        <w:tc>
          <w:tcPr>
            <w:tcW w:w="1304" w:type="dxa"/>
            <w:vMerge/>
            <w:tcBorders>
              <w:top w:val="single" w:sz="4" w:space="0" w:color="auto"/>
              <w:bottom w:val="single" w:sz="4" w:space="0" w:color="auto"/>
            </w:tcBorders>
          </w:tcPr>
          <w:p w:rsidR="009E19C2" w:rsidRDefault="009E19C2">
            <w:pPr>
              <w:pStyle w:val="ConsPlusNormal"/>
            </w:pPr>
          </w:p>
        </w:tc>
        <w:tc>
          <w:tcPr>
            <w:tcW w:w="701" w:type="dxa"/>
            <w:tcBorders>
              <w:top w:val="single" w:sz="4" w:space="0" w:color="auto"/>
              <w:bottom w:val="single" w:sz="4" w:space="0" w:color="auto"/>
            </w:tcBorders>
            <w:vAlign w:val="center"/>
          </w:tcPr>
          <w:p w:rsidR="009E19C2" w:rsidRDefault="009E19C2">
            <w:pPr>
              <w:pStyle w:val="ConsPlusNormal"/>
              <w:jc w:val="center"/>
            </w:pPr>
            <w:r>
              <w:t>0,1</w:t>
            </w:r>
          </w:p>
        </w:tc>
        <w:tc>
          <w:tcPr>
            <w:tcW w:w="691" w:type="dxa"/>
            <w:tcBorders>
              <w:top w:val="single" w:sz="4" w:space="0" w:color="auto"/>
              <w:bottom w:val="single" w:sz="4" w:space="0" w:color="auto"/>
            </w:tcBorders>
            <w:vAlign w:val="center"/>
          </w:tcPr>
          <w:p w:rsidR="009E19C2" w:rsidRDefault="009E19C2">
            <w:pPr>
              <w:pStyle w:val="ConsPlusNormal"/>
              <w:jc w:val="center"/>
            </w:pPr>
            <w:r>
              <w:t>0,2</w:t>
            </w:r>
          </w:p>
        </w:tc>
        <w:tc>
          <w:tcPr>
            <w:tcW w:w="701" w:type="dxa"/>
            <w:tcBorders>
              <w:top w:val="single" w:sz="4" w:space="0" w:color="auto"/>
              <w:bottom w:val="single" w:sz="4" w:space="0" w:color="auto"/>
            </w:tcBorders>
            <w:vAlign w:val="center"/>
          </w:tcPr>
          <w:p w:rsidR="009E19C2" w:rsidRDefault="009E19C2">
            <w:pPr>
              <w:pStyle w:val="ConsPlusNormal"/>
              <w:jc w:val="center"/>
            </w:pPr>
            <w:r>
              <w:t>0,3</w:t>
            </w:r>
          </w:p>
        </w:tc>
        <w:tc>
          <w:tcPr>
            <w:tcW w:w="696" w:type="dxa"/>
            <w:tcBorders>
              <w:top w:val="single" w:sz="4" w:space="0" w:color="auto"/>
              <w:bottom w:val="single" w:sz="4" w:space="0" w:color="auto"/>
            </w:tcBorders>
            <w:vAlign w:val="center"/>
          </w:tcPr>
          <w:p w:rsidR="009E19C2" w:rsidRDefault="009E19C2">
            <w:pPr>
              <w:pStyle w:val="ConsPlusNormal"/>
              <w:jc w:val="center"/>
            </w:pPr>
            <w:r>
              <w:t>0,4</w:t>
            </w:r>
          </w:p>
        </w:tc>
        <w:tc>
          <w:tcPr>
            <w:tcW w:w="758" w:type="dxa"/>
            <w:tcBorders>
              <w:top w:val="single" w:sz="4" w:space="0" w:color="auto"/>
              <w:bottom w:val="single" w:sz="4" w:space="0" w:color="auto"/>
            </w:tcBorders>
            <w:vAlign w:val="center"/>
          </w:tcPr>
          <w:p w:rsidR="009E19C2" w:rsidRDefault="009E19C2">
            <w:pPr>
              <w:pStyle w:val="ConsPlusNormal"/>
              <w:jc w:val="center"/>
            </w:pPr>
            <w:r>
              <w:t>0,5</w:t>
            </w:r>
          </w:p>
        </w:tc>
        <w:tc>
          <w:tcPr>
            <w:tcW w:w="730" w:type="dxa"/>
            <w:tcBorders>
              <w:top w:val="single" w:sz="4" w:space="0" w:color="auto"/>
              <w:bottom w:val="single" w:sz="4" w:space="0" w:color="auto"/>
            </w:tcBorders>
            <w:vAlign w:val="center"/>
          </w:tcPr>
          <w:p w:rsidR="009E19C2" w:rsidRDefault="009E19C2">
            <w:pPr>
              <w:pStyle w:val="ConsPlusNormal"/>
              <w:jc w:val="center"/>
            </w:pPr>
            <w:r>
              <w:t>0,6</w:t>
            </w:r>
          </w:p>
        </w:tc>
        <w:tc>
          <w:tcPr>
            <w:tcW w:w="691" w:type="dxa"/>
            <w:tcBorders>
              <w:top w:val="single" w:sz="4" w:space="0" w:color="auto"/>
              <w:bottom w:val="single" w:sz="4" w:space="0" w:color="auto"/>
            </w:tcBorders>
            <w:vAlign w:val="center"/>
          </w:tcPr>
          <w:p w:rsidR="009E19C2" w:rsidRDefault="009E19C2">
            <w:pPr>
              <w:pStyle w:val="ConsPlusNormal"/>
              <w:jc w:val="center"/>
            </w:pPr>
            <w:r>
              <w:t>0,7</w:t>
            </w:r>
          </w:p>
        </w:tc>
        <w:tc>
          <w:tcPr>
            <w:tcW w:w="730" w:type="dxa"/>
            <w:tcBorders>
              <w:top w:val="single" w:sz="4" w:space="0" w:color="auto"/>
              <w:bottom w:val="single" w:sz="4" w:space="0" w:color="auto"/>
            </w:tcBorders>
            <w:vAlign w:val="center"/>
          </w:tcPr>
          <w:p w:rsidR="009E19C2" w:rsidRDefault="009E19C2">
            <w:pPr>
              <w:pStyle w:val="ConsPlusNormal"/>
              <w:jc w:val="center"/>
            </w:pPr>
            <w:r>
              <w:t>0,8</w:t>
            </w:r>
          </w:p>
        </w:tc>
        <w:tc>
          <w:tcPr>
            <w:tcW w:w="667" w:type="dxa"/>
            <w:tcBorders>
              <w:top w:val="single" w:sz="4" w:space="0" w:color="auto"/>
              <w:bottom w:val="single" w:sz="4" w:space="0" w:color="auto"/>
            </w:tcBorders>
            <w:vAlign w:val="center"/>
          </w:tcPr>
          <w:p w:rsidR="009E19C2" w:rsidRDefault="009E19C2">
            <w:pPr>
              <w:pStyle w:val="ConsPlusNormal"/>
              <w:jc w:val="center"/>
            </w:pPr>
            <w:r>
              <w:t>1,0</w:t>
            </w:r>
          </w:p>
        </w:tc>
        <w:tc>
          <w:tcPr>
            <w:tcW w:w="662" w:type="dxa"/>
            <w:tcBorders>
              <w:top w:val="single" w:sz="4" w:space="0" w:color="auto"/>
              <w:bottom w:val="single" w:sz="4" w:space="0" w:color="auto"/>
            </w:tcBorders>
            <w:vAlign w:val="center"/>
          </w:tcPr>
          <w:p w:rsidR="009E19C2" w:rsidRDefault="009E19C2">
            <w:pPr>
              <w:pStyle w:val="ConsPlusNormal"/>
              <w:jc w:val="center"/>
            </w:pPr>
            <w:r>
              <w:t>1,2</w:t>
            </w:r>
          </w:p>
        </w:tc>
        <w:tc>
          <w:tcPr>
            <w:tcW w:w="691" w:type="dxa"/>
            <w:tcBorders>
              <w:top w:val="single" w:sz="4" w:space="0" w:color="auto"/>
              <w:bottom w:val="single" w:sz="4" w:space="0" w:color="auto"/>
            </w:tcBorders>
            <w:vAlign w:val="center"/>
          </w:tcPr>
          <w:p w:rsidR="009E19C2" w:rsidRDefault="009E19C2">
            <w:pPr>
              <w:pStyle w:val="ConsPlusNormal"/>
              <w:jc w:val="center"/>
            </w:pPr>
            <w:r>
              <w:t>1,5</w:t>
            </w:r>
          </w:p>
        </w:tc>
      </w:tr>
      <w:tr w:rsidR="009E19C2">
        <w:tblPrEx>
          <w:tblBorders>
            <w:insideH w:val="none" w:sz="0" w:space="0" w:color="auto"/>
          </w:tblBorders>
        </w:tblPrEx>
        <w:tc>
          <w:tcPr>
            <w:tcW w:w="1304" w:type="dxa"/>
            <w:tcBorders>
              <w:top w:val="single" w:sz="4" w:space="0" w:color="auto"/>
              <w:bottom w:val="nil"/>
            </w:tcBorders>
          </w:tcPr>
          <w:p w:rsidR="009E19C2" w:rsidRDefault="009E19C2">
            <w:pPr>
              <w:pStyle w:val="ConsPlusNormal"/>
              <w:jc w:val="center"/>
            </w:pPr>
            <w:r>
              <w:t>0,5</w:t>
            </w:r>
          </w:p>
        </w:tc>
        <w:tc>
          <w:tcPr>
            <w:tcW w:w="701" w:type="dxa"/>
            <w:tcBorders>
              <w:top w:val="single" w:sz="4" w:space="0" w:color="auto"/>
              <w:bottom w:val="nil"/>
            </w:tcBorders>
          </w:tcPr>
          <w:p w:rsidR="009E19C2" w:rsidRDefault="009E19C2">
            <w:pPr>
              <w:pStyle w:val="ConsPlusNormal"/>
              <w:jc w:val="center"/>
            </w:pPr>
            <w:r>
              <w:t>950</w:t>
            </w:r>
          </w:p>
        </w:tc>
        <w:tc>
          <w:tcPr>
            <w:tcW w:w="691" w:type="dxa"/>
            <w:tcBorders>
              <w:top w:val="single" w:sz="4" w:space="0" w:color="auto"/>
              <w:bottom w:val="nil"/>
            </w:tcBorders>
          </w:tcPr>
          <w:p w:rsidR="009E19C2" w:rsidRDefault="009E19C2">
            <w:pPr>
              <w:pStyle w:val="ConsPlusNormal"/>
              <w:jc w:val="center"/>
            </w:pPr>
            <w:r>
              <w:t>888</w:t>
            </w:r>
          </w:p>
        </w:tc>
        <w:tc>
          <w:tcPr>
            <w:tcW w:w="701" w:type="dxa"/>
            <w:tcBorders>
              <w:top w:val="single" w:sz="4" w:space="0" w:color="auto"/>
              <w:bottom w:val="nil"/>
            </w:tcBorders>
          </w:tcPr>
          <w:p w:rsidR="009E19C2" w:rsidRDefault="009E19C2">
            <w:pPr>
              <w:pStyle w:val="ConsPlusNormal"/>
              <w:jc w:val="center"/>
            </w:pPr>
            <w:r>
              <w:t>825</w:t>
            </w:r>
          </w:p>
        </w:tc>
        <w:tc>
          <w:tcPr>
            <w:tcW w:w="696" w:type="dxa"/>
            <w:tcBorders>
              <w:top w:val="single" w:sz="4" w:space="0" w:color="auto"/>
              <w:bottom w:val="nil"/>
            </w:tcBorders>
          </w:tcPr>
          <w:p w:rsidR="009E19C2" w:rsidRDefault="009E19C2">
            <w:pPr>
              <w:pStyle w:val="ConsPlusNormal"/>
              <w:jc w:val="center"/>
            </w:pPr>
            <w:r>
              <w:t>755</w:t>
            </w:r>
          </w:p>
        </w:tc>
        <w:tc>
          <w:tcPr>
            <w:tcW w:w="758" w:type="dxa"/>
            <w:tcBorders>
              <w:top w:val="single" w:sz="4" w:space="0" w:color="auto"/>
              <w:bottom w:val="nil"/>
            </w:tcBorders>
          </w:tcPr>
          <w:p w:rsidR="009E19C2" w:rsidRDefault="009E19C2">
            <w:pPr>
              <w:pStyle w:val="ConsPlusNormal"/>
              <w:jc w:val="center"/>
            </w:pPr>
            <w:r>
              <w:t>718</w:t>
            </w:r>
          </w:p>
        </w:tc>
        <w:tc>
          <w:tcPr>
            <w:tcW w:w="730" w:type="dxa"/>
            <w:tcBorders>
              <w:top w:val="single" w:sz="4" w:space="0" w:color="auto"/>
              <w:bottom w:val="nil"/>
            </w:tcBorders>
          </w:tcPr>
          <w:p w:rsidR="009E19C2" w:rsidRDefault="009E19C2">
            <w:pPr>
              <w:pStyle w:val="ConsPlusNormal"/>
              <w:jc w:val="center"/>
            </w:pPr>
            <w:r>
              <w:t>660</w:t>
            </w:r>
          </w:p>
        </w:tc>
        <w:tc>
          <w:tcPr>
            <w:tcW w:w="691" w:type="dxa"/>
            <w:tcBorders>
              <w:top w:val="single" w:sz="4" w:space="0" w:color="auto"/>
              <w:bottom w:val="nil"/>
            </w:tcBorders>
          </w:tcPr>
          <w:p w:rsidR="009E19C2" w:rsidRDefault="009E19C2">
            <w:pPr>
              <w:pStyle w:val="ConsPlusNormal"/>
              <w:jc w:val="center"/>
            </w:pPr>
            <w:r>
              <w:t>635</w:t>
            </w:r>
          </w:p>
        </w:tc>
        <w:tc>
          <w:tcPr>
            <w:tcW w:w="730" w:type="dxa"/>
            <w:tcBorders>
              <w:top w:val="single" w:sz="4" w:space="0" w:color="auto"/>
              <w:bottom w:val="nil"/>
            </w:tcBorders>
          </w:tcPr>
          <w:p w:rsidR="009E19C2" w:rsidRDefault="009E19C2">
            <w:pPr>
              <w:pStyle w:val="ConsPlusNormal"/>
              <w:jc w:val="center"/>
            </w:pPr>
            <w:r>
              <w:t>605</w:t>
            </w:r>
          </w:p>
        </w:tc>
        <w:tc>
          <w:tcPr>
            <w:tcW w:w="667" w:type="dxa"/>
            <w:tcBorders>
              <w:top w:val="single" w:sz="4" w:space="0" w:color="auto"/>
              <w:bottom w:val="nil"/>
            </w:tcBorders>
          </w:tcPr>
          <w:p w:rsidR="009E19C2" w:rsidRDefault="009E19C2">
            <w:pPr>
              <w:pStyle w:val="ConsPlusNormal"/>
              <w:jc w:val="center"/>
            </w:pPr>
            <w:r>
              <w:t>540</w:t>
            </w:r>
          </w:p>
        </w:tc>
        <w:tc>
          <w:tcPr>
            <w:tcW w:w="662" w:type="dxa"/>
            <w:tcBorders>
              <w:top w:val="single" w:sz="4" w:space="0" w:color="auto"/>
              <w:bottom w:val="nil"/>
            </w:tcBorders>
          </w:tcPr>
          <w:p w:rsidR="009E19C2" w:rsidRDefault="009E19C2">
            <w:pPr>
              <w:pStyle w:val="ConsPlusNormal"/>
              <w:jc w:val="center"/>
            </w:pPr>
            <w:r>
              <w:t>495</w:t>
            </w:r>
          </w:p>
        </w:tc>
        <w:tc>
          <w:tcPr>
            <w:tcW w:w="691" w:type="dxa"/>
            <w:tcBorders>
              <w:top w:val="single" w:sz="4" w:space="0" w:color="auto"/>
              <w:bottom w:val="nil"/>
            </w:tcBorders>
          </w:tcPr>
          <w:p w:rsidR="009E19C2" w:rsidRDefault="009E19C2">
            <w:pPr>
              <w:pStyle w:val="ConsPlusNormal"/>
              <w:jc w:val="center"/>
            </w:pPr>
            <w:r>
              <w:t>436</w:t>
            </w:r>
          </w:p>
        </w:tc>
      </w:tr>
      <w:tr w:rsidR="009E19C2">
        <w:tblPrEx>
          <w:tblBorders>
            <w:insideH w:val="none" w:sz="0" w:space="0" w:color="auto"/>
          </w:tblBorders>
        </w:tblPrEx>
        <w:tc>
          <w:tcPr>
            <w:tcW w:w="1304" w:type="dxa"/>
            <w:tcBorders>
              <w:top w:val="nil"/>
              <w:bottom w:val="nil"/>
            </w:tcBorders>
          </w:tcPr>
          <w:p w:rsidR="009E19C2" w:rsidRDefault="009E19C2">
            <w:pPr>
              <w:pStyle w:val="ConsPlusNormal"/>
              <w:jc w:val="center"/>
            </w:pPr>
            <w:r>
              <w:t>1,0</w:t>
            </w:r>
          </w:p>
        </w:tc>
        <w:tc>
          <w:tcPr>
            <w:tcW w:w="701" w:type="dxa"/>
            <w:tcBorders>
              <w:top w:val="nil"/>
              <w:bottom w:val="nil"/>
            </w:tcBorders>
          </w:tcPr>
          <w:p w:rsidR="009E19C2" w:rsidRDefault="009E19C2">
            <w:pPr>
              <w:pStyle w:val="ConsPlusNormal"/>
              <w:jc w:val="center"/>
            </w:pPr>
            <w:r>
              <w:t>882</w:t>
            </w:r>
          </w:p>
        </w:tc>
        <w:tc>
          <w:tcPr>
            <w:tcW w:w="691" w:type="dxa"/>
            <w:tcBorders>
              <w:top w:val="nil"/>
              <w:bottom w:val="nil"/>
            </w:tcBorders>
          </w:tcPr>
          <w:p w:rsidR="009E19C2" w:rsidRDefault="009E19C2">
            <w:pPr>
              <w:pStyle w:val="ConsPlusNormal"/>
              <w:jc w:val="center"/>
            </w:pPr>
            <w:r>
              <w:t>810</w:t>
            </w:r>
          </w:p>
        </w:tc>
        <w:tc>
          <w:tcPr>
            <w:tcW w:w="701" w:type="dxa"/>
            <w:tcBorders>
              <w:top w:val="nil"/>
              <w:bottom w:val="nil"/>
            </w:tcBorders>
          </w:tcPr>
          <w:p w:rsidR="009E19C2" w:rsidRDefault="009E19C2">
            <w:pPr>
              <w:pStyle w:val="ConsPlusNormal"/>
              <w:jc w:val="center"/>
            </w:pPr>
            <w:r>
              <w:t>756</w:t>
            </w:r>
          </w:p>
        </w:tc>
        <w:tc>
          <w:tcPr>
            <w:tcW w:w="696" w:type="dxa"/>
            <w:tcBorders>
              <w:top w:val="nil"/>
              <w:bottom w:val="nil"/>
            </w:tcBorders>
          </w:tcPr>
          <w:p w:rsidR="009E19C2" w:rsidRDefault="009E19C2">
            <w:pPr>
              <w:pStyle w:val="ConsPlusNormal"/>
              <w:jc w:val="center"/>
            </w:pPr>
            <w:r>
              <w:t>693</w:t>
            </w:r>
          </w:p>
        </w:tc>
        <w:tc>
          <w:tcPr>
            <w:tcW w:w="758" w:type="dxa"/>
            <w:tcBorders>
              <w:top w:val="nil"/>
              <w:bottom w:val="nil"/>
            </w:tcBorders>
          </w:tcPr>
          <w:p w:rsidR="009E19C2" w:rsidRDefault="009E19C2">
            <w:pPr>
              <w:pStyle w:val="ConsPlusNormal"/>
              <w:jc w:val="center"/>
            </w:pPr>
            <w:r>
              <w:t>660</w:t>
            </w:r>
          </w:p>
        </w:tc>
        <w:tc>
          <w:tcPr>
            <w:tcW w:w="730" w:type="dxa"/>
            <w:tcBorders>
              <w:top w:val="nil"/>
              <w:bottom w:val="nil"/>
            </w:tcBorders>
          </w:tcPr>
          <w:p w:rsidR="009E19C2" w:rsidRDefault="009E19C2">
            <w:pPr>
              <w:pStyle w:val="ConsPlusNormal"/>
              <w:jc w:val="center"/>
            </w:pPr>
            <w:r>
              <w:t>609</w:t>
            </w:r>
          </w:p>
        </w:tc>
        <w:tc>
          <w:tcPr>
            <w:tcW w:w="691" w:type="dxa"/>
            <w:tcBorders>
              <w:top w:val="nil"/>
              <w:bottom w:val="nil"/>
            </w:tcBorders>
          </w:tcPr>
          <w:p w:rsidR="009E19C2" w:rsidRDefault="009E19C2">
            <w:pPr>
              <w:pStyle w:val="ConsPlusNormal"/>
              <w:jc w:val="center"/>
            </w:pPr>
            <w:r>
              <w:t>582</w:t>
            </w:r>
          </w:p>
        </w:tc>
        <w:tc>
          <w:tcPr>
            <w:tcW w:w="730" w:type="dxa"/>
            <w:tcBorders>
              <w:top w:val="nil"/>
              <w:bottom w:val="nil"/>
            </w:tcBorders>
          </w:tcPr>
          <w:p w:rsidR="009E19C2" w:rsidRDefault="009E19C2">
            <w:pPr>
              <w:pStyle w:val="ConsPlusNormal"/>
              <w:jc w:val="center"/>
            </w:pPr>
            <w:r>
              <w:t>548</w:t>
            </w:r>
          </w:p>
        </w:tc>
        <w:tc>
          <w:tcPr>
            <w:tcW w:w="667" w:type="dxa"/>
            <w:tcBorders>
              <w:top w:val="nil"/>
              <w:bottom w:val="nil"/>
            </w:tcBorders>
          </w:tcPr>
          <w:p w:rsidR="009E19C2" w:rsidRDefault="009E19C2">
            <w:pPr>
              <w:pStyle w:val="ConsPlusNormal"/>
              <w:jc w:val="center"/>
            </w:pPr>
            <w:r>
              <w:t>496</w:t>
            </w:r>
          </w:p>
        </w:tc>
        <w:tc>
          <w:tcPr>
            <w:tcW w:w="662" w:type="dxa"/>
            <w:tcBorders>
              <w:top w:val="nil"/>
              <w:bottom w:val="nil"/>
            </w:tcBorders>
          </w:tcPr>
          <w:p w:rsidR="009E19C2" w:rsidRDefault="009E19C2">
            <w:pPr>
              <w:pStyle w:val="ConsPlusNormal"/>
              <w:jc w:val="center"/>
            </w:pPr>
            <w:r>
              <w:t>453</w:t>
            </w:r>
          </w:p>
        </w:tc>
        <w:tc>
          <w:tcPr>
            <w:tcW w:w="691" w:type="dxa"/>
            <w:tcBorders>
              <w:top w:val="nil"/>
              <w:bottom w:val="nil"/>
            </w:tcBorders>
          </w:tcPr>
          <w:p w:rsidR="009E19C2" w:rsidRDefault="009E19C2">
            <w:pPr>
              <w:pStyle w:val="ConsPlusNormal"/>
              <w:jc w:val="center"/>
            </w:pPr>
            <w:r>
              <w:t>405</w:t>
            </w:r>
          </w:p>
        </w:tc>
      </w:tr>
      <w:tr w:rsidR="009E19C2">
        <w:tblPrEx>
          <w:tblBorders>
            <w:insideH w:val="none" w:sz="0" w:space="0" w:color="auto"/>
          </w:tblBorders>
        </w:tblPrEx>
        <w:tc>
          <w:tcPr>
            <w:tcW w:w="1304" w:type="dxa"/>
            <w:tcBorders>
              <w:top w:val="nil"/>
              <w:bottom w:val="nil"/>
            </w:tcBorders>
          </w:tcPr>
          <w:p w:rsidR="009E19C2" w:rsidRDefault="009E19C2">
            <w:pPr>
              <w:pStyle w:val="ConsPlusNormal"/>
              <w:jc w:val="center"/>
            </w:pPr>
            <w:r>
              <w:t>1,5</w:t>
            </w:r>
          </w:p>
        </w:tc>
        <w:tc>
          <w:tcPr>
            <w:tcW w:w="701" w:type="dxa"/>
            <w:tcBorders>
              <w:top w:val="nil"/>
              <w:bottom w:val="nil"/>
            </w:tcBorders>
          </w:tcPr>
          <w:p w:rsidR="009E19C2" w:rsidRDefault="009E19C2">
            <w:pPr>
              <w:pStyle w:val="ConsPlusNormal"/>
              <w:jc w:val="center"/>
            </w:pPr>
            <w:r>
              <w:t>872</w:t>
            </w:r>
          </w:p>
        </w:tc>
        <w:tc>
          <w:tcPr>
            <w:tcW w:w="691" w:type="dxa"/>
            <w:tcBorders>
              <w:top w:val="nil"/>
              <w:bottom w:val="nil"/>
            </w:tcBorders>
          </w:tcPr>
          <w:p w:rsidR="009E19C2" w:rsidRDefault="009E19C2">
            <w:pPr>
              <w:pStyle w:val="ConsPlusNormal"/>
              <w:jc w:val="center"/>
            </w:pPr>
            <w:r>
              <w:t>753</w:t>
            </w:r>
          </w:p>
        </w:tc>
        <w:tc>
          <w:tcPr>
            <w:tcW w:w="701" w:type="dxa"/>
            <w:tcBorders>
              <w:top w:val="nil"/>
              <w:bottom w:val="nil"/>
            </w:tcBorders>
          </w:tcPr>
          <w:p w:rsidR="009E19C2" w:rsidRDefault="009E19C2">
            <w:pPr>
              <w:pStyle w:val="ConsPlusNormal"/>
              <w:jc w:val="center"/>
            </w:pPr>
            <w:r>
              <w:t>684</w:t>
            </w:r>
          </w:p>
        </w:tc>
        <w:tc>
          <w:tcPr>
            <w:tcW w:w="696" w:type="dxa"/>
            <w:tcBorders>
              <w:top w:val="nil"/>
              <w:bottom w:val="nil"/>
            </w:tcBorders>
          </w:tcPr>
          <w:p w:rsidR="009E19C2" w:rsidRDefault="009E19C2">
            <w:pPr>
              <w:pStyle w:val="ConsPlusNormal"/>
              <w:jc w:val="center"/>
            </w:pPr>
            <w:r>
              <w:t>643</w:t>
            </w:r>
          </w:p>
        </w:tc>
        <w:tc>
          <w:tcPr>
            <w:tcW w:w="758" w:type="dxa"/>
            <w:tcBorders>
              <w:top w:val="nil"/>
              <w:bottom w:val="nil"/>
            </w:tcBorders>
          </w:tcPr>
          <w:p w:rsidR="009E19C2" w:rsidRDefault="009E19C2">
            <w:pPr>
              <w:pStyle w:val="ConsPlusNormal"/>
              <w:jc w:val="center"/>
            </w:pPr>
            <w:r>
              <w:t>607</w:t>
            </w:r>
          </w:p>
        </w:tc>
        <w:tc>
          <w:tcPr>
            <w:tcW w:w="730" w:type="dxa"/>
            <w:tcBorders>
              <w:top w:val="nil"/>
              <w:bottom w:val="nil"/>
            </w:tcBorders>
          </w:tcPr>
          <w:p w:rsidR="009E19C2" w:rsidRDefault="009E19C2">
            <w:pPr>
              <w:pStyle w:val="ConsPlusNormal"/>
              <w:jc w:val="center"/>
            </w:pPr>
            <w:r>
              <w:t>568</w:t>
            </w:r>
          </w:p>
        </w:tc>
        <w:tc>
          <w:tcPr>
            <w:tcW w:w="691" w:type="dxa"/>
            <w:tcBorders>
              <w:top w:val="nil"/>
              <w:bottom w:val="nil"/>
            </w:tcBorders>
          </w:tcPr>
          <w:p w:rsidR="009E19C2" w:rsidRDefault="009E19C2">
            <w:pPr>
              <w:pStyle w:val="ConsPlusNormal"/>
              <w:jc w:val="center"/>
            </w:pPr>
            <w:r>
              <w:t>534</w:t>
            </w:r>
          </w:p>
        </w:tc>
        <w:tc>
          <w:tcPr>
            <w:tcW w:w="730" w:type="dxa"/>
            <w:tcBorders>
              <w:top w:val="nil"/>
              <w:bottom w:val="nil"/>
            </w:tcBorders>
          </w:tcPr>
          <w:p w:rsidR="009E19C2" w:rsidRDefault="009E19C2">
            <w:pPr>
              <w:pStyle w:val="ConsPlusNormal"/>
              <w:jc w:val="center"/>
            </w:pPr>
            <w:r>
              <w:t>507</w:t>
            </w:r>
          </w:p>
        </w:tc>
        <w:tc>
          <w:tcPr>
            <w:tcW w:w="667" w:type="dxa"/>
            <w:tcBorders>
              <w:top w:val="nil"/>
              <w:bottom w:val="nil"/>
            </w:tcBorders>
          </w:tcPr>
          <w:p w:rsidR="009E19C2" w:rsidRDefault="009E19C2">
            <w:pPr>
              <w:pStyle w:val="ConsPlusNormal"/>
              <w:jc w:val="center"/>
            </w:pPr>
            <w:r>
              <w:t>458</w:t>
            </w:r>
          </w:p>
        </w:tc>
        <w:tc>
          <w:tcPr>
            <w:tcW w:w="662" w:type="dxa"/>
            <w:tcBorders>
              <w:top w:val="nil"/>
              <w:bottom w:val="nil"/>
            </w:tcBorders>
          </w:tcPr>
          <w:p w:rsidR="009E19C2" w:rsidRDefault="009E19C2">
            <w:pPr>
              <w:pStyle w:val="ConsPlusNormal"/>
              <w:jc w:val="center"/>
            </w:pPr>
            <w:r>
              <w:t>420</w:t>
            </w:r>
          </w:p>
        </w:tc>
        <w:tc>
          <w:tcPr>
            <w:tcW w:w="691" w:type="dxa"/>
            <w:tcBorders>
              <w:top w:val="nil"/>
              <w:bottom w:val="nil"/>
            </w:tcBorders>
          </w:tcPr>
          <w:p w:rsidR="009E19C2" w:rsidRDefault="009E19C2">
            <w:pPr>
              <w:pStyle w:val="ConsPlusNormal"/>
              <w:jc w:val="center"/>
            </w:pPr>
            <w:r>
              <w:t>375</w:t>
            </w:r>
          </w:p>
        </w:tc>
      </w:tr>
      <w:tr w:rsidR="009E19C2">
        <w:tblPrEx>
          <w:tblBorders>
            <w:insideH w:val="none" w:sz="0" w:space="0" w:color="auto"/>
          </w:tblBorders>
        </w:tblPrEx>
        <w:tc>
          <w:tcPr>
            <w:tcW w:w="1304" w:type="dxa"/>
            <w:tcBorders>
              <w:top w:val="nil"/>
              <w:bottom w:val="nil"/>
            </w:tcBorders>
          </w:tcPr>
          <w:p w:rsidR="009E19C2" w:rsidRDefault="009E19C2">
            <w:pPr>
              <w:pStyle w:val="ConsPlusNormal"/>
              <w:jc w:val="center"/>
            </w:pPr>
            <w:r>
              <w:t>2,0</w:t>
            </w:r>
          </w:p>
        </w:tc>
        <w:tc>
          <w:tcPr>
            <w:tcW w:w="701" w:type="dxa"/>
            <w:tcBorders>
              <w:top w:val="nil"/>
              <w:bottom w:val="nil"/>
            </w:tcBorders>
          </w:tcPr>
          <w:p w:rsidR="009E19C2" w:rsidRDefault="009E19C2">
            <w:pPr>
              <w:pStyle w:val="ConsPlusNormal"/>
              <w:jc w:val="center"/>
            </w:pPr>
            <w:r>
              <w:t>773</w:t>
            </w:r>
          </w:p>
        </w:tc>
        <w:tc>
          <w:tcPr>
            <w:tcW w:w="691" w:type="dxa"/>
            <w:tcBorders>
              <w:top w:val="nil"/>
              <w:bottom w:val="nil"/>
            </w:tcBorders>
          </w:tcPr>
          <w:p w:rsidR="009E19C2" w:rsidRDefault="009E19C2">
            <w:pPr>
              <w:pStyle w:val="ConsPlusNormal"/>
              <w:jc w:val="center"/>
            </w:pPr>
            <w:r>
              <w:t>700</w:t>
            </w:r>
          </w:p>
        </w:tc>
        <w:tc>
          <w:tcPr>
            <w:tcW w:w="701" w:type="dxa"/>
            <w:tcBorders>
              <w:top w:val="nil"/>
              <w:bottom w:val="nil"/>
            </w:tcBorders>
          </w:tcPr>
          <w:p w:rsidR="009E19C2" w:rsidRDefault="009E19C2">
            <w:pPr>
              <w:pStyle w:val="ConsPlusNormal"/>
              <w:jc w:val="center"/>
            </w:pPr>
            <w:r>
              <w:t>640</w:t>
            </w:r>
          </w:p>
        </w:tc>
        <w:tc>
          <w:tcPr>
            <w:tcW w:w="696" w:type="dxa"/>
            <w:tcBorders>
              <w:top w:val="nil"/>
              <w:bottom w:val="nil"/>
            </w:tcBorders>
          </w:tcPr>
          <w:p w:rsidR="009E19C2" w:rsidRDefault="009E19C2">
            <w:pPr>
              <w:pStyle w:val="ConsPlusNormal"/>
              <w:jc w:val="center"/>
            </w:pPr>
            <w:r>
              <w:t>593</w:t>
            </w:r>
          </w:p>
        </w:tc>
        <w:tc>
          <w:tcPr>
            <w:tcW w:w="758" w:type="dxa"/>
            <w:tcBorders>
              <w:top w:val="nil"/>
              <w:bottom w:val="nil"/>
            </w:tcBorders>
          </w:tcPr>
          <w:p w:rsidR="009E19C2" w:rsidRDefault="009E19C2">
            <w:pPr>
              <w:pStyle w:val="ConsPlusNormal"/>
              <w:jc w:val="center"/>
            </w:pPr>
            <w:r>
              <w:t>558</w:t>
            </w:r>
          </w:p>
        </w:tc>
        <w:tc>
          <w:tcPr>
            <w:tcW w:w="730" w:type="dxa"/>
            <w:tcBorders>
              <w:top w:val="nil"/>
              <w:bottom w:val="nil"/>
            </w:tcBorders>
          </w:tcPr>
          <w:p w:rsidR="009E19C2" w:rsidRDefault="009E19C2">
            <w:pPr>
              <w:pStyle w:val="ConsPlusNormal"/>
              <w:jc w:val="center"/>
            </w:pPr>
            <w:r>
              <w:t>523</w:t>
            </w:r>
          </w:p>
        </w:tc>
        <w:tc>
          <w:tcPr>
            <w:tcW w:w="691" w:type="dxa"/>
            <w:tcBorders>
              <w:top w:val="nil"/>
              <w:bottom w:val="nil"/>
            </w:tcBorders>
          </w:tcPr>
          <w:p w:rsidR="009E19C2" w:rsidRDefault="009E19C2">
            <w:pPr>
              <w:pStyle w:val="ConsPlusNormal"/>
              <w:jc w:val="center"/>
            </w:pPr>
            <w:r>
              <w:t>492</w:t>
            </w:r>
          </w:p>
        </w:tc>
        <w:tc>
          <w:tcPr>
            <w:tcW w:w="730" w:type="dxa"/>
            <w:tcBorders>
              <w:top w:val="nil"/>
              <w:bottom w:val="nil"/>
            </w:tcBorders>
          </w:tcPr>
          <w:p w:rsidR="009E19C2" w:rsidRDefault="009E19C2">
            <w:pPr>
              <w:pStyle w:val="ConsPlusNormal"/>
              <w:jc w:val="center"/>
            </w:pPr>
            <w:r>
              <w:t>468</w:t>
            </w:r>
          </w:p>
        </w:tc>
        <w:tc>
          <w:tcPr>
            <w:tcW w:w="667" w:type="dxa"/>
            <w:tcBorders>
              <w:top w:val="nil"/>
              <w:bottom w:val="nil"/>
            </w:tcBorders>
          </w:tcPr>
          <w:p w:rsidR="009E19C2" w:rsidRDefault="009E19C2">
            <w:pPr>
              <w:pStyle w:val="ConsPlusNormal"/>
              <w:jc w:val="center"/>
            </w:pPr>
            <w:r>
              <w:t>423</w:t>
            </w:r>
          </w:p>
        </w:tc>
        <w:tc>
          <w:tcPr>
            <w:tcW w:w="662" w:type="dxa"/>
            <w:tcBorders>
              <w:top w:val="nil"/>
              <w:bottom w:val="nil"/>
            </w:tcBorders>
          </w:tcPr>
          <w:p w:rsidR="009E19C2" w:rsidRDefault="009E19C2">
            <w:pPr>
              <w:pStyle w:val="ConsPlusNormal"/>
              <w:jc w:val="center"/>
            </w:pPr>
            <w:r>
              <w:t>390</w:t>
            </w:r>
          </w:p>
        </w:tc>
        <w:tc>
          <w:tcPr>
            <w:tcW w:w="691" w:type="dxa"/>
            <w:tcBorders>
              <w:top w:val="nil"/>
              <w:bottom w:val="nil"/>
            </w:tcBorders>
          </w:tcPr>
          <w:p w:rsidR="009E19C2" w:rsidRDefault="009E19C2">
            <w:pPr>
              <w:pStyle w:val="ConsPlusNormal"/>
              <w:jc w:val="center"/>
            </w:pPr>
            <w:r>
              <w:t>347</w:t>
            </w:r>
          </w:p>
        </w:tc>
      </w:tr>
      <w:tr w:rsidR="009E19C2">
        <w:tblPrEx>
          <w:tblBorders>
            <w:insideH w:val="none" w:sz="0" w:space="0" w:color="auto"/>
          </w:tblBorders>
        </w:tblPrEx>
        <w:tc>
          <w:tcPr>
            <w:tcW w:w="1304" w:type="dxa"/>
            <w:tcBorders>
              <w:top w:val="nil"/>
              <w:bottom w:val="nil"/>
            </w:tcBorders>
          </w:tcPr>
          <w:p w:rsidR="009E19C2" w:rsidRDefault="009E19C2">
            <w:pPr>
              <w:pStyle w:val="ConsPlusNormal"/>
              <w:jc w:val="center"/>
            </w:pPr>
            <w:r>
              <w:t>2,5</w:t>
            </w:r>
          </w:p>
        </w:tc>
        <w:tc>
          <w:tcPr>
            <w:tcW w:w="701" w:type="dxa"/>
            <w:tcBorders>
              <w:top w:val="nil"/>
              <w:bottom w:val="nil"/>
            </w:tcBorders>
          </w:tcPr>
          <w:p w:rsidR="009E19C2" w:rsidRDefault="009E19C2">
            <w:pPr>
              <w:pStyle w:val="ConsPlusNormal"/>
              <w:jc w:val="center"/>
            </w:pPr>
            <w:r>
              <w:t>712</w:t>
            </w:r>
          </w:p>
        </w:tc>
        <w:tc>
          <w:tcPr>
            <w:tcW w:w="691" w:type="dxa"/>
            <w:tcBorders>
              <w:top w:val="nil"/>
              <w:bottom w:val="nil"/>
            </w:tcBorders>
          </w:tcPr>
          <w:p w:rsidR="009E19C2" w:rsidRDefault="009E19C2">
            <w:pPr>
              <w:pStyle w:val="ConsPlusNormal"/>
              <w:jc w:val="center"/>
            </w:pPr>
            <w:r>
              <w:t>637</w:t>
            </w:r>
          </w:p>
        </w:tc>
        <w:tc>
          <w:tcPr>
            <w:tcW w:w="701" w:type="dxa"/>
            <w:tcBorders>
              <w:top w:val="nil"/>
              <w:bottom w:val="nil"/>
            </w:tcBorders>
          </w:tcPr>
          <w:p w:rsidR="009E19C2" w:rsidRDefault="009E19C2">
            <w:pPr>
              <w:pStyle w:val="ConsPlusNormal"/>
              <w:jc w:val="center"/>
            </w:pPr>
            <w:r>
              <w:t>585</w:t>
            </w:r>
          </w:p>
        </w:tc>
        <w:tc>
          <w:tcPr>
            <w:tcW w:w="696" w:type="dxa"/>
            <w:tcBorders>
              <w:top w:val="nil"/>
              <w:bottom w:val="nil"/>
            </w:tcBorders>
          </w:tcPr>
          <w:p w:rsidR="009E19C2" w:rsidRDefault="009E19C2">
            <w:pPr>
              <w:pStyle w:val="ConsPlusNormal"/>
              <w:jc w:val="center"/>
            </w:pPr>
            <w:r>
              <w:t>543</w:t>
            </w:r>
          </w:p>
        </w:tc>
        <w:tc>
          <w:tcPr>
            <w:tcW w:w="758" w:type="dxa"/>
            <w:tcBorders>
              <w:top w:val="nil"/>
              <w:bottom w:val="nil"/>
            </w:tcBorders>
          </w:tcPr>
          <w:p w:rsidR="009E19C2" w:rsidRDefault="009E19C2">
            <w:pPr>
              <w:pStyle w:val="ConsPlusNormal"/>
              <w:jc w:val="center"/>
            </w:pPr>
            <w:r>
              <w:t>508</w:t>
            </w:r>
          </w:p>
        </w:tc>
        <w:tc>
          <w:tcPr>
            <w:tcW w:w="730" w:type="dxa"/>
            <w:tcBorders>
              <w:top w:val="nil"/>
              <w:bottom w:val="nil"/>
            </w:tcBorders>
          </w:tcPr>
          <w:p w:rsidR="009E19C2" w:rsidRDefault="009E19C2">
            <w:pPr>
              <w:pStyle w:val="ConsPlusNormal"/>
              <w:jc w:val="center"/>
            </w:pPr>
            <w:r>
              <w:t>477</w:t>
            </w:r>
          </w:p>
        </w:tc>
        <w:tc>
          <w:tcPr>
            <w:tcW w:w="691" w:type="dxa"/>
            <w:tcBorders>
              <w:top w:val="nil"/>
              <w:bottom w:val="nil"/>
            </w:tcBorders>
          </w:tcPr>
          <w:p w:rsidR="009E19C2" w:rsidRDefault="009E19C2">
            <w:pPr>
              <w:pStyle w:val="ConsPlusNormal"/>
              <w:jc w:val="center"/>
            </w:pPr>
            <w:r>
              <w:t>450</w:t>
            </w:r>
          </w:p>
        </w:tc>
        <w:tc>
          <w:tcPr>
            <w:tcW w:w="730" w:type="dxa"/>
            <w:tcBorders>
              <w:top w:val="nil"/>
              <w:bottom w:val="nil"/>
            </w:tcBorders>
          </w:tcPr>
          <w:p w:rsidR="009E19C2" w:rsidRDefault="009E19C2">
            <w:pPr>
              <w:pStyle w:val="ConsPlusNormal"/>
              <w:jc w:val="center"/>
            </w:pPr>
            <w:r>
              <w:t>427</w:t>
            </w:r>
          </w:p>
        </w:tc>
        <w:tc>
          <w:tcPr>
            <w:tcW w:w="667" w:type="dxa"/>
            <w:tcBorders>
              <w:top w:val="nil"/>
              <w:bottom w:val="nil"/>
            </w:tcBorders>
          </w:tcPr>
          <w:p w:rsidR="009E19C2" w:rsidRDefault="009E19C2">
            <w:pPr>
              <w:pStyle w:val="ConsPlusNormal"/>
              <w:jc w:val="center"/>
            </w:pPr>
            <w:r>
              <w:t>390</w:t>
            </w:r>
          </w:p>
        </w:tc>
        <w:tc>
          <w:tcPr>
            <w:tcW w:w="662" w:type="dxa"/>
            <w:tcBorders>
              <w:top w:val="nil"/>
              <w:bottom w:val="nil"/>
            </w:tcBorders>
          </w:tcPr>
          <w:p w:rsidR="009E19C2" w:rsidRDefault="009E19C2">
            <w:pPr>
              <w:pStyle w:val="ConsPlusNormal"/>
              <w:jc w:val="center"/>
            </w:pPr>
            <w:r>
              <w:t>358</w:t>
            </w:r>
          </w:p>
        </w:tc>
        <w:tc>
          <w:tcPr>
            <w:tcW w:w="691" w:type="dxa"/>
            <w:tcBorders>
              <w:top w:val="nil"/>
              <w:bottom w:val="nil"/>
            </w:tcBorders>
          </w:tcPr>
          <w:p w:rsidR="009E19C2" w:rsidRDefault="009E19C2">
            <w:pPr>
              <w:pStyle w:val="ConsPlusNormal"/>
              <w:jc w:val="center"/>
            </w:pPr>
            <w:r>
              <w:t>320</w:t>
            </w:r>
          </w:p>
        </w:tc>
      </w:tr>
      <w:tr w:rsidR="009E19C2">
        <w:tblPrEx>
          <w:tblBorders>
            <w:insideH w:val="none" w:sz="0" w:space="0" w:color="auto"/>
          </w:tblBorders>
        </w:tblPrEx>
        <w:tc>
          <w:tcPr>
            <w:tcW w:w="1304" w:type="dxa"/>
            <w:tcBorders>
              <w:top w:val="nil"/>
              <w:bottom w:val="nil"/>
            </w:tcBorders>
          </w:tcPr>
          <w:p w:rsidR="009E19C2" w:rsidRDefault="009E19C2">
            <w:pPr>
              <w:pStyle w:val="ConsPlusNormal"/>
              <w:jc w:val="center"/>
            </w:pPr>
            <w:r>
              <w:t>3,0</w:t>
            </w:r>
          </w:p>
        </w:tc>
        <w:tc>
          <w:tcPr>
            <w:tcW w:w="701" w:type="dxa"/>
            <w:tcBorders>
              <w:top w:val="nil"/>
              <w:bottom w:val="nil"/>
            </w:tcBorders>
          </w:tcPr>
          <w:p w:rsidR="009E19C2" w:rsidRDefault="009E19C2">
            <w:pPr>
              <w:pStyle w:val="ConsPlusNormal"/>
              <w:jc w:val="center"/>
            </w:pPr>
            <w:r>
              <w:t>640</w:t>
            </w:r>
          </w:p>
        </w:tc>
        <w:tc>
          <w:tcPr>
            <w:tcW w:w="691" w:type="dxa"/>
            <w:tcBorders>
              <w:top w:val="nil"/>
              <w:bottom w:val="nil"/>
            </w:tcBorders>
          </w:tcPr>
          <w:p w:rsidR="009E19C2" w:rsidRDefault="009E19C2">
            <w:pPr>
              <w:pStyle w:val="ConsPlusNormal"/>
              <w:jc w:val="center"/>
            </w:pPr>
            <w:r>
              <w:t>575</w:t>
            </w:r>
          </w:p>
        </w:tc>
        <w:tc>
          <w:tcPr>
            <w:tcW w:w="701" w:type="dxa"/>
            <w:tcBorders>
              <w:top w:val="nil"/>
              <w:bottom w:val="nil"/>
            </w:tcBorders>
          </w:tcPr>
          <w:p w:rsidR="009E19C2" w:rsidRDefault="009E19C2">
            <w:pPr>
              <w:pStyle w:val="ConsPlusNormal"/>
              <w:jc w:val="center"/>
            </w:pPr>
            <w:r>
              <w:t>530</w:t>
            </w:r>
          </w:p>
        </w:tc>
        <w:tc>
          <w:tcPr>
            <w:tcW w:w="696" w:type="dxa"/>
            <w:tcBorders>
              <w:top w:val="nil"/>
              <w:bottom w:val="nil"/>
            </w:tcBorders>
          </w:tcPr>
          <w:p w:rsidR="009E19C2" w:rsidRDefault="009E19C2">
            <w:pPr>
              <w:pStyle w:val="ConsPlusNormal"/>
              <w:jc w:val="center"/>
            </w:pPr>
            <w:r>
              <w:t>488</w:t>
            </w:r>
          </w:p>
        </w:tc>
        <w:tc>
          <w:tcPr>
            <w:tcW w:w="758" w:type="dxa"/>
            <w:tcBorders>
              <w:top w:val="nil"/>
              <w:bottom w:val="nil"/>
            </w:tcBorders>
          </w:tcPr>
          <w:p w:rsidR="009E19C2" w:rsidRDefault="009E19C2">
            <w:pPr>
              <w:pStyle w:val="ConsPlusNormal"/>
              <w:jc w:val="center"/>
            </w:pPr>
            <w:r>
              <w:t>458</w:t>
            </w:r>
          </w:p>
        </w:tc>
        <w:tc>
          <w:tcPr>
            <w:tcW w:w="730" w:type="dxa"/>
            <w:tcBorders>
              <w:top w:val="nil"/>
              <w:bottom w:val="nil"/>
            </w:tcBorders>
          </w:tcPr>
          <w:p w:rsidR="009E19C2" w:rsidRDefault="009E19C2">
            <w:pPr>
              <w:pStyle w:val="ConsPlusNormal"/>
              <w:jc w:val="center"/>
            </w:pPr>
            <w:r>
              <w:t>430</w:t>
            </w:r>
          </w:p>
        </w:tc>
        <w:tc>
          <w:tcPr>
            <w:tcW w:w="691" w:type="dxa"/>
            <w:tcBorders>
              <w:top w:val="nil"/>
              <w:bottom w:val="nil"/>
            </w:tcBorders>
          </w:tcPr>
          <w:p w:rsidR="009E19C2" w:rsidRDefault="009E19C2">
            <w:pPr>
              <w:pStyle w:val="ConsPlusNormal"/>
              <w:jc w:val="center"/>
            </w:pPr>
            <w:r>
              <w:t>408</w:t>
            </w:r>
          </w:p>
        </w:tc>
        <w:tc>
          <w:tcPr>
            <w:tcW w:w="730" w:type="dxa"/>
            <w:tcBorders>
              <w:top w:val="nil"/>
              <w:bottom w:val="nil"/>
            </w:tcBorders>
          </w:tcPr>
          <w:p w:rsidR="009E19C2" w:rsidRDefault="009E19C2">
            <w:pPr>
              <w:pStyle w:val="ConsPlusNormal"/>
              <w:jc w:val="center"/>
            </w:pPr>
            <w:r>
              <w:t>387</w:t>
            </w:r>
          </w:p>
        </w:tc>
        <w:tc>
          <w:tcPr>
            <w:tcW w:w="667" w:type="dxa"/>
            <w:tcBorders>
              <w:top w:val="nil"/>
              <w:bottom w:val="nil"/>
            </w:tcBorders>
          </w:tcPr>
          <w:p w:rsidR="009E19C2" w:rsidRDefault="009E19C2">
            <w:pPr>
              <w:pStyle w:val="ConsPlusNormal"/>
              <w:jc w:val="center"/>
            </w:pPr>
            <w:r>
              <w:t>355</w:t>
            </w:r>
          </w:p>
        </w:tc>
        <w:tc>
          <w:tcPr>
            <w:tcW w:w="662" w:type="dxa"/>
            <w:tcBorders>
              <w:top w:val="nil"/>
              <w:bottom w:val="nil"/>
            </w:tcBorders>
          </w:tcPr>
          <w:p w:rsidR="009E19C2" w:rsidRDefault="009E19C2">
            <w:pPr>
              <w:pStyle w:val="ConsPlusNormal"/>
              <w:jc w:val="center"/>
            </w:pPr>
            <w:r>
              <w:t>327</w:t>
            </w:r>
          </w:p>
        </w:tc>
        <w:tc>
          <w:tcPr>
            <w:tcW w:w="691" w:type="dxa"/>
            <w:tcBorders>
              <w:top w:val="nil"/>
              <w:bottom w:val="nil"/>
            </w:tcBorders>
          </w:tcPr>
          <w:p w:rsidR="009E19C2" w:rsidRDefault="009E19C2">
            <w:pPr>
              <w:pStyle w:val="ConsPlusNormal"/>
              <w:jc w:val="center"/>
            </w:pPr>
            <w:r>
              <w:t>294</w:t>
            </w:r>
          </w:p>
        </w:tc>
      </w:tr>
      <w:tr w:rsidR="009E19C2">
        <w:tblPrEx>
          <w:tblBorders>
            <w:insideH w:val="none" w:sz="0" w:space="0" w:color="auto"/>
          </w:tblBorders>
        </w:tblPrEx>
        <w:tc>
          <w:tcPr>
            <w:tcW w:w="1304" w:type="dxa"/>
            <w:tcBorders>
              <w:top w:val="nil"/>
              <w:bottom w:val="nil"/>
            </w:tcBorders>
          </w:tcPr>
          <w:p w:rsidR="009E19C2" w:rsidRDefault="009E19C2">
            <w:pPr>
              <w:pStyle w:val="ConsPlusNormal"/>
              <w:jc w:val="center"/>
            </w:pPr>
            <w:r>
              <w:t>3,5</w:t>
            </w:r>
          </w:p>
        </w:tc>
        <w:tc>
          <w:tcPr>
            <w:tcW w:w="701" w:type="dxa"/>
            <w:tcBorders>
              <w:top w:val="nil"/>
              <w:bottom w:val="nil"/>
            </w:tcBorders>
          </w:tcPr>
          <w:p w:rsidR="009E19C2" w:rsidRDefault="009E19C2">
            <w:pPr>
              <w:pStyle w:val="ConsPlusNormal"/>
              <w:jc w:val="center"/>
            </w:pPr>
            <w:r>
              <w:t>565</w:t>
            </w:r>
          </w:p>
        </w:tc>
        <w:tc>
          <w:tcPr>
            <w:tcW w:w="691" w:type="dxa"/>
            <w:tcBorders>
              <w:top w:val="nil"/>
              <w:bottom w:val="nil"/>
            </w:tcBorders>
          </w:tcPr>
          <w:p w:rsidR="009E19C2" w:rsidRDefault="009E19C2">
            <w:pPr>
              <w:pStyle w:val="ConsPlusNormal"/>
              <w:jc w:val="center"/>
            </w:pPr>
            <w:r>
              <w:t>507</w:t>
            </w:r>
          </w:p>
        </w:tc>
        <w:tc>
          <w:tcPr>
            <w:tcW w:w="701" w:type="dxa"/>
            <w:tcBorders>
              <w:top w:val="nil"/>
              <w:bottom w:val="nil"/>
            </w:tcBorders>
          </w:tcPr>
          <w:p w:rsidR="009E19C2" w:rsidRDefault="009E19C2">
            <w:pPr>
              <w:pStyle w:val="ConsPlusNormal"/>
              <w:jc w:val="center"/>
            </w:pPr>
            <w:r>
              <w:t>467</w:t>
            </w:r>
          </w:p>
        </w:tc>
        <w:tc>
          <w:tcPr>
            <w:tcW w:w="696" w:type="dxa"/>
            <w:tcBorders>
              <w:top w:val="nil"/>
              <w:bottom w:val="nil"/>
            </w:tcBorders>
          </w:tcPr>
          <w:p w:rsidR="009E19C2" w:rsidRDefault="009E19C2">
            <w:pPr>
              <w:pStyle w:val="ConsPlusNormal"/>
              <w:jc w:val="center"/>
            </w:pPr>
            <w:r>
              <w:t>432</w:t>
            </w:r>
          </w:p>
        </w:tc>
        <w:tc>
          <w:tcPr>
            <w:tcW w:w="758" w:type="dxa"/>
            <w:tcBorders>
              <w:top w:val="nil"/>
              <w:bottom w:val="nil"/>
            </w:tcBorders>
          </w:tcPr>
          <w:p w:rsidR="009E19C2" w:rsidRDefault="009E19C2">
            <w:pPr>
              <w:pStyle w:val="ConsPlusNormal"/>
              <w:jc w:val="center"/>
            </w:pPr>
            <w:r>
              <w:t>410</w:t>
            </w:r>
          </w:p>
        </w:tc>
        <w:tc>
          <w:tcPr>
            <w:tcW w:w="730" w:type="dxa"/>
            <w:tcBorders>
              <w:top w:val="nil"/>
              <w:bottom w:val="nil"/>
            </w:tcBorders>
          </w:tcPr>
          <w:p w:rsidR="009E19C2" w:rsidRDefault="009E19C2">
            <w:pPr>
              <w:pStyle w:val="ConsPlusNormal"/>
              <w:jc w:val="center"/>
            </w:pPr>
            <w:r>
              <w:t>385</w:t>
            </w:r>
          </w:p>
        </w:tc>
        <w:tc>
          <w:tcPr>
            <w:tcW w:w="691" w:type="dxa"/>
            <w:tcBorders>
              <w:top w:val="nil"/>
              <w:bottom w:val="nil"/>
            </w:tcBorders>
          </w:tcPr>
          <w:p w:rsidR="009E19C2" w:rsidRDefault="009E19C2">
            <w:pPr>
              <w:pStyle w:val="ConsPlusNormal"/>
              <w:jc w:val="center"/>
            </w:pPr>
            <w:r>
              <w:t>365</w:t>
            </w:r>
          </w:p>
        </w:tc>
        <w:tc>
          <w:tcPr>
            <w:tcW w:w="730" w:type="dxa"/>
            <w:tcBorders>
              <w:top w:val="nil"/>
              <w:bottom w:val="nil"/>
            </w:tcBorders>
          </w:tcPr>
          <w:p w:rsidR="009E19C2" w:rsidRDefault="009E19C2">
            <w:pPr>
              <w:pStyle w:val="ConsPlusNormal"/>
              <w:jc w:val="center"/>
            </w:pPr>
            <w:r>
              <w:t>350</w:t>
            </w:r>
          </w:p>
        </w:tc>
        <w:tc>
          <w:tcPr>
            <w:tcW w:w="667" w:type="dxa"/>
            <w:tcBorders>
              <w:top w:val="nil"/>
              <w:bottom w:val="nil"/>
            </w:tcBorders>
          </w:tcPr>
          <w:p w:rsidR="009E19C2" w:rsidRDefault="009E19C2">
            <w:pPr>
              <w:pStyle w:val="ConsPlusNormal"/>
              <w:jc w:val="center"/>
            </w:pPr>
            <w:r>
              <w:t>321</w:t>
            </w:r>
          </w:p>
        </w:tc>
        <w:tc>
          <w:tcPr>
            <w:tcW w:w="662" w:type="dxa"/>
            <w:tcBorders>
              <w:top w:val="nil"/>
              <w:bottom w:val="nil"/>
            </w:tcBorders>
          </w:tcPr>
          <w:p w:rsidR="009E19C2" w:rsidRDefault="009E19C2">
            <w:pPr>
              <w:pStyle w:val="ConsPlusNormal"/>
              <w:jc w:val="center"/>
            </w:pPr>
            <w:r>
              <w:t>297</w:t>
            </w:r>
          </w:p>
        </w:tc>
        <w:tc>
          <w:tcPr>
            <w:tcW w:w="691" w:type="dxa"/>
            <w:tcBorders>
              <w:top w:val="nil"/>
              <w:bottom w:val="nil"/>
            </w:tcBorders>
          </w:tcPr>
          <w:p w:rsidR="009E19C2" w:rsidRDefault="009E19C2">
            <w:pPr>
              <w:pStyle w:val="ConsPlusNormal"/>
              <w:jc w:val="center"/>
            </w:pPr>
            <w:r>
              <w:t>270</w:t>
            </w:r>
          </w:p>
        </w:tc>
      </w:tr>
      <w:tr w:rsidR="009E19C2">
        <w:tblPrEx>
          <w:tblBorders>
            <w:insideH w:val="none" w:sz="0" w:space="0" w:color="auto"/>
          </w:tblBorders>
        </w:tblPrEx>
        <w:tc>
          <w:tcPr>
            <w:tcW w:w="1304" w:type="dxa"/>
            <w:tcBorders>
              <w:top w:val="nil"/>
              <w:bottom w:val="nil"/>
            </w:tcBorders>
          </w:tcPr>
          <w:p w:rsidR="009E19C2" w:rsidRDefault="009E19C2">
            <w:pPr>
              <w:pStyle w:val="ConsPlusNormal"/>
              <w:jc w:val="center"/>
            </w:pPr>
            <w:r>
              <w:t>4,0</w:t>
            </w:r>
          </w:p>
        </w:tc>
        <w:tc>
          <w:tcPr>
            <w:tcW w:w="701" w:type="dxa"/>
            <w:tcBorders>
              <w:top w:val="nil"/>
              <w:bottom w:val="nil"/>
            </w:tcBorders>
          </w:tcPr>
          <w:p w:rsidR="009E19C2" w:rsidRDefault="009E19C2">
            <w:pPr>
              <w:pStyle w:val="ConsPlusNormal"/>
              <w:jc w:val="center"/>
            </w:pPr>
            <w:r>
              <w:t>490</w:t>
            </w:r>
          </w:p>
        </w:tc>
        <w:tc>
          <w:tcPr>
            <w:tcW w:w="691" w:type="dxa"/>
            <w:tcBorders>
              <w:top w:val="nil"/>
              <w:bottom w:val="nil"/>
            </w:tcBorders>
          </w:tcPr>
          <w:p w:rsidR="009E19C2" w:rsidRDefault="009E19C2">
            <w:pPr>
              <w:pStyle w:val="ConsPlusNormal"/>
              <w:jc w:val="center"/>
            </w:pPr>
            <w:r>
              <w:t>442</w:t>
            </w:r>
          </w:p>
        </w:tc>
        <w:tc>
          <w:tcPr>
            <w:tcW w:w="701" w:type="dxa"/>
            <w:tcBorders>
              <w:top w:val="nil"/>
              <w:bottom w:val="nil"/>
            </w:tcBorders>
          </w:tcPr>
          <w:p w:rsidR="009E19C2" w:rsidRDefault="009E19C2">
            <w:pPr>
              <w:pStyle w:val="ConsPlusNormal"/>
              <w:jc w:val="center"/>
            </w:pPr>
            <w:r>
              <w:t>410</w:t>
            </w:r>
          </w:p>
        </w:tc>
        <w:tc>
          <w:tcPr>
            <w:tcW w:w="696" w:type="dxa"/>
            <w:tcBorders>
              <w:top w:val="nil"/>
              <w:bottom w:val="nil"/>
            </w:tcBorders>
          </w:tcPr>
          <w:p w:rsidR="009E19C2" w:rsidRDefault="009E19C2">
            <w:pPr>
              <w:pStyle w:val="ConsPlusNormal"/>
              <w:jc w:val="center"/>
            </w:pPr>
            <w:r>
              <w:t>382</w:t>
            </w:r>
          </w:p>
        </w:tc>
        <w:tc>
          <w:tcPr>
            <w:tcW w:w="758" w:type="dxa"/>
            <w:tcBorders>
              <w:top w:val="nil"/>
              <w:bottom w:val="nil"/>
            </w:tcBorders>
          </w:tcPr>
          <w:p w:rsidR="009E19C2" w:rsidRDefault="009E19C2">
            <w:pPr>
              <w:pStyle w:val="ConsPlusNormal"/>
              <w:jc w:val="center"/>
            </w:pPr>
            <w:r>
              <w:t>363</w:t>
            </w:r>
          </w:p>
        </w:tc>
        <w:tc>
          <w:tcPr>
            <w:tcW w:w="730" w:type="dxa"/>
            <w:tcBorders>
              <w:top w:val="nil"/>
              <w:bottom w:val="nil"/>
            </w:tcBorders>
          </w:tcPr>
          <w:p w:rsidR="009E19C2" w:rsidRDefault="009E19C2">
            <w:pPr>
              <w:pStyle w:val="ConsPlusNormal"/>
              <w:jc w:val="center"/>
            </w:pPr>
            <w:r>
              <w:t>343</w:t>
            </w:r>
          </w:p>
        </w:tc>
        <w:tc>
          <w:tcPr>
            <w:tcW w:w="691" w:type="dxa"/>
            <w:tcBorders>
              <w:top w:val="nil"/>
              <w:bottom w:val="nil"/>
            </w:tcBorders>
          </w:tcPr>
          <w:p w:rsidR="009E19C2" w:rsidRDefault="009E19C2">
            <w:pPr>
              <w:pStyle w:val="ConsPlusNormal"/>
              <w:jc w:val="center"/>
            </w:pPr>
            <w:r>
              <w:t>327</w:t>
            </w:r>
          </w:p>
        </w:tc>
        <w:tc>
          <w:tcPr>
            <w:tcW w:w="730" w:type="dxa"/>
            <w:tcBorders>
              <w:top w:val="nil"/>
              <w:bottom w:val="nil"/>
            </w:tcBorders>
          </w:tcPr>
          <w:p w:rsidR="009E19C2" w:rsidRDefault="009E19C2">
            <w:pPr>
              <w:pStyle w:val="ConsPlusNormal"/>
              <w:jc w:val="center"/>
            </w:pPr>
            <w:r>
              <w:t>313</w:t>
            </w:r>
          </w:p>
        </w:tc>
        <w:tc>
          <w:tcPr>
            <w:tcW w:w="667" w:type="dxa"/>
            <w:tcBorders>
              <w:top w:val="nil"/>
              <w:bottom w:val="nil"/>
            </w:tcBorders>
          </w:tcPr>
          <w:p w:rsidR="009E19C2" w:rsidRDefault="009E19C2">
            <w:pPr>
              <w:pStyle w:val="ConsPlusNormal"/>
              <w:jc w:val="center"/>
            </w:pPr>
            <w:r>
              <w:t>290</w:t>
            </w:r>
          </w:p>
        </w:tc>
        <w:tc>
          <w:tcPr>
            <w:tcW w:w="662" w:type="dxa"/>
            <w:tcBorders>
              <w:top w:val="nil"/>
              <w:bottom w:val="nil"/>
            </w:tcBorders>
          </w:tcPr>
          <w:p w:rsidR="009E19C2" w:rsidRDefault="009E19C2">
            <w:pPr>
              <w:pStyle w:val="ConsPlusNormal"/>
              <w:jc w:val="center"/>
            </w:pPr>
            <w:r>
              <w:t>269</w:t>
            </w:r>
          </w:p>
        </w:tc>
        <w:tc>
          <w:tcPr>
            <w:tcW w:w="691" w:type="dxa"/>
            <w:tcBorders>
              <w:top w:val="nil"/>
              <w:bottom w:val="nil"/>
            </w:tcBorders>
          </w:tcPr>
          <w:p w:rsidR="009E19C2" w:rsidRDefault="009E19C2">
            <w:pPr>
              <w:pStyle w:val="ConsPlusNormal"/>
              <w:jc w:val="center"/>
            </w:pPr>
            <w:r>
              <w:t>247</w:t>
            </w:r>
          </w:p>
        </w:tc>
      </w:tr>
      <w:tr w:rsidR="009E19C2">
        <w:tblPrEx>
          <w:tblBorders>
            <w:insideH w:val="none" w:sz="0" w:space="0" w:color="auto"/>
          </w:tblBorders>
        </w:tblPrEx>
        <w:tc>
          <w:tcPr>
            <w:tcW w:w="1304" w:type="dxa"/>
            <w:tcBorders>
              <w:top w:val="nil"/>
              <w:bottom w:val="nil"/>
            </w:tcBorders>
          </w:tcPr>
          <w:p w:rsidR="009E19C2" w:rsidRDefault="009E19C2">
            <w:pPr>
              <w:pStyle w:val="ConsPlusNormal"/>
              <w:jc w:val="center"/>
            </w:pPr>
            <w:r>
              <w:t>4,5</w:t>
            </w:r>
          </w:p>
        </w:tc>
        <w:tc>
          <w:tcPr>
            <w:tcW w:w="701" w:type="dxa"/>
            <w:tcBorders>
              <w:top w:val="nil"/>
              <w:bottom w:val="nil"/>
            </w:tcBorders>
          </w:tcPr>
          <w:p w:rsidR="009E19C2" w:rsidRDefault="009E19C2">
            <w:pPr>
              <w:pStyle w:val="ConsPlusNormal"/>
              <w:jc w:val="center"/>
            </w:pPr>
            <w:r>
              <w:t>418</w:t>
            </w:r>
          </w:p>
        </w:tc>
        <w:tc>
          <w:tcPr>
            <w:tcW w:w="691" w:type="dxa"/>
            <w:tcBorders>
              <w:top w:val="nil"/>
              <w:bottom w:val="nil"/>
            </w:tcBorders>
          </w:tcPr>
          <w:p w:rsidR="009E19C2" w:rsidRDefault="009E19C2">
            <w:pPr>
              <w:pStyle w:val="ConsPlusNormal"/>
              <w:jc w:val="center"/>
            </w:pPr>
            <w:r>
              <w:t>382</w:t>
            </w:r>
          </w:p>
        </w:tc>
        <w:tc>
          <w:tcPr>
            <w:tcW w:w="701" w:type="dxa"/>
            <w:tcBorders>
              <w:top w:val="nil"/>
              <w:bottom w:val="nil"/>
            </w:tcBorders>
          </w:tcPr>
          <w:p w:rsidR="009E19C2" w:rsidRDefault="009E19C2">
            <w:pPr>
              <w:pStyle w:val="ConsPlusNormal"/>
              <w:jc w:val="center"/>
            </w:pPr>
            <w:r>
              <w:t>357</w:t>
            </w:r>
          </w:p>
        </w:tc>
        <w:tc>
          <w:tcPr>
            <w:tcW w:w="696" w:type="dxa"/>
            <w:tcBorders>
              <w:top w:val="nil"/>
              <w:bottom w:val="nil"/>
            </w:tcBorders>
          </w:tcPr>
          <w:p w:rsidR="009E19C2" w:rsidRDefault="009E19C2">
            <w:pPr>
              <w:pStyle w:val="ConsPlusNormal"/>
              <w:jc w:val="center"/>
            </w:pPr>
            <w:r>
              <w:t>335</w:t>
            </w:r>
          </w:p>
        </w:tc>
        <w:tc>
          <w:tcPr>
            <w:tcW w:w="758" w:type="dxa"/>
            <w:tcBorders>
              <w:top w:val="nil"/>
              <w:bottom w:val="nil"/>
            </w:tcBorders>
          </w:tcPr>
          <w:p w:rsidR="009E19C2" w:rsidRDefault="009E19C2">
            <w:pPr>
              <w:pStyle w:val="ConsPlusNormal"/>
              <w:jc w:val="center"/>
            </w:pPr>
            <w:r>
              <w:t>320</w:t>
            </w:r>
          </w:p>
        </w:tc>
        <w:tc>
          <w:tcPr>
            <w:tcW w:w="730" w:type="dxa"/>
            <w:tcBorders>
              <w:top w:val="nil"/>
              <w:bottom w:val="nil"/>
            </w:tcBorders>
          </w:tcPr>
          <w:p w:rsidR="009E19C2" w:rsidRDefault="009E19C2">
            <w:pPr>
              <w:pStyle w:val="ConsPlusNormal"/>
              <w:jc w:val="center"/>
            </w:pPr>
            <w:r>
              <w:t>304</w:t>
            </w:r>
          </w:p>
        </w:tc>
        <w:tc>
          <w:tcPr>
            <w:tcW w:w="691" w:type="dxa"/>
            <w:tcBorders>
              <w:top w:val="nil"/>
              <w:bottom w:val="nil"/>
            </w:tcBorders>
          </w:tcPr>
          <w:p w:rsidR="009E19C2" w:rsidRDefault="009E19C2">
            <w:pPr>
              <w:pStyle w:val="ConsPlusNormal"/>
              <w:jc w:val="center"/>
            </w:pPr>
            <w:r>
              <w:t>290</w:t>
            </w:r>
          </w:p>
        </w:tc>
        <w:tc>
          <w:tcPr>
            <w:tcW w:w="730" w:type="dxa"/>
            <w:tcBorders>
              <w:top w:val="nil"/>
              <w:bottom w:val="nil"/>
            </w:tcBorders>
          </w:tcPr>
          <w:p w:rsidR="009E19C2" w:rsidRDefault="009E19C2">
            <w:pPr>
              <w:pStyle w:val="ConsPlusNormal"/>
              <w:jc w:val="center"/>
            </w:pPr>
            <w:r>
              <w:t>280</w:t>
            </w:r>
          </w:p>
        </w:tc>
        <w:tc>
          <w:tcPr>
            <w:tcW w:w="667" w:type="dxa"/>
            <w:tcBorders>
              <w:top w:val="nil"/>
              <w:bottom w:val="nil"/>
            </w:tcBorders>
          </w:tcPr>
          <w:p w:rsidR="009E19C2" w:rsidRDefault="009E19C2">
            <w:pPr>
              <w:pStyle w:val="ConsPlusNormal"/>
              <w:jc w:val="center"/>
            </w:pPr>
            <w:r>
              <w:t>260</w:t>
            </w:r>
          </w:p>
        </w:tc>
        <w:tc>
          <w:tcPr>
            <w:tcW w:w="662" w:type="dxa"/>
            <w:tcBorders>
              <w:top w:val="nil"/>
              <w:bottom w:val="nil"/>
            </w:tcBorders>
          </w:tcPr>
          <w:p w:rsidR="009E19C2" w:rsidRDefault="009E19C2">
            <w:pPr>
              <w:pStyle w:val="ConsPlusNormal"/>
              <w:jc w:val="center"/>
            </w:pPr>
            <w:r>
              <w:t>243</w:t>
            </w:r>
          </w:p>
        </w:tc>
        <w:tc>
          <w:tcPr>
            <w:tcW w:w="691" w:type="dxa"/>
            <w:tcBorders>
              <w:top w:val="nil"/>
              <w:bottom w:val="nil"/>
            </w:tcBorders>
          </w:tcPr>
          <w:p w:rsidR="009E19C2" w:rsidRDefault="009E19C2">
            <w:pPr>
              <w:pStyle w:val="ConsPlusNormal"/>
              <w:jc w:val="center"/>
            </w:pPr>
            <w:r>
              <w:t>223</w:t>
            </w:r>
          </w:p>
        </w:tc>
      </w:tr>
      <w:tr w:rsidR="009E19C2">
        <w:tblPrEx>
          <w:tblBorders>
            <w:insideH w:val="none" w:sz="0" w:space="0" w:color="auto"/>
          </w:tblBorders>
        </w:tblPrEx>
        <w:tc>
          <w:tcPr>
            <w:tcW w:w="1304" w:type="dxa"/>
            <w:tcBorders>
              <w:top w:val="nil"/>
              <w:bottom w:val="nil"/>
            </w:tcBorders>
          </w:tcPr>
          <w:p w:rsidR="009E19C2" w:rsidRDefault="009E19C2">
            <w:pPr>
              <w:pStyle w:val="ConsPlusNormal"/>
              <w:jc w:val="center"/>
            </w:pPr>
            <w:r>
              <w:t>5,0</w:t>
            </w:r>
          </w:p>
        </w:tc>
        <w:tc>
          <w:tcPr>
            <w:tcW w:w="701" w:type="dxa"/>
            <w:tcBorders>
              <w:top w:val="nil"/>
              <w:bottom w:val="nil"/>
            </w:tcBorders>
          </w:tcPr>
          <w:p w:rsidR="009E19C2" w:rsidRDefault="009E19C2">
            <w:pPr>
              <w:pStyle w:val="ConsPlusNormal"/>
              <w:jc w:val="center"/>
            </w:pPr>
            <w:r>
              <w:t>353</w:t>
            </w:r>
          </w:p>
        </w:tc>
        <w:tc>
          <w:tcPr>
            <w:tcW w:w="691" w:type="dxa"/>
            <w:tcBorders>
              <w:top w:val="nil"/>
              <w:bottom w:val="nil"/>
            </w:tcBorders>
          </w:tcPr>
          <w:p w:rsidR="009E19C2" w:rsidRDefault="009E19C2">
            <w:pPr>
              <w:pStyle w:val="ConsPlusNormal"/>
              <w:jc w:val="center"/>
            </w:pPr>
            <w:r>
              <w:t>328</w:t>
            </w:r>
          </w:p>
        </w:tc>
        <w:tc>
          <w:tcPr>
            <w:tcW w:w="701" w:type="dxa"/>
            <w:tcBorders>
              <w:top w:val="nil"/>
              <w:bottom w:val="nil"/>
            </w:tcBorders>
          </w:tcPr>
          <w:p w:rsidR="009E19C2" w:rsidRDefault="009E19C2">
            <w:pPr>
              <w:pStyle w:val="ConsPlusNormal"/>
              <w:jc w:val="center"/>
            </w:pPr>
            <w:r>
              <w:t>309</w:t>
            </w:r>
          </w:p>
        </w:tc>
        <w:tc>
          <w:tcPr>
            <w:tcW w:w="696" w:type="dxa"/>
            <w:tcBorders>
              <w:top w:val="nil"/>
              <w:bottom w:val="nil"/>
            </w:tcBorders>
          </w:tcPr>
          <w:p w:rsidR="009E19C2" w:rsidRDefault="009E19C2">
            <w:pPr>
              <w:pStyle w:val="ConsPlusNormal"/>
              <w:jc w:val="center"/>
            </w:pPr>
            <w:r>
              <w:t>293</w:t>
            </w:r>
          </w:p>
        </w:tc>
        <w:tc>
          <w:tcPr>
            <w:tcW w:w="758" w:type="dxa"/>
            <w:tcBorders>
              <w:top w:val="nil"/>
              <w:bottom w:val="nil"/>
            </w:tcBorders>
          </w:tcPr>
          <w:p w:rsidR="009E19C2" w:rsidRDefault="009E19C2">
            <w:pPr>
              <w:pStyle w:val="ConsPlusNormal"/>
              <w:jc w:val="center"/>
            </w:pPr>
            <w:r>
              <w:t>280</w:t>
            </w:r>
          </w:p>
        </w:tc>
        <w:tc>
          <w:tcPr>
            <w:tcW w:w="730" w:type="dxa"/>
            <w:tcBorders>
              <w:top w:val="nil"/>
              <w:bottom w:val="nil"/>
            </w:tcBorders>
          </w:tcPr>
          <w:p w:rsidR="009E19C2" w:rsidRDefault="009E19C2">
            <w:pPr>
              <w:pStyle w:val="ConsPlusNormal"/>
              <w:jc w:val="center"/>
            </w:pPr>
            <w:r>
              <w:t>268</w:t>
            </w:r>
          </w:p>
        </w:tc>
        <w:tc>
          <w:tcPr>
            <w:tcW w:w="691" w:type="dxa"/>
            <w:tcBorders>
              <w:top w:val="nil"/>
              <w:bottom w:val="nil"/>
            </w:tcBorders>
          </w:tcPr>
          <w:p w:rsidR="009E19C2" w:rsidRDefault="009E19C2">
            <w:pPr>
              <w:pStyle w:val="ConsPlusNormal"/>
              <w:jc w:val="center"/>
            </w:pPr>
            <w:r>
              <w:t>257</w:t>
            </w:r>
          </w:p>
        </w:tc>
        <w:tc>
          <w:tcPr>
            <w:tcW w:w="730" w:type="dxa"/>
            <w:tcBorders>
              <w:top w:val="nil"/>
              <w:bottom w:val="nil"/>
            </w:tcBorders>
          </w:tcPr>
          <w:p w:rsidR="009E19C2" w:rsidRDefault="009E19C2">
            <w:pPr>
              <w:pStyle w:val="ConsPlusNormal"/>
              <w:jc w:val="center"/>
            </w:pPr>
            <w:r>
              <w:t>249</w:t>
            </w:r>
          </w:p>
        </w:tc>
        <w:tc>
          <w:tcPr>
            <w:tcW w:w="667" w:type="dxa"/>
            <w:tcBorders>
              <w:top w:val="nil"/>
              <w:bottom w:val="nil"/>
            </w:tcBorders>
          </w:tcPr>
          <w:p w:rsidR="009E19C2" w:rsidRDefault="009E19C2">
            <w:pPr>
              <w:pStyle w:val="ConsPlusNormal"/>
              <w:jc w:val="center"/>
            </w:pPr>
            <w:r>
              <w:t>233</w:t>
            </w:r>
          </w:p>
        </w:tc>
        <w:tc>
          <w:tcPr>
            <w:tcW w:w="662" w:type="dxa"/>
            <w:tcBorders>
              <w:top w:val="nil"/>
              <w:bottom w:val="nil"/>
            </w:tcBorders>
          </w:tcPr>
          <w:p w:rsidR="009E19C2" w:rsidRDefault="009E19C2">
            <w:pPr>
              <w:pStyle w:val="ConsPlusNormal"/>
              <w:jc w:val="center"/>
            </w:pPr>
            <w:r>
              <w:t>219</w:t>
            </w:r>
          </w:p>
        </w:tc>
        <w:tc>
          <w:tcPr>
            <w:tcW w:w="691" w:type="dxa"/>
            <w:tcBorders>
              <w:top w:val="nil"/>
              <w:bottom w:val="nil"/>
            </w:tcBorders>
          </w:tcPr>
          <w:p w:rsidR="009E19C2" w:rsidRDefault="009E19C2">
            <w:pPr>
              <w:pStyle w:val="ConsPlusNormal"/>
              <w:jc w:val="center"/>
            </w:pPr>
            <w:r>
              <w:t>202</w:t>
            </w:r>
          </w:p>
        </w:tc>
      </w:tr>
      <w:tr w:rsidR="009E19C2">
        <w:tblPrEx>
          <w:tblBorders>
            <w:insideH w:val="none" w:sz="0" w:space="0" w:color="auto"/>
          </w:tblBorders>
        </w:tblPrEx>
        <w:tc>
          <w:tcPr>
            <w:tcW w:w="1304" w:type="dxa"/>
            <w:tcBorders>
              <w:top w:val="nil"/>
              <w:bottom w:val="nil"/>
            </w:tcBorders>
          </w:tcPr>
          <w:p w:rsidR="009E19C2" w:rsidRDefault="009E19C2">
            <w:pPr>
              <w:pStyle w:val="ConsPlusNormal"/>
              <w:jc w:val="center"/>
            </w:pPr>
            <w:r>
              <w:t>5,5</w:t>
            </w:r>
          </w:p>
        </w:tc>
        <w:tc>
          <w:tcPr>
            <w:tcW w:w="701" w:type="dxa"/>
            <w:tcBorders>
              <w:top w:val="nil"/>
              <w:bottom w:val="nil"/>
            </w:tcBorders>
          </w:tcPr>
          <w:p w:rsidR="009E19C2" w:rsidRDefault="009E19C2">
            <w:pPr>
              <w:pStyle w:val="ConsPlusNormal"/>
              <w:jc w:val="center"/>
            </w:pPr>
            <w:r>
              <w:t>300</w:t>
            </w:r>
          </w:p>
        </w:tc>
        <w:tc>
          <w:tcPr>
            <w:tcW w:w="691" w:type="dxa"/>
            <w:tcBorders>
              <w:top w:val="nil"/>
              <w:bottom w:val="nil"/>
            </w:tcBorders>
          </w:tcPr>
          <w:p w:rsidR="009E19C2" w:rsidRDefault="009E19C2">
            <w:pPr>
              <w:pStyle w:val="ConsPlusNormal"/>
              <w:jc w:val="center"/>
            </w:pPr>
            <w:r>
              <w:t>282</w:t>
            </w:r>
          </w:p>
        </w:tc>
        <w:tc>
          <w:tcPr>
            <w:tcW w:w="701" w:type="dxa"/>
            <w:tcBorders>
              <w:top w:val="nil"/>
              <w:bottom w:val="nil"/>
            </w:tcBorders>
          </w:tcPr>
          <w:p w:rsidR="009E19C2" w:rsidRDefault="009E19C2">
            <w:pPr>
              <w:pStyle w:val="ConsPlusNormal"/>
              <w:jc w:val="center"/>
            </w:pPr>
            <w:r>
              <w:t>267</w:t>
            </w:r>
          </w:p>
        </w:tc>
        <w:tc>
          <w:tcPr>
            <w:tcW w:w="696" w:type="dxa"/>
            <w:tcBorders>
              <w:top w:val="nil"/>
              <w:bottom w:val="nil"/>
            </w:tcBorders>
          </w:tcPr>
          <w:p w:rsidR="009E19C2" w:rsidRDefault="009E19C2">
            <w:pPr>
              <w:pStyle w:val="ConsPlusNormal"/>
              <w:jc w:val="center"/>
            </w:pPr>
            <w:r>
              <w:t>256</w:t>
            </w:r>
          </w:p>
        </w:tc>
        <w:tc>
          <w:tcPr>
            <w:tcW w:w="758" w:type="dxa"/>
            <w:tcBorders>
              <w:top w:val="nil"/>
              <w:bottom w:val="nil"/>
            </w:tcBorders>
          </w:tcPr>
          <w:p w:rsidR="009E19C2" w:rsidRDefault="009E19C2">
            <w:pPr>
              <w:pStyle w:val="ConsPlusNormal"/>
              <w:jc w:val="center"/>
            </w:pPr>
            <w:r>
              <w:t>245</w:t>
            </w:r>
          </w:p>
        </w:tc>
        <w:tc>
          <w:tcPr>
            <w:tcW w:w="730" w:type="dxa"/>
            <w:tcBorders>
              <w:top w:val="nil"/>
              <w:bottom w:val="nil"/>
            </w:tcBorders>
          </w:tcPr>
          <w:p w:rsidR="009E19C2" w:rsidRDefault="009E19C2">
            <w:pPr>
              <w:pStyle w:val="ConsPlusNormal"/>
              <w:jc w:val="center"/>
            </w:pPr>
            <w:r>
              <w:t>237</w:t>
            </w:r>
          </w:p>
        </w:tc>
        <w:tc>
          <w:tcPr>
            <w:tcW w:w="691" w:type="dxa"/>
            <w:tcBorders>
              <w:top w:val="nil"/>
              <w:bottom w:val="nil"/>
            </w:tcBorders>
          </w:tcPr>
          <w:p w:rsidR="009E19C2" w:rsidRDefault="009E19C2">
            <w:pPr>
              <w:pStyle w:val="ConsPlusNormal"/>
              <w:jc w:val="center"/>
            </w:pPr>
            <w:r>
              <w:t>228</w:t>
            </w:r>
          </w:p>
        </w:tc>
        <w:tc>
          <w:tcPr>
            <w:tcW w:w="730" w:type="dxa"/>
            <w:tcBorders>
              <w:top w:val="nil"/>
              <w:bottom w:val="nil"/>
            </w:tcBorders>
          </w:tcPr>
          <w:p w:rsidR="009E19C2" w:rsidRDefault="009E19C2">
            <w:pPr>
              <w:pStyle w:val="ConsPlusNormal"/>
              <w:jc w:val="center"/>
            </w:pPr>
            <w:r>
              <w:t>222</w:t>
            </w:r>
          </w:p>
        </w:tc>
        <w:tc>
          <w:tcPr>
            <w:tcW w:w="667" w:type="dxa"/>
            <w:tcBorders>
              <w:top w:val="nil"/>
              <w:bottom w:val="nil"/>
            </w:tcBorders>
          </w:tcPr>
          <w:p w:rsidR="009E19C2" w:rsidRDefault="009E19C2">
            <w:pPr>
              <w:pStyle w:val="ConsPlusNormal"/>
              <w:jc w:val="center"/>
            </w:pPr>
            <w:r>
              <w:t>208</w:t>
            </w:r>
          </w:p>
        </w:tc>
        <w:tc>
          <w:tcPr>
            <w:tcW w:w="662" w:type="dxa"/>
            <w:tcBorders>
              <w:top w:val="nil"/>
              <w:bottom w:val="nil"/>
            </w:tcBorders>
          </w:tcPr>
          <w:p w:rsidR="009E19C2" w:rsidRDefault="009E19C2">
            <w:pPr>
              <w:pStyle w:val="ConsPlusNormal"/>
              <w:jc w:val="center"/>
            </w:pPr>
            <w:r>
              <w:t>197</w:t>
            </w:r>
          </w:p>
        </w:tc>
        <w:tc>
          <w:tcPr>
            <w:tcW w:w="691" w:type="dxa"/>
            <w:tcBorders>
              <w:top w:val="nil"/>
              <w:bottom w:val="nil"/>
            </w:tcBorders>
          </w:tcPr>
          <w:p w:rsidR="009E19C2" w:rsidRDefault="009E19C2">
            <w:pPr>
              <w:pStyle w:val="ConsPlusNormal"/>
              <w:jc w:val="center"/>
            </w:pPr>
            <w:r>
              <w:t>183</w:t>
            </w:r>
          </w:p>
        </w:tc>
      </w:tr>
      <w:tr w:rsidR="009E19C2">
        <w:tblPrEx>
          <w:tblBorders>
            <w:insideH w:val="none" w:sz="0" w:space="0" w:color="auto"/>
          </w:tblBorders>
        </w:tblPrEx>
        <w:tc>
          <w:tcPr>
            <w:tcW w:w="1304" w:type="dxa"/>
            <w:tcBorders>
              <w:top w:val="nil"/>
              <w:bottom w:val="nil"/>
            </w:tcBorders>
          </w:tcPr>
          <w:p w:rsidR="009E19C2" w:rsidRDefault="009E19C2">
            <w:pPr>
              <w:pStyle w:val="ConsPlusNormal"/>
              <w:jc w:val="center"/>
            </w:pPr>
            <w:r>
              <w:t>6,0</w:t>
            </w:r>
          </w:p>
        </w:tc>
        <w:tc>
          <w:tcPr>
            <w:tcW w:w="701" w:type="dxa"/>
            <w:tcBorders>
              <w:top w:val="nil"/>
              <w:bottom w:val="nil"/>
            </w:tcBorders>
          </w:tcPr>
          <w:p w:rsidR="009E19C2" w:rsidRDefault="009E19C2">
            <w:pPr>
              <w:pStyle w:val="ConsPlusNormal"/>
              <w:jc w:val="center"/>
            </w:pPr>
            <w:r>
              <w:t>256</w:t>
            </w:r>
          </w:p>
        </w:tc>
        <w:tc>
          <w:tcPr>
            <w:tcW w:w="691" w:type="dxa"/>
            <w:tcBorders>
              <w:top w:val="nil"/>
              <w:bottom w:val="nil"/>
            </w:tcBorders>
          </w:tcPr>
          <w:p w:rsidR="009E19C2" w:rsidRDefault="009E19C2">
            <w:pPr>
              <w:pStyle w:val="ConsPlusNormal"/>
              <w:jc w:val="center"/>
            </w:pPr>
            <w:r>
              <w:t>242</w:t>
            </w:r>
          </w:p>
        </w:tc>
        <w:tc>
          <w:tcPr>
            <w:tcW w:w="701" w:type="dxa"/>
            <w:tcBorders>
              <w:top w:val="nil"/>
              <w:bottom w:val="nil"/>
            </w:tcBorders>
          </w:tcPr>
          <w:p w:rsidR="009E19C2" w:rsidRDefault="009E19C2">
            <w:pPr>
              <w:pStyle w:val="ConsPlusNormal"/>
              <w:jc w:val="center"/>
            </w:pPr>
            <w:r>
              <w:t>233</w:t>
            </w:r>
          </w:p>
        </w:tc>
        <w:tc>
          <w:tcPr>
            <w:tcW w:w="696" w:type="dxa"/>
            <w:tcBorders>
              <w:top w:val="nil"/>
              <w:bottom w:val="nil"/>
            </w:tcBorders>
          </w:tcPr>
          <w:p w:rsidR="009E19C2" w:rsidRDefault="009E19C2">
            <w:pPr>
              <w:pStyle w:val="ConsPlusNormal"/>
              <w:jc w:val="center"/>
            </w:pPr>
            <w:r>
              <w:t>223</w:t>
            </w:r>
          </w:p>
        </w:tc>
        <w:tc>
          <w:tcPr>
            <w:tcW w:w="758" w:type="dxa"/>
            <w:tcBorders>
              <w:top w:val="nil"/>
              <w:bottom w:val="nil"/>
            </w:tcBorders>
          </w:tcPr>
          <w:p w:rsidR="009E19C2" w:rsidRDefault="009E19C2">
            <w:pPr>
              <w:pStyle w:val="ConsPlusNormal"/>
              <w:jc w:val="center"/>
            </w:pPr>
            <w:r>
              <w:t>216</w:t>
            </w:r>
          </w:p>
        </w:tc>
        <w:tc>
          <w:tcPr>
            <w:tcW w:w="730" w:type="dxa"/>
            <w:tcBorders>
              <w:top w:val="nil"/>
              <w:bottom w:val="nil"/>
            </w:tcBorders>
          </w:tcPr>
          <w:p w:rsidR="009E19C2" w:rsidRDefault="009E19C2">
            <w:pPr>
              <w:pStyle w:val="ConsPlusNormal"/>
              <w:jc w:val="center"/>
            </w:pPr>
            <w:r>
              <w:t>210</w:t>
            </w:r>
          </w:p>
        </w:tc>
        <w:tc>
          <w:tcPr>
            <w:tcW w:w="691" w:type="dxa"/>
            <w:tcBorders>
              <w:top w:val="nil"/>
              <w:bottom w:val="nil"/>
            </w:tcBorders>
          </w:tcPr>
          <w:p w:rsidR="009E19C2" w:rsidRDefault="009E19C2">
            <w:pPr>
              <w:pStyle w:val="ConsPlusNormal"/>
              <w:jc w:val="center"/>
            </w:pPr>
            <w:r>
              <w:t>202</w:t>
            </w:r>
          </w:p>
        </w:tc>
        <w:tc>
          <w:tcPr>
            <w:tcW w:w="730" w:type="dxa"/>
            <w:tcBorders>
              <w:top w:val="nil"/>
              <w:bottom w:val="nil"/>
            </w:tcBorders>
          </w:tcPr>
          <w:p w:rsidR="009E19C2" w:rsidRDefault="009E19C2">
            <w:pPr>
              <w:pStyle w:val="ConsPlusNormal"/>
              <w:jc w:val="center"/>
            </w:pPr>
            <w:r>
              <w:t>197</w:t>
            </w:r>
          </w:p>
        </w:tc>
        <w:tc>
          <w:tcPr>
            <w:tcW w:w="667" w:type="dxa"/>
            <w:tcBorders>
              <w:top w:val="nil"/>
              <w:bottom w:val="nil"/>
            </w:tcBorders>
          </w:tcPr>
          <w:p w:rsidR="009E19C2" w:rsidRDefault="009E19C2">
            <w:pPr>
              <w:pStyle w:val="ConsPlusNormal"/>
              <w:jc w:val="center"/>
            </w:pPr>
            <w:r>
              <w:t>187</w:t>
            </w:r>
          </w:p>
        </w:tc>
        <w:tc>
          <w:tcPr>
            <w:tcW w:w="662" w:type="dxa"/>
            <w:tcBorders>
              <w:top w:val="nil"/>
              <w:bottom w:val="nil"/>
            </w:tcBorders>
          </w:tcPr>
          <w:p w:rsidR="009E19C2" w:rsidRDefault="009E19C2">
            <w:pPr>
              <w:pStyle w:val="ConsPlusNormal"/>
              <w:jc w:val="center"/>
            </w:pPr>
            <w:r>
              <w:t>178</w:t>
            </w:r>
          </w:p>
        </w:tc>
        <w:tc>
          <w:tcPr>
            <w:tcW w:w="691" w:type="dxa"/>
            <w:tcBorders>
              <w:top w:val="nil"/>
              <w:bottom w:val="nil"/>
            </w:tcBorders>
          </w:tcPr>
          <w:p w:rsidR="009E19C2" w:rsidRDefault="009E19C2">
            <w:pPr>
              <w:pStyle w:val="ConsPlusNormal"/>
              <w:jc w:val="center"/>
            </w:pPr>
            <w:r>
              <w:t>166</w:t>
            </w:r>
          </w:p>
        </w:tc>
      </w:tr>
      <w:tr w:rsidR="009E19C2">
        <w:tblPrEx>
          <w:tblBorders>
            <w:insideH w:val="none" w:sz="0" w:space="0" w:color="auto"/>
          </w:tblBorders>
        </w:tblPrEx>
        <w:tc>
          <w:tcPr>
            <w:tcW w:w="1304" w:type="dxa"/>
            <w:tcBorders>
              <w:top w:val="nil"/>
              <w:bottom w:val="nil"/>
            </w:tcBorders>
          </w:tcPr>
          <w:p w:rsidR="009E19C2" w:rsidRDefault="009E19C2">
            <w:pPr>
              <w:pStyle w:val="ConsPlusNormal"/>
              <w:jc w:val="center"/>
            </w:pPr>
            <w:r>
              <w:t>6,5</w:t>
            </w:r>
          </w:p>
        </w:tc>
        <w:tc>
          <w:tcPr>
            <w:tcW w:w="701" w:type="dxa"/>
            <w:tcBorders>
              <w:top w:val="nil"/>
              <w:bottom w:val="nil"/>
            </w:tcBorders>
          </w:tcPr>
          <w:p w:rsidR="009E19C2" w:rsidRDefault="009E19C2">
            <w:pPr>
              <w:pStyle w:val="ConsPlusNormal"/>
              <w:jc w:val="center"/>
            </w:pPr>
            <w:r>
              <w:t>220</w:t>
            </w:r>
          </w:p>
        </w:tc>
        <w:tc>
          <w:tcPr>
            <w:tcW w:w="691" w:type="dxa"/>
            <w:tcBorders>
              <w:top w:val="nil"/>
              <w:bottom w:val="nil"/>
            </w:tcBorders>
          </w:tcPr>
          <w:p w:rsidR="009E19C2" w:rsidRDefault="009E19C2">
            <w:pPr>
              <w:pStyle w:val="ConsPlusNormal"/>
              <w:jc w:val="center"/>
            </w:pPr>
            <w:r>
              <w:t>210</w:t>
            </w:r>
          </w:p>
        </w:tc>
        <w:tc>
          <w:tcPr>
            <w:tcW w:w="701" w:type="dxa"/>
            <w:tcBorders>
              <w:top w:val="nil"/>
              <w:bottom w:val="nil"/>
            </w:tcBorders>
          </w:tcPr>
          <w:p w:rsidR="009E19C2" w:rsidRDefault="009E19C2">
            <w:pPr>
              <w:pStyle w:val="ConsPlusNormal"/>
              <w:jc w:val="center"/>
            </w:pPr>
            <w:r>
              <w:t>205</w:t>
            </w:r>
          </w:p>
        </w:tc>
        <w:tc>
          <w:tcPr>
            <w:tcW w:w="696" w:type="dxa"/>
            <w:tcBorders>
              <w:top w:val="nil"/>
              <w:bottom w:val="nil"/>
            </w:tcBorders>
          </w:tcPr>
          <w:p w:rsidR="009E19C2" w:rsidRDefault="009E19C2">
            <w:pPr>
              <w:pStyle w:val="ConsPlusNormal"/>
              <w:jc w:val="center"/>
            </w:pPr>
            <w:r>
              <w:t>197</w:t>
            </w:r>
          </w:p>
        </w:tc>
        <w:tc>
          <w:tcPr>
            <w:tcW w:w="758" w:type="dxa"/>
            <w:tcBorders>
              <w:top w:val="nil"/>
              <w:bottom w:val="nil"/>
            </w:tcBorders>
          </w:tcPr>
          <w:p w:rsidR="009E19C2" w:rsidRDefault="009E19C2">
            <w:pPr>
              <w:pStyle w:val="ConsPlusNormal"/>
              <w:jc w:val="center"/>
            </w:pPr>
            <w:r>
              <w:t>190</w:t>
            </w:r>
          </w:p>
        </w:tc>
        <w:tc>
          <w:tcPr>
            <w:tcW w:w="730" w:type="dxa"/>
            <w:tcBorders>
              <w:top w:val="nil"/>
              <w:bottom w:val="nil"/>
            </w:tcBorders>
          </w:tcPr>
          <w:p w:rsidR="009E19C2" w:rsidRDefault="009E19C2">
            <w:pPr>
              <w:pStyle w:val="ConsPlusNormal"/>
              <w:jc w:val="center"/>
            </w:pPr>
            <w:r>
              <w:t>185</w:t>
            </w:r>
          </w:p>
        </w:tc>
        <w:tc>
          <w:tcPr>
            <w:tcW w:w="691" w:type="dxa"/>
            <w:tcBorders>
              <w:top w:val="nil"/>
              <w:bottom w:val="nil"/>
            </w:tcBorders>
          </w:tcPr>
          <w:p w:rsidR="009E19C2" w:rsidRDefault="009E19C2">
            <w:pPr>
              <w:pStyle w:val="ConsPlusNormal"/>
              <w:jc w:val="center"/>
            </w:pPr>
            <w:r>
              <w:t>182</w:t>
            </w:r>
          </w:p>
        </w:tc>
        <w:tc>
          <w:tcPr>
            <w:tcW w:w="730" w:type="dxa"/>
            <w:tcBorders>
              <w:top w:val="nil"/>
              <w:bottom w:val="nil"/>
            </w:tcBorders>
          </w:tcPr>
          <w:p w:rsidR="009E19C2" w:rsidRDefault="009E19C2">
            <w:pPr>
              <w:pStyle w:val="ConsPlusNormal"/>
              <w:jc w:val="center"/>
            </w:pPr>
            <w:r>
              <w:t>175</w:t>
            </w:r>
          </w:p>
        </w:tc>
        <w:tc>
          <w:tcPr>
            <w:tcW w:w="667" w:type="dxa"/>
            <w:tcBorders>
              <w:top w:val="nil"/>
              <w:bottom w:val="nil"/>
            </w:tcBorders>
          </w:tcPr>
          <w:p w:rsidR="009E19C2" w:rsidRDefault="009E19C2">
            <w:pPr>
              <w:pStyle w:val="ConsPlusNormal"/>
              <w:jc w:val="center"/>
            </w:pPr>
            <w:r>
              <w:t>167</w:t>
            </w:r>
          </w:p>
        </w:tc>
        <w:tc>
          <w:tcPr>
            <w:tcW w:w="662" w:type="dxa"/>
            <w:tcBorders>
              <w:top w:val="nil"/>
              <w:bottom w:val="nil"/>
            </w:tcBorders>
          </w:tcPr>
          <w:p w:rsidR="009E19C2" w:rsidRDefault="009E19C2">
            <w:pPr>
              <w:pStyle w:val="ConsPlusNormal"/>
              <w:jc w:val="center"/>
            </w:pPr>
            <w:r>
              <w:t>160</w:t>
            </w:r>
          </w:p>
        </w:tc>
        <w:tc>
          <w:tcPr>
            <w:tcW w:w="691" w:type="dxa"/>
            <w:tcBorders>
              <w:top w:val="nil"/>
              <w:bottom w:val="nil"/>
            </w:tcBorders>
          </w:tcPr>
          <w:p w:rsidR="009E19C2" w:rsidRDefault="009E19C2">
            <w:pPr>
              <w:pStyle w:val="ConsPlusNormal"/>
              <w:jc w:val="center"/>
            </w:pPr>
            <w:r>
              <w:t>150</w:t>
            </w:r>
          </w:p>
        </w:tc>
      </w:tr>
      <w:tr w:rsidR="009E19C2">
        <w:tblPrEx>
          <w:tblBorders>
            <w:insideH w:val="none" w:sz="0" w:space="0" w:color="auto"/>
          </w:tblBorders>
        </w:tblPrEx>
        <w:tc>
          <w:tcPr>
            <w:tcW w:w="1304" w:type="dxa"/>
            <w:tcBorders>
              <w:top w:val="nil"/>
              <w:bottom w:val="nil"/>
            </w:tcBorders>
          </w:tcPr>
          <w:p w:rsidR="009E19C2" w:rsidRDefault="009E19C2">
            <w:pPr>
              <w:pStyle w:val="ConsPlusNormal"/>
              <w:jc w:val="center"/>
            </w:pPr>
            <w:r>
              <w:t>7,0</w:t>
            </w:r>
          </w:p>
        </w:tc>
        <w:tc>
          <w:tcPr>
            <w:tcW w:w="701" w:type="dxa"/>
            <w:tcBorders>
              <w:top w:val="nil"/>
              <w:bottom w:val="nil"/>
            </w:tcBorders>
          </w:tcPr>
          <w:p w:rsidR="009E19C2" w:rsidRDefault="009E19C2">
            <w:pPr>
              <w:pStyle w:val="ConsPlusNormal"/>
              <w:jc w:val="center"/>
            </w:pPr>
            <w:r>
              <w:t>192</w:t>
            </w:r>
          </w:p>
        </w:tc>
        <w:tc>
          <w:tcPr>
            <w:tcW w:w="691" w:type="dxa"/>
            <w:tcBorders>
              <w:top w:val="nil"/>
              <w:bottom w:val="nil"/>
            </w:tcBorders>
          </w:tcPr>
          <w:p w:rsidR="009E19C2" w:rsidRDefault="009E19C2">
            <w:pPr>
              <w:pStyle w:val="ConsPlusNormal"/>
              <w:jc w:val="center"/>
            </w:pPr>
            <w:r>
              <w:t>186</w:t>
            </w:r>
          </w:p>
        </w:tc>
        <w:tc>
          <w:tcPr>
            <w:tcW w:w="701" w:type="dxa"/>
            <w:tcBorders>
              <w:top w:val="nil"/>
              <w:bottom w:val="nil"/>
            </w:tcBorders>
          </w:tcPr>
          <w:p w:rsidR="009E19C2" w:rsidRDefault="009E19C2">
            <w:pPr>
              <w:pStyle w:val="ConsPlusNormal"/>
              <w:jc w:val="center"/>
            </w:pPr>
            <w:r>
              <w:t>180</w:t>
            </w:r>
          </w:p>
        </w:tc>
        <w:tc>
          <w:tcPr>
            <w:tcW w:w="696" w:type="dxa"/>
            <w:tcBorders>
              <w:top w:val="nil"/>
              <w:bottom w:val="nil"/>
            </w:tcBorders>
          </w:tcPr>
          <w:p w:rsidR="009E19C2" w:rsidRDefault="009E19C2">
            <w:pPr>
              <w:pStyle w:val="ConsPlusNormal"/>
              <w:jc w:val="center"/>
            </w:pPr>
            <w:r>
              <w:t>173</w:t>
            </w:r>
          </w:p>
        </w:tc>
        <w:tc>
          <w:tcPr>
            <w:tcW w:w="758" w:type="dxa"/>
            <w:tcBorders>
              <w:top w:val="nil"/>
              <w:bottom w:val="nil"/>
            </w:tcBorders>
          </w:tcPr>
          <w:p w:rsidR="009E19C2" w:rsidRDefault="009E19C2">
            <w:pPr>
              <w:pStyle w:val="ConsPlusNormal"/>
              <w:jc w:val="center"/>
            </w:pPr>
            <w:r>
              <w:t>169</w:t>
            </w:r>
          </w:p>
        </w:tc>
        <w:tc>
          <w:tcPr>
            <w:tcW w:w="730" w:type="dxa"/>
            <w:tcBorders>
              <w:top w:val="nil"/>
              <w:bottom w:val="nil"/>
            </w:tcBorders>
          </w:tcPr>
          <w:p w:rsidR="009E19C2" w:rsidRDefault="009E19C2">
            <w:pPr>
              <w:pStyle w:val="ConsPlusNormal"/>
              <w:jc w:val="center"/>
            </w:pPr>
            <w:r>
              <w:t>165</w:t>
            </w:r>
          </w:p>
        </w:tc>
        <w:tc>
          <w:tcPr>
            <w:tcW w:w="691" w:type="dxa"/>
            <w:tcBorders>
              <w:top w:val="nil"/>
              <w:bottom w:val="nil"/>
            </w:tcBorders>
          </w:tcPr>
          <w:p w:rsidR="009E19C2" w:rsidRDefault="009E19C2">
            <w:pPr>
              <w:pStyle w:val="ConsPlusNormal"/>
              <w:jc w:val="center"/>
            </w:pPr>
            <w:r>
              <w:t>162</w:t>
            </w:r>
          </w:p>
        </w:tc>
        <w:tc>
          <w:tcPr>
            <w:tcW w:w="730" w:type="dxa"/>
            <w:tcBorders>
              <w:top w:val="nil"/>
              <w:bottom w:val="nil"/>
            </w:tcBorders>
          </w:tcPr>
          <w:p w:rsidR="009E19C2" w:rsidRDefault="009E19C2">
            <w:pPr>
              <w:pStyle w:val="ConsPlusNormal"/>
              <w:jc w:val="center"/>
            </w:pPr>
            <w:r>
              <w:t>157</w:t>
            </w:r>
          </w:p>
        </w:tc>
        <w:tc>
          <w:tcPr>
            <w:tcW w:w="667" w:type="dxa"/>
            <w:tcBorders>
              <w:top w:val="nil"/>
              <w:bottom w:val="nil"/>
            </w:tcBorders>
          </w:tcPr>
          <w:p w:rsidR="009E19C2" w:rsidRDefault="009E19C2">
            <w:pPr>
              <w:pStyle w:val="ConsPlusNormal"/>
              <w:jc w:val="center"/>
            </w:pPr>
            <w:r>
              <w:t>150</w:t>
            </w:r>
          </w:p>
        </w:tc>
        <w:tc>
          <w:tcPr>
            <w:tcW w:w="662" w:type="dxa"/>
            <w:tcBorders>
              <w:top w:val="nil"/>
              <w:bottom w:val="nil"/>
            </w:tcBorders>
          </w:tcPr>
          <w:p w:rsidR="009E19C2" w:rsidRDefault="009E19C2">
            <w:pPr>
              <w:pStyle w:val="ConsPlusNormal"/>
              <w:jc w:val="center"/>
            </w:pPr>
            <w:r>
              <w:t>145</w:t>
            </w:r>
          </w:p>
        </w:tc>
        <w:tc>
          <w:tcPr>
            <w:tcW w:w="691" w:type="dxa"/>
            <w:tcBorders>
              <w:top w:val="nil"/>
              <w:bottom w:val="nil"/>
            </w:tcBorders>
          </w:tcPr>
          <w:p w:rsidR="009E19C2" w:rsidRDefault="009E19C2">
            <w:pPr>
              <w:pStyle w:val="ConsPlusNormal"/>
              <w:jc w:val="center"/>
            </w:pPr>
            <w:r>
              <w:t>136</w:t>
            </w:r>
          </w:p>
        </w:tc>
      </w:tr>
      <w:tr w:rsidR="009E19C2">
        <w:tblPrEx>
          <w:tblBorders>
            <w:insideH w:val="none" w:sz="0" w:space="0" w:color="auto"/>
          </w:tblBorders>
        </w:tblPrEx>
        <w:tc>
          <w:tcPr>
            <w:tcW w:w="1304" w:type="dxa"/>
            <w:tcBorders>
              <w:top w:val="nil"/>
              <w:bottom w:val="nil"/>
            </w:tcBorders>
          </w:tcPr>
          <w:p w:rsidR="009E19C2" w:rsidRDefault="009E19C2">
            <w:pPr>
              <w:pStyle w:val="ConsPlusNormal"/>
              <w:jc w:val="center"/>
            </w:pPr>
            <w:r>
              <w:lastRenderedPageBreak/>
              <w:t>8,0</w:t>
            </w:r>
          </w:p>
        </w:tc>
        <w:tc>
          <w:tcPr>
            <w:tcW w:w="701" w:type="dxa"/>
            <w:tcBorders>
              <w:top w:val="nil"/>
              <w:bottom w:val="nil"/>
            </w:tcBorders>
          </w:tcPr>
          <w:p w:rsidR="009E19C2" w:rsidRDefault="009E19C2">
            <w:pPr>
              <w:pStyle w:val="ConsPlusNormal"/>
              <w:jc w:val="center"/>
            </w:pPr>
            <w:r>
              <w:t>150</w:t>
            </w:r>
          </w:p>
        </w:tc>
        <w:tc>
          <w:tcPr>
            <w:tcW w:w="691" w:type="dxa"/>
            <w:tcBorders>
              <w:top w:val="nil"/>
              <w:bottom w:val="nil"/>
            </w:tcBorders>
          </w:tcPr>
          <w:p w:rsidR="009E19C2" w:rsidRDefault="009E19C2">
            <w:pPr>
              <w:pStyle w:val="ConsPlusNormal"/>
              <w:jc w:val="center"/>
            </w:pPr>
            <w:r>
              <w:t>145</w:t>
            </w:r>
          </w:p>
        </w:tc>
        <w:tc>
          <w:tcPr>
            <w:tcW w:w="701" w:type="dxa"/>
            <w:tcBorders>
              <w:top w:val="nil"/>
              <w:bottom w:val="nil"/>
            </w:tcBorders>
          </w:tcPr>
          <w:p w:rsidR="009E19C2" w:rsidRDefault="009E19C2">
            <w:pPr>
              <w:pStyle w:val="ConsPlusNormal"/>
              <w:jc w:val="center"/>
            </w:pPr>
            <w:r>
              <w:t>142</w:t>
            </w:r>
          </w:p>
        </w:tc>
        <w:tc>
          <w:tcPr>
            <w:tcW w:w="696" w:type="dxa"/>
            <w:tcBorders>
              <w:top w:val="nil"/>
              <w:bottom w:val="nil"/>
            </w:tcBorders>
          </w:tcPr>
          <w:p w:rsidR="009E19C2" w:rsidRDefault="009E19C2">
            <w:pPr>
              <w:pStyle w:val="ConsPlusNormal"/>
              <w:jc w:val="center"/>
            </w:pPr>
            <w:r>
              <w:t>139</w:t>
            </w:r>
          </w:p>
        </w:tc>
        <w:tc>
          <w:tcPr>
            <w:tcW w:w="758" w:type="dxa"/>
            <w:tcBorders>
              <w:top w:val="nil"/>
              <w:bottom w:val="nil"/>
            </w:tcBorders>
          </w:tcPr>
          <w:p w:rsidR="009E19C2" w:rsidRDefault="009E19C2">
            <w:pPr>
              <w:pStyle w:val="ConsPlusNormal"/>
              <w:jc w:val="center"/>
            </w:pPr>
            <w:r>
              <w:t>135</w:t>
            </w:r>
          </w:p>
        </w:tc>
        <w:tc>
          <w:tcPr>
            <w:tcW w:w="730" w:type="dxa"/>
            <w:tcBorders>
              <w:top w:val="nil"/>
              <w:bottom w:val="nil"/>
            </w:tcBorders>
          </w:tcPr>
          <w:p w:rsidR="009E19C2" w:rsidRDefault="009E19C2">
            <w:pPr>
              <w:pStyle w:val="ConsPlusNormal"/>
              <w:jc w:val="center"/>
            </w:pPr>
            <w:r>
              <w:t>133</w:t>
            </w:r>
          </w:p>
        </w:tc>
        <w:tc>
          <w:tcPr>
            <w:tcW w:w="691" w:type="dxa"/>
            <w:tcBorders>
              <w:top w:val="nil"/>
              <w:bottom w:val="nil"/>
            </w:tcBorders>
          </w:tcPr>
          <w:p w:rsidR="009E19C2" w:rsidRDefault="009E19C2">
            <w:pPr>
              <w:pStyle w:val="ConsPlusNormal"/>
              <w:jc w:val="center"/>
            </w:pPr>
            <w:r>
              <w:t>130</w:t>
            </w:r>
          </w:p>
        </w:tc>
        <w:tc>
          <w:tcPr>
            <w:tcW w:w="730" w:type="dxa"/>
            <w:tcBorders>
              <w:top w:val="nil"/>
              <w:bottom w:val="nil"/>
            </w:tcBorders>
          </w:tcPr>
          <w:p w:rsidR="009E19C2" w:rsidRDefault="009E19C2">
            <w:pPr>
              <w:pStyle w:val="ConsPlusNormal"/>
              <w:jc w:val="center"/>
            </w:pPr>
            <w:r>
              <w:t>127</w:t>
            </w:r>
          </w:p>
        </w:tc>
        <w:tc>
          <w:tcPr>
            <w:tcW w:w="667" w:type="dxa"/>
            <w:tcBorders>
              <w:top w:val="nil"/>
              <w:bottom w:val="nil"/>
            </w:tcBorders>
          </w:tcPr>
          <w:p w:rsidR="009E19C2" w:rsidRDefault="009E19C2">
            <w:pPr>
              <w:pStyle w:val="ConsPlusNormal"/>
              <w:jc w:val="center"/>
            </w:pPr>
            <w:r>
              <w:t>122</w:t>
            </w:r>
          </w:p>
        </w:tc>
        <w:tc>
          <w:tcPr>
            <w:tcW w:w="662" w:type="dxa"/>
            <w:tcBorders>
              <w:top w:val="nil"/>
              <w:bottom w:val="nil"/>
            </w:tcBorders>
          </w:tcPr>
          <w:p w:rsidR="009E19C2" w:rsidRDefault="009E19C2">
            <w:pPr>
              <w:pStyle w:val="ConsPlusNormal"/>
              <w:jc w:val="center"/>
            </w:pPr>
            <w:r>
              <w:t>120</w:t>
            </w:r>
          </w:p>
        </w:tc>
        <w:tc>
          <w:tcPr>
            <w:tcW w:w="691" w:type="dxa"/>
            <w:tcBorders>
              <w:top w:val="nil"/>
              <w:bottom w:val="nil"/>
            </w:tcBorders>
          </w:tcPr>
          <w:p w:rsidR="009E19C2" w:rsidRDefault="009E19C2">
            <w:pPr>
              <w:pStyle w:val="ConsPlusNormal"/>
              <w:jc w:val="center"/>
            </w:pPr>
            <w:r>
              <w:t>112</w:t>
            </w:r>
          </w:p>
        </w:tc>
      </w:tr>
      <w:tr w:rsidR="009E19C2">
        <w:tblPrEx>
          <w:tblBorders>
            <w:insideH w:val="none" w:sz="0" w:space="0" w:color="auto"/>
          </w:tblBorders>
        </w:tblPrEx>
        <w:tc>
          <w:tcPr>
            <w:tcW w:w="1304" w:type="dxa"/>
            <w:tcBorders>
              <w:top w:val="nil"/>
              <w:bottom w:val="nil"/>
            </w:tcBorders>
          </w:tcPr>
          <w:p w:rsidR="009E19C2" w:rsidRDefault="009E19C2">
            <w:pPr>
              <w:pStyle w:val="ConsPlusNormal"/>
              <w:jc w:val="center"/>
            </w:pPr>
            <w:r>
              <w:t>9,0</w:t>
            </w:r>
          </w:p>
        </w:tc>
        <w:tc>
          <w:tcPr>
            <w:tcW w:w="701" w:type="dxa"/>
            <w:tcBorders>
              <w:top w:val="nil"/>
              <w:bottom w:val="nil"/>
            </w:tcBorders>
          </w:tcPr>
          <w:p w:rsidR="009E19C2" w:rsidRDefault="009E19C2">
            <w:pPr>
              <w:pStyle w:val="ConsPlusNormal"/>
              <w:jc w:val="center"/>
            </w:pPr>
            <w:r>
              <w:t>120</w:t>
            </w:r>
          </w:p>
        </w:tc>
        <w:tc>
          <w:tcPr>
            <w:tcW w:w="691" w:type="dxa"/>
            <w:tcBorders>
              <w:top w:val="nil"/>
              <w:bottom w:val="nil"/>
            </w:tcBorders>
          </w:tcPr>
          <w:p w:rsidR="009E19C2" w:rsidRDefault="009E19C2">
            <w:pPr>
              <w:pStyle w:val="ConsPlusNormal"/>
              <w:jc w:val="center"/>
            </w:pPr>
            <w:r>
              <w:t>117</w:t>
            </w:r>
          </w:p>
        </w:tc>
        <w:tc>
          <w:tcPr>
            <w:tcW w:w="701" w:type="dxa"/>
            <w:tcBorders>
              <w:top w:val="nil"/>
              <w:bottom w:val="nil"/>
            </w:tcBorders>
          </w:tcPr>
          <w:p w:rsidR="009E19C2" w:rsidRDefault="009E19C2">
            <w:pPr>
              <w:pStyle w:val="ConsPlusNormal"/>
              <w:jc w:val="center"/>
            </w:pPr>
            <w:r>
              <w:t>115</w:t>
            </w:r>
          </w:p>
        </w:tc>
        <w:tc>
          <w:tcPr>
            <w:tcW w:w="696" w:type="dxa"/>
            <w:tcBorders>
              <w:top w:val="nil"/>
              <w:bottom w:val="nil"/>
            </w:tcBorders>
          </w:tcPr>
          <w:p w:rsidR="009E19C2" w:rsidRDefault="009E19C2">
            <w:pPr>
              <w:pStyle w:val="ConsPlusNormal"/>
              <w:jc w:val="center"/>
            </w:pPr>
            <w:r>
              <w:t>112</w:t>
            </w:r>
          </w:p>
        </w:tc>
        <w:tc>
          <w:tcPr>
            <w:tcW w:w="758" w:type="dxa"/>
            <w:tcBorders>
              <w:top w:val="nil"/>
              <w:bottom w:val="nil"/>
            </w:tcBorders>
          </w:tcPr>
          <w:p w:rsidR="009E19C2" w:rsidRDefault="009E19C2">
            <w:pPr>
              <w:pStyle w:val="ConsPlusNormal"/>
              <w:jc w:val="center"/>
            </w:pPr>
            <w:r>
              <w:t>110</w:t>
            </w:r>
          </w:p>
        </w:tc>
        <w:tc>
          <w:tcPr>
            <w:tcW w:w="730" w:type="dxa"/>
            <w:tcBorders>
              <w:top w:val="nil"/>
              <w:bottom w:val="nil"/>
            </w:tcBorders>
          </w:tcPr>
          <w:p w:rsidR="009E19C2" w:rsidRDefault="009E19C2">
            <w:pPr>
              <w:pStyle w:val="ConsPlusNormal"/>
              <w:jc w:val="center"/>
            </w:pPr>
            <w:r>
              <w:t>108</w:t>
            </w:r>
          </w:p>
        </w:tc>
        <w:tc>
          <w:tcPr>
            <w:tcW w:w="691" w:type="dxa"/>
            <w:tcBorders>
              <w:top w:val="nil"/>
              <w:bottom w:val="nil"/>
            </w:tcBorders>
          </w:tcPr>
          <w:p w:rsidR="009E19C2" w:rsidRDefault="009E19C2">
            <w:pPr>
              <w:pStyle w:val="ConsPlusNormal"/>
              <w:jc w:val="center"/>
            </w:pPr>
            <w:r>
              <w:t>107</w:t>
            </w:r>
          </w:p>
        </w:tc>
        <w:tc>
          <w:tcPr>
            <w:tcW w:w="730" w:type="dxa"/>
            <w:tcBorders>
              <w:top w:val="nil"/>
              <w:bottom w:val="nil"/>
            </w:tcBorders>
          </w:tcPr>
          <w:p w:rsidR="009E19C2" w:rsidRDefault="009E19C2">
            <w:pPr>
              <w:pStyle w:val="ConsPlusNormal"/>
              <w:jc w:val="center"/>
            </w:pPr>
            <w:r>
              <w:t>105</w:t>
            </w:r>
          </w:p>
        </w:tc>
        <w:tc>
          <w:tcPr>
            <w:tcW w:w="667" w:type="dxa"/>
            <w:tcBorders>
              <w:top w:val="nil"/>
              <w:bottom w:val="nil"/>
            </w:tcBorders>
          </w:tcPr>
          <w:p w:rsidR="009E19C2" w:rsidRDefault="009E19C2">
            <w:pPr>
              <w:pStyle w:val="ConsPlusNormal"/>
              <w:jc w:val="center"/>
            </w:pPr>
            <w:r>
              <w:t>101</w:t>
            </w:r>
          </w:p>
        </w:tc>
        <w:tc>
          <w:tcPr>
            <w:tcW w:w="662" w:type="dxa"/>
            <w:tcBorders>
              <w:top w:val="nil"/>
              <w:bottom w:val="nil"/>
            </w:tcBorders>
          </w:tcPr>
          <w:p w:rsidR="009E19C2" w:rsidRDefault="009E19C2">
            <w:pPr>
              <w:pStyle w:val="ConsPlusNormal"/>
              <w:jc w:val="center"/>
            </w:pPr>
            <w:r>
              <w:t>098</w:t>
            </w:r>
          </w:p>
        </w:tc>
        <w:tc>
          <w:tcPr>
            <w:tcW w:w="691" w:type="dxa"/>
            <w:tcBorders>
              <w:top w:val="nil"/>
              <w:bottom w:val="nil"/>
            </w:tcBorders>
          </w:tcPr>
          <w:p w:rsidR="009E19C2" w:rsidRDefault="009E19C2">
            <w:pPr>
              <w:pStyle w:val="ConsPlusNormal"/>
              <w:jc w:val="center"/>
            </w:pPr>
            <w:r>
              <w:t>095</w:t>
            </w:r>
          </w:p>
        </w:tc>
      </w:tr>
      <w:tr w:rsidR="009E19C2">
        <w:tblPrEx>
          <w:tblBorders>
            <w:insideH w:val="none" w:sz="0" w:space="0" w:color="auto"/>
          </w:tblBorders>
        </w:tblPrEx>
        <w:tc>
          <w:tcPr>
            <w:tcW w:w="1304" w:type="dxa"/>
            <w:tcBorders>
              <w:top w:val="nil"/>
              <w:bottom w:val="single" w:sz="4" w:space="0" w:color="auto"/>
            </w:tcBorders>
          </w:tcPr>
          <w:p w:rsidR="009E19C2" w:rsidRDefault="009E19C2">
            <w:pPr>
              <w:pStyle w:val="ConsPlusNormal"/>
              <w:jc w:val="center"/>
            </w:pPr>
            <w:r>
              <w:t>10,0</w:t>
            </w:r>
          </w:p>
        </w:tc>
        <w:tc>
          <w:tcPr>
            <w:tcW w:w="701" w:type="dxa"/>
            <w:tcBorders>
              <w:top w:val="nil"/>
              <w:bottom w:val="single" w:sz="4" w:space="0" w:color="auto"/>
            </w:tcBorders>
          </w:tcPr>
          <w:p w:rsidR="009E19C2" w:rsidRDefault="009E19C2">
            <w:pPr>
              <w:pStyle w:val="ConsPlusNormal"/>
              <w:jc w:val="center"/>
            </w:pPr>
            <w:r>
              <w:t>097</w:t>
            </w:r>
          </w:p>
        </w:tc>
        <w:tc>
          <w:tcPr>
            <w:tcW w:w="691" w:type="dxa"/>
            <w:tcBorders>
              <w:top w:val="nil"/>
              <w:bottom w:val="single" w:sz="4" w:space="0" w:color="auto"/>
            </w:tcBorders>
          </w:tcPr>
          <w:p w:rsidR="009E19C2" w:rsidRDefault="009E19C2">
            <w:pPr>
              <w:pStyle w:val="ConsPlusNormal"/>
              <w:jc w:val="center"/>
            </w:pPr>
            <w:r>
              <w:t>096</w:t>
            </w:r>
          </w:p>
        </w:tc>
        <w:tc>
          <w:tcPr>
            <w:tcW w:w="701" w:type="dxa"/>
            <w:tcBorders>
              <w:top w:val="nil"/>
              <w:bottom w:val="single" w:sz="4" w:space="0" w:color="auto"/>
            </w:tcBorders>
          </w:tcPr>
          <w:p w:rsidR="009E19C2" w:rsidRDefault="009E19C2">
            <w:pPr>
              <w:pStyle w:val="ConsPlusNormal"/>
              <w:jc w:val="center"/>
            </w:pPr>
            <w:r>
              <w:t>095</w:t>
            </w:r>
          </w:p>
        </w:tc>
        <w:tc>
          <w:tcPr>
            <w:tcW w:w="696" w:type="dxa"/>
            <w:tcBorders>
              <w:top w:val="nil"/>
              <w:bottom w:val="single" w:sz="4" w:space="0" w:color="auto"/>
            </w:tcBorders>
          </w:tcPr>
          <w:p w:rsidR="009E19C2" w:rsidRDefault="009E19C2">
            <w:pPr>
              <w:pStyle w:val="ConsPlusNormal"/>
              <w:jc w:val="center"/>
            </w:pPr>
            <w:r>
              <w:t>093</w:t>
            </w:r>
          </w:p>
        </w:tc>
        <w:tc>
          <w:tcPr>
            <w:tcW w:w="758" w:type="dxa"/>
            <w:tcBorders>
              <w:top w:val="nil"/>
              <w:bottom w:val="single" w:sz="4" w:space="0" w:color="auto"/>
            </w:tcBorders>
          </w:tcPr>
          <w:p w:rsidR="009E19C2" w:rsidRDefault="009E19C2">
            <w:pPr>
              <w:pStyle w:val="ConsPlusNormal"/>
              <w:jc w:val="center"/>
            </w:pPr>
            <w:r>
              <w:t>092</w:t>
            </w:r>
          </w:p>
        </w:tc>
        <w:tc>
          <w:tcPr>
            <w:tcW w:w="730" w:type="dxa"/>
            <w:tcBorders>
              <w:top w:val="nil"/>
              <w:bottom w:val="single" w:sz="4" w:space="0" w:color="auto"/>
            </w:tcBorders>
          </w:tcPr>
          <w:p w:rsidR="009E19C2" w:rsidRDefault="009E19C2">
            <w:pPr>
              <w:pStyle w:val="ConsPlusNormal"/>
              <w:jc w:val="center"/>
            </w:pPr>
            <w:r>
              <w:t>091</w:t>
            </w:r>
          </w:p>
        </w:tc>
        <w:tc>
          <w:tcPr>
            <w:tcW w:w="691" w:type="dxa"/>
            <w:tcBorders>
              <w:top w:val="nil"/>
              <w:bottom w:val="single" w:sz="4" w:space="0" w:color="auto"/>
            </w:tcBorders>
          </w:tcPr>
          <w:p w:rsidR="009E19C2" w:rsidRDefault="009E19C2">
            <w:pPr>
              <w:pStyle w:val="ConsPlusNormal"/>
              <w:jc w:val="center"/>
            </w:pPr>
            <w:r>
              <w:t>090</w:t>
            </w:r>
          </w:p>
        </w:tc>
        <w:tc>
          <w:tcPr>
            <w:tcW w:w="730" w:type="dxa"/>
            <w:tcBorders>
              <w:top w:val="nil"/>
              <w:bottom w:val="single" w:sz="4" w:space="0" w:color="auto"/>
            </w:tcBorders>
          </w:tcPr>
          <w:p w:rsidR="009E19C2" w:rsidRDefault="009E19C2">
            <w:pPr>
              <w:pStyle w:val="ConsPlusNormal"/>
              <w:jc w:val="center"/>
            </w:pPr>
            <w:r>
              <w:t>087</w:t>
            </w:r>
          </w:p>
        </w:tc>
        <w:tc>
          <w:tcPr>
            <w:tcW w:w="667" w:type="dxa"/>
            <w:tcBorders>
              <w:top w:val="nil"/>
              <w:bottom w:val="single" w:sz="4" w:space="0" w:color="auto"/>
            </w:tcBorders>
          </w:tcPr>
          <w:p w:rsidR="009E19C2" w:rsidRDefault="009E19C2">
            <w:pPr>
              <w:pStyle w:val="ConsPlusNormal"/>
              <w:jc w:val="center"/>
            </w:pPr>
            <w:r>
              <w:t>085</w:t>
            </w:r>
          </w:p>
        </w:tc>
        <w:tc>
          <w:tcPr>
            <w:tcW w:w="662" w:type="dxa"/>
            <w:tcBorders>
              <w:top w:val="nil"/>
              <w:bottom w:val="single" w:sz="4" w:space="0" w:color="auto"/>
            </w:tcBorders>
          </w:tcPr>
          <w:p w:rsidR="009E19C2" w:rsidRDefault="009E19C2">
            <w:pPr>
              <w:pStyle w:val="ConsPlusNormal"/>
              <w:jc w:val="center"/>
            </w:pPr>
            <w:r>
              <w:t>083</w:t>
            </w:r>
          </w:p>
        </w:tc>
        <w:tc>
          <w:tcPr>
            <w:tcW w:w="691" w:type="dxa"/>
            <w:tcBorders>
              <w:top w:val="nil"/>
              <w:bottom w:val="single" w:sz="4" w:space="0" w:color="auto"/>
            </w:tcBorders>
          </w:tcPr>
          <w:p w:rsidR="009E19C2" w:rsidRDefault="009E19C2">
            <w:pPr>
              <w:pStyle w:val="ConsPlusNormal"/>
              <w:jc w:val="center"/>
            </w:pPr>
            <w:r>
              <w:t>082</w:t>
            </w:r>
          </w:p>
        </w:tc>
      </w:tr>
    </w:tbl>
    <w:p w:rsidR="009E19C2" w:rsidRDefault="009E19C2">
      <w:pPr>
        <w:pStyle w:val="ConsPlusNormal"/>
        <w:jc w:val="both"/>
      </w:pPr>
    </w:p>
    <w:p w:rsidR="009E19C2" w:rsidRDefault="009E19C2">
      <w:pPr>
        <w:pStyle w:val="ConsPlusNormal"/>
        <w:jc w:val="both"/>
      </w:pPr>
      <w:r>
        <w:t xml:space="preserve">(в ред. </w:t>
      </w:r>
      <w:hyperlink r:id="rId877">
        <w:r>
          <w:rPr>
            <w:color w:val="0000FF"/>
          </w:rPr>
          <w:t>Изменения N 1</w:t>
        </w:r>
      </w:hyperlink>
      <w:r>
        <w:t>, утв. Приказом Минстроя России от 29.07.2024 N 486/пр)</w:t>
      </w:r>
    </w:p>
    <w:p w:rsidR="009E19C2" w:rsidRDefault="009E19C2">
      <w:pPr>
        <w:pStyle w:val="ConsPlusNormal"/>
        <w:ind w:firstLine="540"/>
        <w:jc w:val="both"/>
      </w:pPr>
    </w:p>
    <w:p w:rsidR="009E19C2" w:rsidRDefault="009E19C2">
      <w:pPr>
        <w:pStyle w:val="ConsPlusNormal"/>
        <w:jc w:val="right"/>
      </w:pPr>
      <w:r>
        <w:t>Окончание таблицы Е.2</w:t>
      </w:r>
    </w:p>
    <w:p w:rsidR="009E19C2" w:rsidRDefault="009E19C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04"/>
        <w:gridCol w:w="672"/>
        <w:gridCol w:w="768"/>
        <w:gridCol w:w="806"/>
        <w:gridCol w:w="710"/>
        <w:gridCol w:w="792"/>
        <w:gridCol w:w="710"/>
        <w:gridCol w:w="768"/>
        <w:gridCol w:w="749"/>
        <w:gridCol w:w="768"/>
        <w:gridCol w:w="964"/>
      </w:tblGrid>
      <w:tr w:rsidR="009E19C2">
        <w:tc>
          <w:tcPr>
            <w:tcW w:w="1304" w:type="dxa"/>
            <w:vMerge w:val="restart"/>
            <w:tcBorders>
              <w:top w:val="single" w:sz="4" w:space="0" w:color="auto"/>
              <w:bottom w:val="single" w:sz="4" w:space="0" w:color="auto"/>
            </w:tcBorders>
          </w:tcPr>
          <w:p w:rsidR="009E19C2" w:rsidRDefault="009E19C2">
            <w:pPr>
              <w:pStyle w:val="ConsPlusNormal"/>
              <w:jc w:val="center"/>
            </w:pPr>
            <w:r>
              <w:t>Условная приведенная гибкость </w:t>
            </w:r>
            <w:r>
              <w:rPr>
                <w:noProof/>
                <w:position w:val="-11"/>
              </w:rPr>
              <w:drawing>
                <wp:inline distT="0" distB="0" distL="0" distR="0">
                  <wp:extent cx="241935" cy="284480"/>
                  <wp:effectExtent l="0" t="0" r="0" b="0"/>
                  <wp:docPr id="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241935" cy="284480"/>
                          </a:xfrm>
                          <a:prstGeom prst="rect">
                            <a:avLst/>
                          </a:prstGeom>
                          <a:noFill/>
                          <a:ln>
                            <a:noFill/>
                          </a:ln>
                        </pic:spPr>
                      </pic:pic>
                    </a:graphicData>
                  </a:graphic>
                </wp:inline>
              </w:drawing>
            </w:r>
          </w:p>
        </w:tc>
        <w:tc>
          <w:tcPr>
            <w:tcW w:w="7707" w:type="dxa"/>
            <w:gridSpan w:val="10"/>
            <w:tcBorders>
              <w:top w:val="single" w:sz="4" w:space="0" w:color="auto"/>
              <w:bottom w:val="single" w:sz="4" w:space="0" w:color="auto"/>
            </w:tcBorders>
          </w:tcPr>
          <w:p w:rsidR="009E19C2" w:rsidRDefault="009E19C2">
            <w:pPr>
              <w:pStyle w:val="ConsPlusNormal"/>
              <w:jc w:val="center"/>
            </w:pPr>
            <w:r>
              <w:t xml:space="preserve">Значение </w:t>
            </w:r>
            <w:r>
              <w:rPr>
                <w:noProof/>
                <w:position w:val="-8"/>
              </w:rPr>
              <w:drawing>
                <wp:inline distT="0" distB="0" distL="0" distR="0">
                  <wp:extent cx="199390" cy="251460"/>
                  <wp:effectExtent l="0" t="0" r="0" b="0"/>
                  <wp:docPr id="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при относительном эксцентриситете </w:t>
            </w:r>
            <w:r>
              <w:rPr>
                <w:i/>
              </w:rPr>
              <w:t>m</w:t>
            </w:r>
          </w:p>
        </w:tc>
      </w:tr>
      <w:tr w:rsidR="009E19C2">
        <w:tc>
          <w:tcPr>
            <w:tcW w:w="1304" w:type="dxa"/>
            <w:vMerge/>
            <w:tcBorders>
              <w:top w:val="single" w:sz="4" w:space="0" w:color="auto"/>
              <w:bottom w:val="single" w:sz="4" w:space="0" w:color="auto"/>
            </w:tcBorders>
          </w:tcPr>
          <w:p w:rsidR="009E19C2" w:rsidRDefault="009E19C2">
            <w:pPr>
              <w:pStyle w:val="ConsPlusNormal"/>
            </w:pPr>
          </w:p>
        </w:tc>
        <w:tc>
          <w:tcPr>
            <w:tcW w:w="672" w:type="dxa"/>
            <w:tcBorders>
              <w:top w:val="single" w:sz="4" w:space="0" w:color="auto"/>
              <w:bottom w:val="single" w:sz="4" w:space="0" w:color="auto"/>
            </w:tcBorders>
            <w:vAlign w:val="center"/>
          </w:tcPr>
          <w:p w:rsidR="009E19C2" w:rsidRDefault="009E19C2">
            <w:pPr>
              <w:pStyle w:val="ConsPlusNormal"/>
              <w:jc w:val="center"/>
            </w:pPr>
            <w:r>
              <w:t>2,0</w:t>
            </w:r>
          </w:p>
        </w:tc>
        <w:tc>
          <w:tcPr>
            <w:tcW w:w="768" w:type="dxa"/>
            <w:tcBorders>
              <w:top w:val="single" w:sz="4" w:space="0" w:color="auto"/>
              <w:bottom w:val="single" w:sz="4" w:space="0" w:color="auto"/>
            </w:tcBorders>
            <w:vAlign w:val="center"/>
          </w:tcPr>
          <w:p w:rsidR="009E19C2" w:rsidRDefault="009E19C2">
            <w:pPr>
              <w:pStyle w:val="ConsPlusNormal"/>
              <w:jc w:val="center"/>
            </w:pPr>
            <w:r>
              <w:t>2,5</w:t>
            </w:r>
          </w:p>
        </w:tc>
        <w:tc>
          <w:tcPr>
            <w:tcW w:w="806" w:type="dxa"/>
            <w:tcBorders>
              <w:top w:val="single" w:sz="4" w:space="0" w:color="auto"/>
              <w:bottom w:val="single" w:sz="4" w:space="0" w:color="auto"/>
            </w:tcBorders>
            <w:vAlign w:val="center"/>
          </w:tcPr>
          <w:p w:rsidR="009E19C2" w:rsidRDefault="009E19C2">
            <w:pPr>
              <w:pStyle w:val="ConsPlusNormal"/>
              <w:jc w:val="center"/>
            </w:pPr>
            <w:r>
              <w:t>3,0</w:t>
            </w:r>
          </w:p>
        </w:tc>
        <w:tc>
          <w:tcPr>
            <w:tcW w:w="710" w:type="dxa"/>
            <w:tcBorders>
              <w:top w:val="single" w:sz="4" w:space="0" w:color="auto"/>
              <w:bottom w:val="single" w:sz="4" w:space="0" w:color="auto"/>
            </w:tcBorders>
            <w:vAlign w:val="center"/>
          </w:tcPr>
          <w:p w:rsidR="009E19C2" w:rsidRDefault="009E19C2">
            <w:pPr>
              <w:pStyle w:val="ConsPlusNormal"/>
              <w:jc w:val="center"/>
            </w:pPr>
            <w:r>
              <w:t>4,0</w:t>
            </w:r>
          </w:p>
        </w:tc>
        <w:tc>
          <w:tcPr>
            <w:tcW w:w="792" w:type="dxa"/>
            <w:tcBorders>
              <w:top w:val="single" w:sz="4" w:space="0" w:color="auto"/>
              <w:bottom w:val="single" w:sz="4" w:space="0" w:color="auto"/>
            </w:tcBorders>
            <w:vAlign w:val="center"/>
          </w:tcPr>
          <w:p w:rsidR="009E19C2" w:rsidRDefault="009E19C2">
            <w:pPr>
              <w:pStyle w:val="ConsPlusNormal"/>
              <w:jc w:val="center"/>
            </w:pPr>
            <w:r>
              <w:t>5,0</w:t>
            </w:r>
          </w:p>
        </w:tc>
        <w:tc>
          <w:tcPr>
            <w:tcW w:w="710" w:type="dxa"/>
            <w:tcBorders>
              <w:top w:val="single" w:sz="4" w:space="0" w:color="auto"/>
              <w:bottom w:val="single" w:sz="4" w:space="0" w:color="auto"/>
            </w:tcBorders>
            <w:vAlign w:val="center"/>
          </w:tcPr>
          <w:p w:rsidR="009E19C2" w:rsidRDefault="009E19C2">
            <w:pPr>
              <w:pStyle w:val="ConsPlusNormal"/>
              <w:jc w:val="center"/>
            </w:pPr>
            <w:r>
              <w:t>6,0</w:t>
            </w:r>
          </w:p>
        </w:tc>
        <w:tc>
          <w:tcPr>
            <w:tcW w:w="768" w:type="dxa"/>
            <w:tcBorders>
              <w:top w:val="single" w:sz="4" w:space="0" w:color="auto"/>
              <w:bottom w:val="single" w:sz="4" w:space="0" w:color="auto"/>
            </w:tcBorders>
            <w:vAlign w:val="center"/>
          </w:tcPr>
          <w:p w:rsidR="009E19C2" w:rsidRDefault="009E19C2">
            <w:pPr>
              <w:pStyle w:val="ConsPlusNormal"/>
              <w:jc w:val="center"/>
            </w:pPr>
            <w:r>
              <w:t>7,0</w:t>
            </w:r>
          </w:p>
        </w:tc>
        <w:tc>
          <w:tcPr>
            <w:tcW w:w="749" w:type="dxa"/>
            <w:tcBorders>
              <w:top w:val="single" w:sz="4" w:space="0" w:color="auto"/>
              <w:bottom w:val="single" w:sz="4" w:space="0" w:color="auto"/>
            </w:tcBorders>
            <w:vAlign w:val="center"/>
          </w:tcPr>
          <w:p w:rsidR="009E19C2" w:rsidRDefault="009E19C2">
            <w:pPr>
              <w:pStyle w:val="ConsPlusNormal"/>
              <w:jc w:val="center"/>
            </w:pPr>
            <w:r>
              <w:t>8,0</w:t>
            </w:r>
          </w:p>
        </w:tc>
        <w:tc>
          <w:tcPr>
            <w:tcW w:w="768" w:type="dxa"/>
            <w:tcBorders>
              <w:top w:val="single" w:sz="4" w:space="0" w:color="auto"/>
              <w:bottom w:val="single" w:sz="4" w:space="0" w:color="auto"/>
            </w:tcBorders>
            <w:vAlign w:val="center"/>
          </w:tcPr>
          <w:p w:rsidR="009E19C2" w:rsidRDefault="009E19C2">
            <w:pPr>
              <w:pStyle w:val="ConsPlusNormal"/>
              <w:jc w:val="center"/>
            </w:pPr>
            <w:r>
              <w:t>9,0</w:t>
            </w:r>
          </w:p>
        </w:tc>
        <w:tc>
          <w:tcPr>
            <w:tcW w:w="964" w:type="dxa"/>
            <w:tcBorders>
              <w:top w:val="single" w:sz="4" w:space="0" w:color="auto"/>
              <w:bottom w:val="single" w:sz="4" w:space="0" w:color="auto"/>
            </w:tcBorders>
            <w:vAlign w:val="center"/>
          </w:tcPr>
          <w:p w:rsidR="009E19C2" w:rsidRDefault="009E19C2">
            <w:pPr>
              <w:pStyle w:val="ConsPlusNormal"/>
              <w:jc w:val="center"/>
            </w:pPr>
            <w:r>
              <w:t>10,0</w:t>
            </w:r>
          </w:p>
        </w:tc>
      </w:tr>
      <w:tr w:rsidR="009E19C2">
        <w:tblPrEx>
          <w:tblBorders>
            <w:insideH w:val="none" w:sz="0" w:space="0" w:color="auto"/>
          </w:tblBorders>
        </w:tblPrEx>
        <w:tc>
          <w:tcPr>
            <w:tcW w:w="1304" w:type="dxa"/>
            <w:tcBorders>
              <w:top w:val="single" w:sz="4" w:space="0" w:color="auto"/>
              <w:bottom w:val="nil"/>
            </w:tcBorders>
          </w:tcPr>
          <w:p w:rsidR="009E19C2" w:rsidRDefault="009E19C2">
            <w:pPr>
              <w:pStyle w:val="ConsPlusNormal"/>
              <w:jc w:val="center"/>
            </w:pPr>
            <w:r>
              <w:t>0,5</w:t>
            </w:r>
          </w:p>
        </w:tc>
        <w:tc>
          <w:tcPr>
            <w:tcW w:w="672" w:type="dxa"/>
            <w:tcBorders>
              <w:top w:val="single" w:sz="4" w:space="0" w:color="auto"/>
              <w:bottom w:val="nil"/>
            </w:tcBorders>
          </w:tcPr>
          <w:p w:rsidR="009E19C2" w:rsidRDefault="009E19C2">
            <w:pPr>
              <w:pStyle w:val="ConsPlusNormal"/>
              <w:jc w:val="center"/>
            </w:pPr>
            <w:r>
              <w:t>370</w:t>
            </w:r>
          </w:p>
        </w:tc>
        <w:tc>
          <w:tcPr>
            <w:tcW w:w="768" w:type="dxa"/>
            <w:tcBorders>
              <w:top w:val="single" w:sz="4" w:space="0" w:color="auto"/>
              <w:bottom w:val="nil"/>
            </w:tcBorders>
          </w:tcPr>
          <w:p w:rsidR="009E19C2" w:rsidRDefault="009E19C2">
            <w:pPr>
              <w:pStyle w:val="ConsPlusNormal"/>
              <w:jc w:val="center"/>
            </w:pPr>
            <w:r>
              <w:t>320</w:t>
            </w:r>
          </w:p>
        </w:tc>
        <w:tc>
          <w:tcPr>
            <w:tcW w:w="806" w:type="dxa"/>
            <w:tcBorders>
              <w:top w:val="single" w:sz="4" w:space="0" w:color="auto"/>
              <w:bottom w:val="nil"/>
            </w:tcBorders>
          </w:tcPr>
          <w:p w:rsidR="009E19C2" w:rsidRDefault="009E19C2">
            <w:pPr>
              <w:pStyle w:val="ConsPlusNormal"/>
              <w:jc w:val="center"/>
            </w:pPr>
            <w:r>
              <w:t>282</w:t>
            </w:r>
          </w:p>
        </w:tc>
        <w:tc>
          <w:tcPr>
            <w:tcW w:w="710" w:type="dxa"/>
            <w:tcBorders>
              <w:top w:val="single" w:sz="4" w:space="0" w:color="auto"/>
              <w:bottom w:val="nil"/>
            </w:tcBorders>
          </w:tcPr>
          <w:p w:rsidR="009E19C2" w:rsidRDefault="009E19C2">
            <w:pPr>
              <w:pStyle w:val="ConsPlusNormal"/>
              <w:jc w:val="center"/>
            </w:pPr>
            <w:r>
              <w:t>223</w:t>
            </w:r>
          </w:p>
        </w:tc>
        <w:tc>
          <w:tcPr>
            <w:tcW w:w="792" w:type="dxa"/>
            <w:tcBorders>
              <w:top w:val="single" w:sz="4" w:space="0" w:color="auto"/>
              <w:bottom w:val="nil"/>
            </w:tcBorders>
          </w:tcPr>
          <w:p w:rsidR="009E19C2" w:rsidRDefault="009E19C2">
            <w:pPr>
              <w:pStyle w:val="ConsPlusNormal"/>
              <w:jc w:val="center"/>
            </w:pPr>
            <w:r>
              <w:t>196</w:t>
            </w:r>
          </w:p>
        </w:tc>
        <w:tc>
          <w:tcPr>
            <w:tcW w:w="710" w:type="dxa"/>
            <w:tcBorders>
              <w:top w:val="single" w:sz="4" w:space="0" w:color="auto"/>
              <w:bottom w:val="nil"/>
            </w:tcBorders>
          </w:tcPr>
          <w:p w:rsidR="009E19C2" w:rsidRDefault="009E19C2">
            <w:pPr>
              <w:pStyle w:val="ConsPlusNormal"/>
              <w:jc w:val="center"/>
            </w:pPr>
            <w:r>
              <w:t>170</w:t>
            </w:r>
          </w:p>
        </w:tc>
        <w:tc>
          <w:tcPr>
            <w:tcW w:w="768" w:type="dxa"/>
            <w:tcBorders>
              <w:top w:val="single" w:sz="4" w:space="0" w:color="auto"/>
              <w:bottom w:val="nil"/>
            </w:tcBorders>
          </w:tcPr>
          <w:p w:rsidR="009E19C2" w:rsidRDefault="009E19C2">
            <w:pPr>
              <w:pStyle w:val="ConsPlusNormal"/>
              <w:jc w:val="center"/>
            </w:pPr>
            <w:r>
              <w:t>157</w:t>
            </w:r>
          </w:p>
        </w:tc>
        <w:tc>
          <w:tcPr>
            <w:tcW w:w="749" w:type="dxa"/>
            <w:tcBorders>
              <w:top w:val="single" w:sz="4" w:space="0" w:color="auto"/>
              <w:bottom w:val="nil"/>
            </w:tcBorders>
          </w:tcPr>
          <w:p w:rsidR="009E19C2" w:rsidRDefault="009E19C2">
            <w:pPr>
              <w:pStyle w:val="ConsPlusNormal"/>
              <w:jc w:val="center"/>
            </w:pPr>
            <w:r>
              <w:t>143</w:t>
            </w:r>
          </w:p>
        </w:tc>
        <w:tc>
          <w:tcPr>
            <w:tcW w:w="768" w:type="dxa"/>
            <w:tcBorders>
              <w:top w:val="single" w:sz="4" w:space="0" w:color="auto"/>
              <w:bottom w:val="nil"/>
            </w:tcBorders>
          </w:tcPr>
          <w:p w:rsidR="009E19C2" w:rsidRDefault="009E19C2">
            <w:pPr>
              <w:pStyle w:val="ConsPlusNormal"/>
              <w:jc w:val="center"/>
            </w:pPr>
            <w:r>
              <w:t>122</w:t>
            </w:r>
          </w:p>
        </w:tc>
        <w:tc>
          <w:tcPr>
            <w:tcW w:w="964" w:type="dxa"/>
            <w:tcBorders>
              <w:top w:val="single" w:sz="4" w:space="0" w:color="auto"/>
              <w:bottom w:val="nil"/>
            </w:tcBorders>
          </w:tcPr>
          <w:p w:rsidR="009E19C2" w:rsidRDefault="009E19C2">
            <w:pPr>
              <w:pStyle w:val="ConsPlusNormal"/>
              <w:jc w:val="center"/>
            </w:pPr>
            <w:r>
              <w:t>110</w:t>
            </w:r>
          </w:p>
        </w:tc>
      </w:tr>
      <w:tr w:rsidR="009E19C2">
        <w:tblPrEx>
          <w:tblBorders>
            <w:insideH w:val="none" w:sz="0" w:space="0" w:color="auto"/>
          </w:tblBorders>
        </w:tblPrEx>
        <w:tc>
          <w:tcPr>
            <w:tcW w:w="9011" w:type="dxa"/>
            <w:gridSpan w:val="11"/>
            <w:tcBorders>
              <w:top w:val="nil"/>
              <w:bottom w:val="nil"/>
            </w:tcBorders>
          </w:tcPr>
          <w:p w:rsidR="009E19C2" w:rsidRDefault="009E19C2">
            <w:pPr>
              <w:pStyle w:val="ConsPlusNormal"/>
              <w:jc w:val="both"/>
            </w:pPr>
            <w:r>
              <w:t xml:space="preserve">(в ред. </w:t>
            </w:r>
            <w:hyperlink r:id="rId878">
              <w:r>
                <w:rPr>
                  <w:color w:val="0000FF"/>
                </w:rPr>
                <w:t>Изменения N 1</w:t>
              </w:r>
            </w:hyperlink>
            <w:r>
              <w:t>, утв. Приказом Минстроя России от 29.07.2024 N 486/пр)</w:t>
            </w:r>
          </w:p>
        </w:tc>
      </w:tr>
      <w:tr w:rsidR="009E19C2">
        <w:tblPrEx>
          <w:tblBorders>
            <w:insideH w:val="none" w:sz="0" w:space="0" w:color="auto"/>
          </w:tblBorders>
        </w:tblPrEx>
        <w:tc>
          <w:tcPr>
            <w:tcW w:w="1304" w:type="dxa"/>
            <w:tcBorders>
              <w:top w:val="nil"/>
              <w:bottom w:val="nil"/>
            </w:tcBorders>
          </w:tcPr>
          <w:p w:rsidR="009E19C2" w:rsidRDefault="009E19C2">
            <w:pPr>
              <w:pStyle w:val="ConsPlusNormal"/>
              <w:jc w:val="center"/>
            </w:pPr>
            <w:r>
              <w:t>1,0</w:t>
            </w:r>
          </w:p>
        </w:tc>
        <w:tc>
          <w:tcPr>
            <w:tcW w:w="672" w:type="dxa"/>
            <w:tcBorders>
              <w:top w:val="nil"/>
              <w:bottom w:val="nil"/>
            </w:tcBorders>
          </w:tcPr>
          <w:p w:rsidR="009E19C2" w:rsidRDefault="009E19C2">
            <w:pPr>
              <w:pStyle w:val="ConsPlusNormal"/>
              <w:jc w:val="center"/>
            </w:pPr>
            <w:r>
              <w:t>342</w:t>
            </w:r>
          </w:p>
        </w:tc>
        <w:tc>
          <w:tcPr>
            <w:tcW w:w="768" w:type="dxa"/>
            <w:tcBorders>
              <w:top w:val="nil"/>
              <w:bottom w:val="nil"/>
            </w:tcBorders>
          </w:tcPr>
          <w:p w:rsidR="009E19C2" w:rsidRDefault="009E19C2">
            <w:pPr>
              <w:pStyle w:val="ConsPlusNormal"/>
              <w:jc w:val="center"/>
            </w:pPr>
            <w:r>
              <w:t>296</w:t>
            </w:r>
          </w:p>
        </w:tc>
        <w:tc>
          <w:tcPr>
            <w:tcW w:w="806" w:type="dxa"/>
            <w:tcBorders>
              <w:top w:val="nil"/>
              <w:bottom w:val="nil"/>
            </w:tcBorders>
          </w:tcPr>
          <w:p w:rsidR="009E19C2" w:rsidRDefault="009E19C2">
            <w:pPr>
              <w:pStyle w:val="ConsPlusNormal"/>
              <w:jc w:val="center"/>
            </w:pPr>
            <w:r>
              <w:t>262</w:t>
            </w:r>
          </w:p>
        </w:tc>
        <w:tc>
          <w:tcPr>
            <w:tcW w:w="710" w:type="dxa"/>
            <w:tcBorders>
              <w:top w:val="nil"/>
              <w:bottom w:val="nil"/>
            </w:tcBorders>
          </w:tcPr>
          <w:p w:rsidR="009E19C2" w:rsidRDefault="009E19C2">
            <w:pPr>
              <w:pStyle w:val="ConsPlusNormal"/>
              <w:jc w:val="center"/>
            </w:pPr>
            <w:r>
              <w:t>213</w:t>
            </w:r>
          </w:p>
        </w:tc>
        <w:tc>
          <w:tcPr>
            <w:tcW w:w="792" w:type="dxa"/>
            <w:tcBorders>
              <w:top w:val="nil"/>
              <w:bottom w:val="nil"/>
            </w:tcBorders>
          </w:tcPr>
          <w:p w:rsidR="009E19C2" w:rsidRDefault="009E19C2">
            <w:pPr>
              <w:pStyle w:val="ConsPlusNormal"/>
              <w:jc w:val="center"/>
            </w:pPr>
            <w:r>
              <w:t>182</w:t>
            </w:r>
          </w:p>
        </w:tc>
        <w:tc>
          <w:tcPr>
            <w:tcW w:w="710" w:type="dxa"/>
            <w:tcBorders>
              <w:top w:val="nil"/>
              <w:bottom w:val="nil"/>
            </w:tcBorders>
          </w:tcPr>
          <w:p w:rsidR="009E19C2" w:rsidRDefault="009E19C2">
            <w:pPr>
              <w:pStyle w:val="ConsPlusNormal"/>
              <w:jc w:val="center"/>
            </w:pPr>
            <w:r>
              <w:t>155</w:t>
            </w:r>
          </w:p>
        </w:tc>
        <w:tc>
          <w:tcPr>
            <w:tcW w:w="768" w:type="dxa"/>
            <w:tcBorders>
              <w:top w:val="nil"/>
              <w:bottom w:val="nil"/>
            </w:tcBorders>
          </w:tcPr>
          <w:p w:rsidR="009E19C2" w:rsidRDefault="009E19C2">
            <w:pPr>
              <w:pStyle w:val="ConsPlusNormal"/>
              <w:jc w:val="center"/>
            </w:pPr>
            <w:r>
              <w:t>145</w:t>
            </w:r>
          </w:p>
        </w:tc>
        <w:tc>
          <w:tcPr>
            <w:tcW w:w="749" w:type="dxa"/>
            <w:tcBorders>
              <w:top w:val="nil"/>
              <w:bottom w:val="nil"/>
            </w:tcBorders>
          </w:tcPr>
          <w:p w:rsidR="009E19C2" w:rsidRDefault="009E19C2">
            <w:pPr>
              <w:pStyle w:val="ConsPlusNormal"/>
              <w:jc w:val="center"/>
            </w:pPr>
            <w:r>
              <w:t>130</w:t>
            </w:r>
          </w:p>
        </w:tc>
        <w:tc>
          <w:tcPr>
            <w:tcW w:w="768" w:type="dxa"/>
            <w:tcBorders>
              <w:top w:val="nil"/>
              <w:bottom w:val="nil"/>
            </w:tcBorders>
          </w:tcPr>
          <w:p w:rsidR="009E19C2" w:rsidRDefault="009E19C2">
            <w:pPr>
              <w:pStyle w:val="ConsPlusNormal"/>
              <w:jc w:val="center"/>
            </w:pPr>
            <w:r>
              <w:t>113</w:t>
            </w:r>
          </w:p>
        </w:tc>
        <w:tc>
          <w:tcPr>
            <w:tcW w:w="964" w:type="dxa"/>
            <w:tcBorders>
              <w:top w:val="nil"/>
              <w:bottom w:val="nil"/>
            </w:tcBorders>
          </w:tcPr>
          <w:p w:rsidR="009E19C2" w:rsidRDefault="009E19C2">
            <w:pPr>
              <w:pStyle w:val="ConsPlusNormal"/>
              <w:jc w:val="center"/>
            </w:pPr>
            <w:r>
              <w:t>096</w:t>
            </w:r>
          </w:p>
        </w:tc>
      </w:tr>
      <w:tr w:rsidR="009E19C2">
        <w:tblPrEx>
          <w:tblBorders>
            <w:insideH w:val="none" w:sz="0" w:space="0" w:color="auto"/>
          </w:tblBorders>
        </w:tblPrEx>
        <w:tc>
          <w:tcPr>
            <w:tcW w:w="1304" w:type="dxa"/>
            <w:tcBorders>
              <w:top w:val="nil"/>
              <w:bottom w:val="nil"/>
            </w:tcBorders>
          </w:tcPr>
          <w:p w:rsidR="009E19C2" w:rsidRDefault="009E19C2">
            <w:pPr>
              <w:pStyle w:val="ConsPlusNormal"/>
              <w:jc w:val="center"/>
            </w:pPr>
            <w:r>
              <w:t>1,5</w:t>
            </w:r>
          </w:p>
        </w:tc>
        <w:tc>
          <w:tcPr>
            <w:tcW w:w="672" w:type="dxa"/>
            <w:tcBorders>
              <w:top w:val="nil"/>
              <w:bottom w:val="nil"/>
            </w:tcBorders>
          </w:tcPr>
          <w:p w:rsidR="009E19C2" w:rsidRDefault="009E19C2">
            <w:pPr>
              <w:pStyle w:val="ConsPlusNormal"/>
              <w:jc w:val="center"/>
            </w:pPr>
            <w:r>
              <w:t>318</w:t>
            </w:r>
          </w:p>
        </w:tc>
        <w:tc>
          <w:tcPr>
            <w:tcW w:w="768" w:type="dxa"/>
            <w:tcBorders>
              <w:top w:val="nil"/>
              <w:bottom w:val="nil"/>
            </w:tcBorders>
          </w:tcPr>
          <w:p w:rsidR="009E19C2" w:rsidRDefault="009E19C2">
            <w:pPr>
              <w:pStyle w:val="ConsPlusNormal"/>
              <w:jc w:val="center"/>
            </w:pPr>
            <w:r>
              <w:t>275</w:t>
            </w:r>
          </w:p>
        </w:tc>
        <w:tc>
          <w:tcPr>
            <w:tcW w:w="806" w:type="dxa"/>
            <w:tcBorders>
              <w:top w:val="nil"/>
              <w:bottom w:val="nil"/>
            </w:tcBorders>
          </w:tcPr>
          <w:p w:rsidR="009E19C2" w:rsidRDefault="009E19C2">
            <w:pPr>
              <w:pStyle w:val="ConsPlusNormal"/>
              <w:jc w:val="center"/>
            </w:pPr>
            <w:r>
              <w:t>243</w:t>
            </w:r>
          </w:p>
        </w:tc>
        <w:tc>
          <w:tcPr>
            <w:tcW w:w="710" w:type="dxa"/>
            <w:tcBorders>
              <w:top w:val="nil"/>
              <w:bottom w:val="nil"/>
            </w:tcBorders>
          </w:tcPr>
          <w:p w:rsidR="009E19C2" w:rsidRDefault="009E19C2">
            <w:pPr>
              <w:pStyle w:val="ConsPlusNormal"/>
              <w:jc w:val="center"/>
            </w:pPr>
            <w:r>
              <w:t>198</w:t>
            </w:r>
          </w:p>
        </w:tc>
        <w:tc>
          <w:tcPr>
            <w:tcW w:w="792" w:type="dxa"/>
            <w:tcBorders>
              <w:top w:val="nil"/>
              <w:bottom w:val="nil"/>
            </w:tcBorders>
          </w:tcPr>
          <w:p w:rsidR="009E19C2" w:rsidRDefault="009E19C2">
            <w:pPr>
              <w:pStyle w:val="ConsPlusNormal"/>
              <w:jc w:val="center"/>
            </w:pPr>
            <w:r>
              <w:t>170</w:t>
            </w:r>
          </w:p>
        </w:tc>
        <w:tc>
          <w:tcPr>
            <w:tcW w:w="710" w:type="dxa"/>
            <w:tcBorders>
              <w:top w:val="nil"/>
              <w:bottom w:val="nil"/>
            </w:tcBorders>
          </w:tcPr>
          <w:p w:rsidR="009E19C2" w:rsidRDefault="009E19C2">
            <w:pPr>
              <w:pStyle w:val="ConsPlusNormal"/>
              <w:jc w:val="center"/>
            </w:pPr>
            <w:r>
              <w:t>144</w:t>
            </w:r>
          </w:p>
        </w:tc>
        <w:tc>
          <w:tcPr>
            <w:tcW w:w="768" w:type="dxa"/>
            <w:tcBorders>
              <w:top w:val="nil"/>
              <w:bottom w:val="nil"/>
            </w:tcBorders>
          </w:tcPr>
          <w:p w:rsidR="009E19C2" w:rsidRDefault="009E19C2">
            <w:pPr>
              <w:pStyle w:val="ConsPlusNormal"/>
              <w:jc w:val="center"/>
            </w:pPr>
            <w:r>
              <w:t>134</w:t>
            </w:r>
          </w:p>
        </w:tc>
        <w:tc>
          <w:tcPr>
            <w:tcW w:w="749" w:type="dxa"/>
            <w:tcBorders>
              <w:top w:val="nil"/>
              <w:bottom w:val="nil"/>
            </w:tcBorders>
          </w:tcPr>
          <w:p w:rsidR="009E19C2" w:rsidRDefault="009E19C2">
            <w:pPr>
              <w:pStyle w:val="ConsPlusNormal"/>
              <w:jc w:val="center"/>
            </w:pPr>
            <w:r>
              <w:t>120</w:t>
            </w:r>
          </w:p>
        </w:tc>
        <w:tc>
          <w:tcPr>
            <w:tcW w:w="768" w:type="dxa"/>
            <w:tcBorders>
              <w:top w:val="nil"/>
              <w:bottom w:val="nil"/>
            </w:tcBorders>
          </w:tcPr>
          <w:p w:rsidR="009E19C2" w:rsidRDefault="009E19C2">
            <w:pPr>
              <w:pStyle w:val="ConsPlusNormal"/>
              <w:jc w:val="center"/>
            </w:pPr>
            <w:r>
              <w:t>105</w:t>
            </w:r>
          </w:p>
        </w:tc>
        <w:tc>
          <w:tcPr>
            <w:tcW w:w="964" w:type="dxa"/>
            <w:tcBorders>
              <w:top w:val="nil"/>
              <w:bottom w:val="nil"/>
            </w:tcBorders>
          </w:tcPr>
          <w:p w:rsidR="009E19C2" w:rsidRDefault="009E19C2">
            <w:pPr>
              <w:pStyle w:val="ConsPlusNormal"/>
              <w:jc w:val="center"/>
            </w:pPr>
            <w:r>
              <w:t>090</w:t>
            </w:r>
          </w:p>
        </w:tc>
      </w:tr>
      <w:tr w:rsidR="009E19C2">
        <w:tblPrEx>
          <w:tblBorders>
            <w:insideH w:val="none" w:sz="0" w:space="0" w:color="auto"/>
          </w:tblBorders>
        </w:tblPrEx>
        <w:tc>
          <w:tcPr>
            <w:tcW w:w="1304" w:type="dxa"/>
            <w:tcBorders>
              <w:top w:val="nil"/>
              <w:bottom w:val="nil"/>
            </w:tcBorders>
          </w:tcPr>
          <w:p w:rsidR="009E19C2" w:rsidRDefault="009E19C2">
            <w:pPr>
              <w:pStyle w:val="ConsPlusNormal"/>
              <w:jc w:val="center"/>
            </w:pPr>
            <w:r>
              <w:t>2,0</w:t>
            </w:r>
          </w:p>
        </w:tc>
        <w:tc>
          <w:tcPr>
            <w:tcW w:w="672" w:type="dxa"/>
            <w:tcBorders>
              <w:top w:val="nil"/>
              <w:bottom w:val="nil"/>
            </w:tcBorders>
          </w:tcPr>
          <w:p w:rsidR="009E19C2" w:rsidRDefault="009E19C2">
            <w:pPr>
              <w:pStyle w:val="ConsPlusNormal"/>
              <w:jc w:val="center"/>
            </w:pPr>
            <w:r>
              <w:t>294</w:t>
            </w:r>
          </w:p>
        </w:tc>
        <w:tc>
          <w:tcPr>
            <w:tcW w:w="768" w:type="dxa"/>
            <w:tcBorders>
              <w:top w:val="nil"/>
              <w:bottom w:val="nil"/>
            </w:tcBorders>
          </w:tcPr>
          <w:p w:rsidR="009E19C2" w:rsidRDefault="009E19C2">
            <w:pPr>
              <w:pStyle w:val="ConsPlusNormal"/>
              <w:jc w:val="center"/>
            </w:pPr>
            <w:r>
              <w:t>257</w:t>
            </w:r>
          </w:p>
        </w:tc>
        <w:tc>
          <w:tcPr>
            <w:tcW w:w="806" w:type="dxa"/>
            <w:tcBorders>
              <w:top w:val="nil"/>
              <w:bottom w:val="nil"/>
            </w:tcBorders>
          </w:tcPr>
          <w:p w:rsidR="009E19C2" w:rsidRDefault="009E19C2">
            <w:pPr>
              <w:pStyle w:val="ConsPlusNormal"/>
              <w:jc w:val="center"/>
            </w:pPr>
            <w:r>
              <w:t>227</w:t>
            </w:r>
          </w:p>
        </w:tc>
        <w:tc>
          <w:tcPr>
            <w:tcW w:w="710" w:type="dxa"/>
            <w:tcBorders>
              <w:top w:val="nil"/>
              <w:bottom w:val="nil"/>
            </w:tcBorders>
          </w:tcPr>
          <w:p w:rsidR="009E19C2" w:rsidRDefault="009E19C2">
            <w:pPr>
              <w:pStyle w:val="ConsPlusNormal"/>
              <w:jc w:val="center"/>
            </w:pPr>
            <w:r>
              <w:t>185</w:t>
            </w:r>
          </w:p>
        </w:tc>
        <w:tc>
          <w:tcPr>
            <w:tcW w:w="792" w:type="dxa"/>
            <w:tcBorders>
              <w:top w:val="nil"/>
              <w:bottom w:val="nil"/>
            </w:tcBorders>
          </w:tcPr>
          <w:p w:rsidR="009E19C2" w:rsidRDefault="009E19C2">
            <w:pPr>
              <w:pStyle w:val="ConsPlusNormal"/>
              <w:jc w:val="center"/>
            </w:pPr>
            <w:r>
              <w:t>159</w:t>
            </w:r>
          </w:p>
        </w:tc>
        <w:tc>
          <w:tcPr>
            <w:tcW w:w="710" w:type="dxa"/>
            <w:tcBorders>
              <w:top w:val="nil"/>
              <w:bottom w:val="nil"/>
            </w:tcBorders>
          </w:tcPr>
          <w:p w:rsidR="009E19C2" w:rsidRDefault="009E19C2">
            <w:pPr>
              <w:pStyle w:val="ConsPlusNormal"/>
              <w:jc w:val="center"/>
            </w:pPr>
            <w:r>
              <w:t>135</w:t>
            </w:r>
          </w:p>
        </w:tc>
        <w:tc>
          <w:tcPr>
            <w:tcW w:w="768" w:type="dxa"/>
            <w:tcBorders>
              <w:top w:val="nil"/>
              <w:bottom w:val="nil"/>
            </w:tcBorders>
          </w:tcPr>
          <w:p w:rsidR="009E19C2" w:rsidRDefault="009E19C2">
            <w:pPr>
              <w:pStyle w:val="ConsPlusNormal"/>
              <w:jc w:val="center"/>
            </w:pPr>
            <w:r>
              <w:t>125</w:t>
            </w:r>
          </w:p>
        </w:tc>
        <w:tc>
          <w:tcPr>
            <w:tcW w:w="749" w:type="dxa"/>
            <w:tcBorders>
              <w:top w:val="nil"/>
              <w:bottom w:val="nil"/>
            </w:tcBorders>
          </w:tcPr>
          <w:p w:rsidR="009E19C2" w:rsidRDefault="009E19C2">
            <w:pPr>
              <w:pStyle w:val="ConsPlusNormal"/>
              <w:jc w:val="center"/>
            </w:pPr>
            <w:r>
              <w:t>112</w:t>
            </w:r>
          </w:p>
        </w:tc>
        <w:tc>
          <w:tcPr>
            <w:tcW w:w="768" w:type="dxa"/>
            <w:tcBorders>
              <w:top w:val="nil"/>
              <w:bottom w:val="nil"/>
            </w:tcBorders>
          </w:tcPr>
          <w:p w:rsidR="009E19C2" w:rsidRDefault="009E19C2">
            <w:pPr>
              <w:pStyle w:val="ConsPlusNormal"/>
              <w:jc w:val="center"/>
            </w:pPr>
            <w:r>
              <w:t>100</w:t>
            </w:r>
          </w:p>
        </w:tc>
        <w:tc>
          <w:tcPr>
            <w:tcW w:w="964" w:type="dxa"/>
            <w:tcBorders>
              <w:top w:val="nil"/>
              <w:bottom w:val="nil"/>
            </w:tcBorders>
          </w:tcPr>
          <w:p w:rsidR="009E19C2" w:rsidRDefault="009E19C2">
            <w:pPr>
              <w:pStyle w:val="ConsPlusNormal"/>
              <w:jc w:val="center"/>
            </w:pPr>
            <w:r>
              <w:t>084</w:t>
            </w:r>
          </w:p>
        </w:tc>
      </w:tr>
      <w:tr w:rsidR="009E19C2">
        <w:tblPrEx>
          <w:tblBorders>
            <w:insideH w:val="none" w:sz="0" w:space="0" w:color="auto"/>
          </w:tblBorders>
        </w:tblPrEx>
        <w:tc>
          <w:tcPr>
            <w:tcW w:w="1304" w:type="dxa"/>
            <w:tcBorders>
              <w:top w:val="nil"/>
              <w:bottom w:val="nil"/>
            </w:tcBorders>
          </w:tcPr>
          <w:p w:rsidR="009E19C2" w:rsidRDefault="009E19C2">
            <w:pPr>
              <w:pStyle w:val="ConsPlusNormal"/>
              <w:jc w:val="center"/>
            </w:pPr>
            <w:r>
              <w:t>2,5</w:t>
            </w:r>
          </w:p>
        </w:tc>
        <w:tc>
          <w:tcPr>
            <w:tcW w:w="672" w:type="dxa"/>
            <w:tcBorders>
              <w:top w:val="nil"/>
              <w:bottom w:val="nil"/>
            </w:tcBorders>
          </w:tcPr>
          <w:p w:rsidR="009E19C2" w:rsidRDefault="009E19C2">
            <w:pPr>
              <w:pStyle w:val="ConsPlusNormal"/>
              <w:jc w:val="center"/>
            </w:pPr>
            <w:r>
              <w:t>273</w:t>
            </w:r>
          </w:p>
        </w:tc>
        <w:tc>
          <w:tcPr>
            <w:tcW w:w="768" w:type="dxa"/>
            <w:tcBorders>
              <w:top w:val="nil"/>
              <w:bottom w:val="nil"/>
            </w:tcBorders>
          </w:tcPr>
          <w:p w:rsidR="009E19C2" w:rsidRDefault="009E19C2">
            <w:pPr>
              <w:pStyle w:val="ConsPlusNormal"/>
              <w:jc w:val="center"/>
            </w:pPr>
            <w:r>
              <w:t>240</w:t>
            </w:r>
          </w:p>
        </w:tc>
        <w:tc>
          <w:tcPr>
            <w:tcW w:w="806" w:type="dxa"/>
            <w:tcBorders>
              <w:top w:val="nil"/>
              <w:bottom w:val="nil"/>
            </w:tcBorders>
          </w:tcPr>
          <w:p w:rsidR="009E19C2" w:rsidRDefault="009E19C2">
            <w:pPr>
              <w:pStyle w:val="ConsPlusNormal"/>
              <w:jc w:val="center"/>
            </w:pPr>
            <w:r>
              <w:t>213</w:t>
            </w:r>
          </w:p>
        </w:tc>
        <w:tc>
          <w:tcPr>
            <w:tcW w:w="710" w:type="dxa"/>
            <w:tcBorders>
              <w:top w:val="nil"/>
              <w:bottom w:val="nil"/>
            </w:tcBorders>
          </w:tcPr>
          <w:p w:rsidR="009E19C2" w:rsidRDefault="009E19C2">
            <w:pPr>
              <w:pStyle w:val="ConsPlusNormal"/>
              <w:jc w:val="center"/>
            </w:pPr>
            <w:r>
              <w:t>173</w:t>
            </w:r>
          </w:p>
        </w:tc>
        <w:tc>
          <w:tcPr>
            <w:tcW w:w="792" w:type="dxa"/>
            <w:tcBorders>
              <w:top w:val="nil"/>
              <w:bottom w:val="nil"/>
            </w:tcBorders>
          </w:tcPr>
          <w:p w:rsidR="009E19C2" w:rsidRDefault="009E19C2">
            <w:pPr>
              <w:pStyle w:val="ConsPlusNormal"/>
              <w:jc w:val="center"/>
            </w:pPr>
            <w:r>
              <w:t>150</w:t>
            </w:r>
          </w:p>
        </w:tc>
        <w:tc>
          <w:tcPr>
            <w:tcW w:w="710" w:type="dxa"/>
            <w:tcBorders>
              <w:top w:val="nil"/>
              <w:bottom w:val="nil"/>
            </w:tcBorders>
          </w:tcPr>
          <w:p w:rsidR="009E19C2" w:rsidRDefault="009E19C2">
            <w:pPr>
              <w:pStyle w:val="ConsPlusNormal"/>
              <w:jc w:val="center"/>
            </w:pPr>
            <w:r>
              <w:t>127</w:t>
            </w:r>
          </w:p>
        </w:tc>
        <w:tc>
          <w:tcPr>
            <w:tcW w:w="768" w:type="dxa"/>
            <w:tcBorders>
              <w:top w:val="nil"/>
              <w:bottom w:val="nil"/>
            </w:tcBorders>
          </w:tcPr>
          <w:p w:rsidR="009E19C2" w:rsidRDefault="009E19C2">
            <w:pPr>
              <w:pStyle w:val="ConsPlusNormal"/>
              <w:jc w:val="center"/>
            </w:pPr>
            <w:r>
              <w:t>117</w:t>
            </w:r>
          </w:p>
        </w:tc>
        <w:tc>
          <w:tcPr>
            <w:tcW w:w="749" w:type="dxa"/>
            <w:tcBorders>
              <w:top w:val="nil"/>
              <w:bottom w:val="nil"/>
            </w:tcBorders>
          </w:tcPr>
          <w:p w:rsidR="009E19C2" w:rsidRDefault="009E19C2">
            <w:pPr>
              <w:pStyle w:val="ConsPlusNormal"/>
              <w:jc w:val="center"/>
            </w:pPr>
            <w:r>
              <w:t>105</w:t>
            </w:r>
          </w:p>
        </w:tc>
        <w:tc>
          <w:tcPr>
            <w:tcW w:w="768" w:type="dxa"/>
            <w:tcBorders>
              <w:top w:val="nil"/>
              <w:bottom w:val="nil"/>
            </w:tcBorders>
          </w:tcPr>
          <w:p w:rsidR="009E19C2" w:rsidRDefault="009E19C2">
            <w:pPr>
              <w:pStyle w:val="ConsPlusNormal"/>
              <w:jc w:val="center"/>
            </w:pPr>
            <w:r>
              <w:t>095</w:t>
            </w:r>
          </w:p>
        </w:tc>
        <w:tc>
          <w:tcPr>
            <w:tcW w:w="964" w:type="dxa"/>
            <w:tcBorders>
              <w:top w:val="nil"/>
              <w:bottom w:val="nil"/>
            </w:tcBorders>
          </w:tcPr>
          <w:p w:rsidR="009E19C2" w:rsidRDefault="009E19C2">
            <w:pPr>
              <w:pStyle w:val="ConsPlusNormal"/>
              <w:jc w:val="center"/>
            </w:pPr>
            <w:r>
              <w:t>079</w:t>
            </w:r>
          </w:p>
        </w:tc>
      </w:tr>
      <w:tr w:rsidR="009E19C2">
        <w:tblPrEx>
          <w:tblBorders>
            <w:insideH w:val="none" w:sz="0" w:space="0" w:color="auto"/>
          </w:tblBorders>
        </w:tblPrEx>
        <w:tc>
          <w:tcPr>
            <w:tcW w:w="1304" w:type="dxa"/>
            <w:tcBorders>
              <w:top w:val="nil"/>
              <w:bottom w:val="nil"/>
            </w:tcBorders>
          </w:tcPr>
          <w:p w:rsidR="009E19C2" w:rsidRDefault="009E19C2">
            <w:pPr>
              <w:pStyle w:val="ConsPlusNormal"/>
              <w:jc w:val="center"/>
            </w:pPr>
            <w:r>
              <w:t>3,0</w:t>
            </w:r>
          </w:p>
        </w:tc>
        <w:tc>
          <w:tcPr>
            <w:tcW w:w="672" w:type="dxa"/>
            <w:tcBorders>
              <w:top w:val="nil"/>
              <w:bottom w:val="nil"/>
            </w:tcBorders>
          </w:tcPr>
          <w:p w:rsidR="009E19C2" w:rsidRDefault="009E19C2">
            <w:pPr>
              <w:pStyle w:val="ConsPlusNormal"/>
              <w:jc w:val="center"/>
            </w:pPr>
            <w:r>
              <w:t>253</w:t>
            </w:r>
          </w:p>
        </w:tc>
        <w:tc>
          <w:tcPr>
            <w:tcW w:w="768" w:type="dxa"/>
            <w:tcBorders>
              <w:top w:val="nil"/>
              <w:bottom w:val="nil"/>
            </w:tcBorders>
          </w:tcPr>
          <w:p w:rsidR="009E19C2" w:rsidRDefault="009E19C2">
            <w:pPr>
              <w:pStyle w:val="ConsPlusNormal"/>
              <w:jc w:val="center"/>
            </w:pPr>
            <w:r>
              <w:t>222</w:t>
            </w:r>
          </w:p>
        </w:tc>
        <w:tc>
          <w:tcPr>
            <w:tcW w:w="806" w:type="dxa"/>
            <w:tcBorders>
              <w:top w:val="nil"/>
              <w:bottom w:val="nil"/>
            </w:tcBorders>
          </w:tcPr>
          <w:p w:rsidR="009E19C2" w:rsidRDefault="009E19C2">
            <w:pPr>
              <w:pStyle w:val="ConsPlusNormal"/>
              <w:jc w:val="center"/>
            </w:pPr>
            <w:r>
              <w:t>197</w:t>
            </w:r>
          </w:p>
        </w:tc>
        <w:tc>
          <w:tcPr>
            <w:tcW w:w="710" w:type="dxa"/>
            <w:tcBorders>
              <w:top w:val="nil"/>
              <w:bottom w:val="nil"/>
            </w:tcBorders>
          </w:tcPr>
          <w:p w:rsidR="009E19C2" w:rsidRDefault="009E19C2">
            <w:pPr>
              <w:pStyle w:val="ConsPlusNormal"/>
              <w:jc w:val="center"/>
            </w:pPr>
            <w:r>
              <w:t>164</w:t>
            </w:r>
          </w:p>
        </w:tc>
        <w:tc>
          <w:tcPr>
            <w:tcW w:w="792" w:type="dxa"/>
            <w:tcBorders>
              <w:top w:val="nil"/>
              <w:bottom w:val="nil"/>
            </w:tcBorders>
          </w:tcPr>
          <w:p w:rsidR="009E19C2" w:rsidRDefault="009E19C2">
            <w:pPr>
              <w:pStyle w:val="ConsPlusNormal"/>
              <w:jc w:val="center"/>
            </w:pPr>
            <w:r>
              <w:t>142</w:t>
            </w:r>
          </w:p>
        </w:tc>
        <w:tc>
          <w:tcPr>
            <w:tcW w:w="710" w:type="dxa"/>
            <w:tcBorders>
              <w:top w:val="nil"/>
              <w:bottom w:val="nil"/>
            </w:tcBorders>
          </w:tcPr>
          <w:p w:rsidR="009E19C2" w:rsidRDefault="009E19C2">
            <w:pPr>
              <w:pStyle w:val="ConsPlusNormal"/>
              <w:jc w:val="center"/>
            </w:pPr>
            <w:r>
              <w:t>121</w:t>
            </w:r>
          </w:p>
        </w:tc>
        <w:tc>
          <w:tcPr>
            <w:tcW w:w="768" w:type="dxa"/>
            <w:tcBorders>
              <w:top w:val="nil"/>
              <w:bottom w:val="nil"/>
            </w:tcBorders>
          </w:tcPr>
          <w:p w:rsidR="009E19C2" w:rsidRDefault="009E19C2">
            <w:pPr>
              <w:pStyle w:val="ConsPlusNormal"/>
              <w:jc w:val="center"/>
            </w:pPr>
            <w:r>
              <w:t>111</w:t>
            </w:r>
          </w:p>
        </w:tc>
        <w:tc>
          <w:tcPr>
            <w:tcW w:w="749" w:type="dxa"/>
            <w:tcBorders>
              <w:top w:val="nil"/>
              <w:bottom w:val="nil"/>
            </w:tcBorders>
          </w:tcPr>
          <w:p w:rsidR="009E19C2" w:rsidRDefault="009E19C2">
            <w:pPr>
              <w:pStyle w:val="ConsPlusNormal"/>
              <w:jc w:val="center"/>
            </w:pPr>
            <w:r>
              <w:t>100</w:t>
            </w:r>
          </w:p>
        </w:tc>
        <w:tc>
          <w:tcPr>
            <w:tcW w:w="768" w:type="dxa"/>
            <w:tcBorders>
              <w:top w:val="nil"/>
              <w:bottom w:val="nil"/>
            </w:tcBorders>
          </w:tcPr>
          <w:p w:rsidR="009E19C2" w:rsidRDefault="009E19C2">
            <w:pPr>
              <w:pStyle w:val="ConsPlusNormal"/>
              <w:jc w:val="center"/>
            </w:pPr>
            <w:r>
              <w:t>092</w:t>
            </w:r>
          </w:p>
        </w:tc>
        <w:tc>
          <w:tcPr>
            <w:tcW w:w="964" w:type="dxa"/>
            <w:tcBorders>
              <w:top w:val="nil"/>
              <w:bottom w:val="nil"/>
            </w:tcBorders>
          </w:tcPr>
          <w:p w:rsidR="009E19C2" w:rsidRDefault="009E19C2">
            <w:pPr>
              <w:pStyle w:val="ConsPlusNormal"/>
              <w:jc w:val="center"/>
            </w:pPr>
            <w:r>
              <w:t>075</w:t>
            </w:r>
          </w:p>
        </w:tc>
      </w:tr>
      <w:tr w:rsidR="009E19C2">
        <w:tblPrEx>
          <w:tblBorders>
            <w:insideH w:val="none" w:sz="0" w:space="0" w:color="auto"/>
          </w:tblBorders>
        </w:tblPrEx>
        <w:tc>
          <w:tcPr>
            <w:tcW w:w="1304" w:type="dxa"/>
            <w:tcBorders>
              <w:top w:val="nil"/>
              <w:bottom w:val="nil"/>
            </w:tcBorders>
          </w:tcPr>
          <w:p w:rsidR="009E19C2" w:rsidRDefault="009E19C2">
            <w:pPr>
              <w:pStyle w:val="ConsPlusNormal"/>
              <w:jc w:val="center"/>
            </w:pPr>
            <w:r>
              <w:t>3,5</w:t>
            </w:r>
          </w:p>
        </w:tc>
        <w:tc>
          <w:tcPr>
            <w:tcW w:w="672" w:type="dxa"/>
            <w:tcBorders>
              <w:top w:val="nil"/>
              <w:bottom w:val="nil"/>
            </w:tcBorders>
          </w:tcPr>
          <w:p w:rsidR="009E19C2" w:rsidRDefault="009E19C2">
            <w:pPr>
              <w:pStyle w:val="ConsPlusNormal"/>
              <w:jc w:val="center"/>
            </w:pPr>
            <w:r>
              <w:t>232</w:t>
            </w:r>
          </w:p>
        </w:tc>
        <w:tc>
          <w:tcPr>
            <w:tcW w:w="768" w:type="dxa"/>
            <w:tcBorders>
              <w:top w:val="nil"/>
              <w:bottom w:val="nil"/>
            </w:tcBorders>
          </w:tcPr>
          <w:p w:rsidR="009E19C2" w:rsidRDefault="009E19C2">
            <w:pPr>
              <w:pStyle w:val="ConsPlusNormal"/>
              <w:jc w:val="center"/>
            </w:pPr>
            <w:r>
              <w:t>206</w:t>
            </w:r>
          </w:p>
        </w:tc>
        <w:tc>
          <w:tcPr>
            <w:tcW w:w="806" w:type="dxa"/>
            <w:tcBorders>
              <w:top w:val="nil"/>
              <w:bottom w:val="nil"/>
            </w:tcBorders>
          </w:tcPr>
          <w:p w:rsidR="009E19C2" w:rsidRDefault="009E19C2">
            <w:pPr>
              <w:pStyle w:val="ConsPlusNormal"/>
              <w:jc w:val="center"/>
            </w:pPr>
            <w:r>
              <w:t>185</w:t>
            </w:r>
          </w:p>
        </w:tc>
        <w:tc>
          <w:tcPr>
            <w:tcW w:w="710" w:type="dxa"/>
            <w:tcBorders>
              <w:top w:val="nil"/>
              <w:bottom w:val="nil"/>
            </w:tcBorders>
          </w:tcPr>
          <w:p w:rsidR="009E19C2" w:rsidRDefault="009E19C2">
            <w:pPr>
              <w:pStyle w:val="ConsPlusNormal"/>
              <w:jc w:val="center"/>
            </w:pPr>
            <w:r>
              <w:t>155</w:t>
            </w:r>
          </w:p>
        </w:tc>
        <w:tc>
          <w:tcPr>
            <w:tcW w:w="792" w:type="dxa"/>
            <w:tcBorders>
              <w:top w:val="nil"/>
              <w:bottom w:val="nil"/>
            </w:tcBorders>
          </w:tcPr>
          <w:p w:rsidR="009E19C2" w:rsidRDefault="009E19C2">
            <w:pPr>
              <w:pStyle w:val="ConsPlusNormal"/>
              <w:jc w:val="center"/>
            </w:pPr>
            <w:r>
              <w:t>133</w:t>
            </w:r>
          </w:p>
        </w:tc>
        <w:tc>
          <w:tcPr>
            <w:tcW w:w="710" w:type="dxa"/>
            <w:tcBorders>
              <w:top w:val="nil"/>
              <w:bottom w:val="nil"/>
            </w:tcBorders>
          </w:tcPr>
          <w:p w:rsidR="009E19C2" w:rsidRDefault="009E19C2">
            <w:pPr>
              <w:pStyle w:val="ConsPlusNormal"/>
              <w:jc w:val="center"/>
            </w:pPr>
            <w:r>
              <w:t>115</w:t>
            </w:r>
          </w:p>
        </w:tc>
        <w:tc>
          <w:tcPr>
            <w:tcW w:w="768" w:type="dxa"/>
            <w:tcBorders>
              <w:top w:val="nil"/>
              <w:bottom w:val="nil"/>
            </w:tcBorders>
          </w:tcPr>
          <w:p w:rsidR="009E19C2" w:rsidRDefault="009E19C2">
            <w:pPr>
              <w:pStyle w:val="ConsPlusNormal"/>
              <w:jc w:val="center"/>
            </w:pPr>
            <w:r>
              <w:t>106</w:t>
            </w:r>
          </w:p>
        </w:tc>
        <w:tc>
          <w:tcPr>
            <w:tcW w:w="749" w:type="dxa"/>
            <w:tcBorders>
              <w:top w:val="nil"/>
              <w:bottom w:val="nil"/>
            </w:tcBorders>
          </w:tcPr>
          <w:p w:rsidR="009E19C2" w:rsidRDefault="009E19C2">
            <w:pPr>
              <w:pStyle w:val="ConsPlusNormal"/>
              <w:jc w:val="center"/>
            </w:pPr>
            <w:r>
              <w:t>095</w:t>
            </w:r>
          </w:p>
        </w:tc>
        <w:tc>
          <w:tcPr>
            <w:tcW w:w="768" w:type="dxa"/>
            <w:tcBorders>
              <w:top w:val="nil"/>
              <w:bottom w:val="nil"/>
            </w:tcBorders>
          </w:tcPr>
          <w:p w:rsidR="009E19C2" w:rsidRDefault="009E19C2">
            <w:pPr>
              <w:pStyle w:val="ConsPlusNormal"/>
              <w:jc w:val="center"/>
            </w:pPr>
            <w:r>
              <w:t>087</w:t>
            </w:r>
          </w:p>
        </w:tc>
        <w:tc>
          <w:tcPr>
            <w:tcW w:w="964" w:type="dxa"/>
            <w:tcBorders>
              <w:top w:val="nil"/>
              <w:bottom w:val="nil"/>
            </w:tcBorders>
          </w:tcPr>
          <w:p w:rsidR="009E19C2" w:rsidRDefault="009E19C2">
            <w:pPr>
              <w:pStyle w:val="ConsPlusNormal"/>
              <w:jc w:val="center"/>
            </w:pPr>
            <w:r>
              <w:t>072</w:t>
            </w:r>
          </w:p>
        </w:tc>
      </w:tr>
      <w:tr w:rsidR="009E19C2">
        <w:tblPrEx>
          <w:tblBorders>
            <w:insideH w:val="none" w:sz="0" w:space="0" w:color="auto"/>
          </w:tblBorders>
        </w:tblPrEx>
        <w:tc>
          <w:tcPr>
            <w:tcW w:w="1304" w:type="dxa"/>
            <w:tcBorders>
              <w:top w:val="nil"/>
              <w:bottom w:val="nil"/>
            </w:tcBorders>
          </w:tcPr>
          <w:p w:rsidR="009E19C2" w:rsidRDefault="009E19C2">
            <w:pPr>
              <w:pStyle w:val="ConsPlusNormal"/>
              <w:jc w:val="center"/>
            </w:pPr>
            <w:r>
              <w:t>4,0</w:t>
            </w:r>
          </w:p>
        </w:tc>
        <w:tc>
          <w:tcPr>
            <w:tcW w:w="672" w:type="dxa"/>
            <w:tcBorders>
              <w:top w:val="nil"/>
              <w:bottom w:val="nil"/>
            </w:tcBorders>
          </w:tcPr>
          <w:p w:rsidR="009E19C2" w:rsidRDefault="009E19C2">
            <w:pPr>
              <w:pStyle w:val="ConsPlusNormal"/>
              <w:jc w:val="center"/>
            </w:pPr>
            <w:r>
              <w:t>213</w:t>
            </w:r>
          </w:p>
        </w:tc>
        <w:tc>
          <w:tcPr>
            <w:tcW w:w="768" w:type="dxa"/>
            <w:tcBorders>
              <w:top w:val="nil"/>
              <w:bottom w:val="nil"/>
            </w:tcBorders>
          </w:tcPr>
          <w:p w:rsidR="009E19C2" w:rsidRDefault="009E19C2">
            <w:pPr>
              <w:pStyle w:val="ConsPlusNormal"/>
              <w:jc w:val="center"/>
            </w:pPr>
            <w:r>
              <w:t>190</w:t>
            </w:r>
          </w:p>
        </w:tc>
        <w:tc>
          <w:tcPr>
            <w:tcW w:w="806" w:type="dxa"/>
            <w:tcBorders>
              <w:top w:val="nil"/>
              <w:bottom w:val="nil"/>
            </w:tcBorders>
          </w:tcPr>
          <w:p w:rsidR="009E19C2" w:rsidRDefault="009E19C2">
            <w:pPr>
              <w:pStyle w:val="ConsPlusNormal"/>
              <w:jc w:val="center"/>
            </w:pPr>
            <w:r>
              <w:t>172</w:t>
            </w:r>
          </w:p>
        </w:tc>
        <w:tc>
          <w:tcPr>
            <w:tcW w:w="710" w:type="dxa"/>
            <w:tcBorders>
              <w:top w:val="nil"/>
              <w:bottom w:val="nil"/>
            </w:tcBorders>
          </w:tcPr>
          <w:p w:rsidR="009E19C2" w:rsidRDefault="009E19C2">
            <w:pPr>
              <w:pStyle w:val="ConsPlusNormal"/>
              <w:jc w:val="center"/>
            </w:pPr>
            <w:r>
              <w:t>145</w:t>
            </w:r>
          </w:p>
        </w:tc>
        <w:tc>
          <w:tcPr>
            <w:tcW w:w="792" w:type="dxa"/>
            <w:tcBorders>
              <w:top w:val="nil"/>
              <w:bottom w:val="nil"/>
            </w:tcBorders>
          </w:tcPr>
          <w:p w:rsidR="009E19C2" w:rsidRDefault="009E19C2">
            <w:pPr>
              <w:pStyle w:val="ConsPlusNormal"/>
              <w:jc w:val="center"/>
            </w:pPr>
            <w:r>
              <w:t>125</w:t>
            </w:r>
          </w:p>
        </w:tc>
        <w:tc>
          <w:tcPr>
            <w:tcW w:w="710" w:type="dxa"/>
            <w:tcBorders>
              <w:top w:val="nil"/>
              <w:bottom w:val="nil"/>
            </w:tcBorders>
          </w:tcPr>
          <w:p w:rsidR="009E19C2" w:rsidRDefault="009E19C2">
            <w:pPr>
              <w:pStyle w:val="ConsPlusNormal"/>
              <w:jc w:val="center"/>
            </w:pPr>
            <w:r>
              <w:t>110</w:t>
            </w:r>
          </w:p>
        </w:tc>
        <w:tc>
          <w:tcPr>
            <w:tcW w:w="768" w:type="dxa"/>
            <w:tcBorders>
              <w:top w:val="nil"/>
              <w:bottom w:val="nil"/>
            </w:tcBorders>
          </w:tcPr>
          <w:p w:rsidR="009E19C2" w:rsidRDefault="009E19C2">
            <w:pPr>
              <w:pStyle w:val="ConsPlusNormal"/>
              <w:jc w:val="center"/>
            </w:pPr>
            <w:r>
              <w:t>100</w:t>
            </w:r>
          </w:p>
        </w:tc>
        <w:tc>
          <w:tcPr>
            <w:tcW w:w="749" w:type="dxa"/>
            <w:tcBorders>
              <w:top w:val="nil"/>
              <w:bottom w:val="nil"/>
            </w:tcBorders>
          </w:tcPr>
          <w:p w:rsidR="009E19C2" w:rsidRDefault="009E19C2">
            <w:pPr>
              <w:pStyle w:val="ConsPlusNormal"/>
              <w:jc w:val="center"/>
            </w:pPr>
            <w:r>
              <w:t>090</w:t>
            </w:r>
          </w:p>
        </w:tc>
        <w:tc>
          <w:tcPr>
            <w:tcW w:w="768" w:type="dxa"/>
            <w:tcBorders>
              <w:top w:val="nil"/>
              <w:bottom w:val="nil"/>
            </w:tcBorders>
          </w:tcPr>
          <w:p w:rsidR="009E19C2" w:rsidRDefault="009E19C2">
            <w:pPr>
              <w:pStyle w:val="ConsPlusNormal"/>
              <w:jc w:val="center"/>
            </w:pPr>
            <w:r>
              <w:t>083</w:t>
            </w:r>
          </w:p>
        </w:tc>
        <w:tc>
          <w:tcPr>
            <w:tcW w:w="964" w:type="dxa"/>
            <w:tcBorders>
              <w:top w:val="nil"/>
              <w:bottom w:val="nil"/>
            </w:tcBorders>
          </w:tcPr>
          <w:p w:rsidR="009E19C2" w:rsidRDefault="009E19C2">
            <w:pPr>
              <w:pStyle w:val="ConsPlusNormal"/>
              <w:jc w:val="center"/>
            </w:pPr>
            <w:r>
              <w:t>070</w:t>
            </w:r>
          </w:p>
        </w:tc>
      </w:tr>
      <w:tr w:rsidR="009E19C2">
        <w:tblPrEx>
          <w:tblBorders>
            <w:insideH w:val="none" w:sz="0" w:space="0" w:color="auto"/>
          </w:tblBorders>
        </w:tblPrEx>
        <w:tc>
          <w:tcPr>
            <w:tcW w:w="1304" w:type="dxa"/>
            <w:tcBorders>
              <w:top w:val="nil"/>
              <w:bottom w:val="nil"/>
            </w:tcBorders>
          </w:tcPr>
          <w:p w:rsidR="009E19C2" w:rsidRDefault="009E19C2">
            <w:pPr>
              <w:pStyle w:val="ConsPlusNormal"/>
              <w:jc w:val="center"/>
            </w:pPr>
            <w:r>
              <w:t>4,5</w:t>
            </w:r>
          </w:p>
        </w:tc>
        <w:tc>
          <w:tcPr>
            <w:tcW w:w="672" w:type="dxa"/>
            <w:tcBorders>
              <w:top w:val="nil"/>
              <w:bottom w:val="nil"/>
            </w:tcBorders>
          </w:tcPr>
          <w:p w:rsidR="009E19C2" w:rsidRDefault="009E19C2">
            <w:pPr>
              <w:pStyle w:val="ConsPlusNormal"/>
              <w:jc w:val="center"/>
            </w:pPr>
            <w:r>
              <w:t>195</w:t>
            </w:r>
          </w:p>
        </w:tc>
        <w:tc>
          <w:tcPr>
            <w:tcW w:w="768" w:type="dxa"/>
            <w:tcBorders>
              <w:top w:val="nil"/>
              <w:bottom w:val="nil"/>
            </w:tcBorders>
          </w:tcPr>
          <w:p w:rsidR="009E19C2" w:rsidRDefault="009E19C2">
            <w:pPr>
              <w:pStyle w:val="ConsPlusNormal"/>
              <w:jc w:val="center"/>
            </w:pPr>
            <w:r>
              <w:t>177</w:t>
            </w:r>
          </w:p>
        </w:tc>
        <w:tc>
          <w:tcPr>
            <w:tcW w:w="806" w:type="dxa"/>
            <w:tcBorders>
              <w:top w:val="nil"/>
              <w:bottom w:val="nil"/>
            </w:tcBorders>
          </w:tcPr>
          <w:p w:rsidR="009E19C2" w:rsidRDefault="009E19C2">
            <w:pPr>
              <w:pStyle w:val="ConsPlusNormal"/>
              <w:jc w:val="center"/>
            </w:pPr>
            <w:r>
              <w:t>160</w:t>
            </w:r>
          </w:p>
        </w:tc>
        <w:tc>
          <w:tcPr>
            <w:tcW w:w="710" w:type="dxa"/>
            <w:tcBorders>
              <w:top w:val="nil"/>
              <w:bottom w:val="nil"/>
            </w:tcBorders>
          </w:tcPr>
          <w:p w:rsidR="009E19C2" w:rsidRDefault="009E19C2">
            <w:pPr>
              <w:pStyle w:val="ConsPlusNormal"/>
              <w:jc w:val="center"/>
            </w:pPr>
            <w:r>
              <w:t>135</w:t>
            </w:r>
          </w:p>
        </w:tc>
        <w:tc>
          <w:tcPr>
            <w:tcW w:w="792" w:type="dxa"/>
            <w:tcBorders>
              <w:top w:val="nil"/>
              <w:bottom w:val="nil"/>
            </w:tcBorders>
          </w:tcPr>
          <w:p w:rsidR="009E19C2" w:rsidRDefault="009E19C2">
            <w:pPr>
              <w:pStyle w:val="ConsPlusNormal"/>
              <w:jc w:val="center"/>
            </w:pPr>
            <w:r>
              <w:t>117</w:t>
            </w:r>
          </w:p>
        </w:tc>
        <w:tc>
          <w:tcPr>
            <w:tcW w:w="710" w:type="dxa"/>
            <w:tcBorders>
              <w:top w:val="nil"/>
              <w:bottom w:val="nil"/>
            </w:tcBorders>
          </w:tcPr>
          <w:p w:rsidR="009E19C2" w:rsidRDefault="009E19C2">
            <w:pPr>
              <w:pStyle w:val="ConsPlusNormal"/>
              <w:jc w:val="center"/>
            </w:pPr>
            <w:r>
              <w:t>105</w:t>
            </w:r>
          </w:p>
        </w:tc>
        <w:tc>
          <w:tcPr>
            <w:tcW w:w="768" w:type="dxa"/>
            <w:tcBorders>
              <w:top w:val="nil"/>
              <w:bottom w:val="nil"/>
            </w:tcBorders>
          </w:tcPr>
          <w:p w:rsidR="009E19C2" w:rsidRDefault="009E19C2">
            <w:pPr>
              <w:pStyle w:val="ConsPlusNormal"/>
              <w:jc w:val="center"/>
            </w:pPr>
            <w:r>
              <w:t>094</w:t>
            </w:r>
          </w:p>
        </w:tc>
        <w:tc>
          <w:tcPr>
            <w:tcW w:w="749" w:type="dxa"/>
            <w:tcBorders>
              <w:top w:val="nil"/>
              <w:bottom w:val="nil"/>
            </w:tcBorders>
          </w:tcPr>
          <w:p w:rsidR="009E19C2" w:rsidRDefault="009E19C2">
            <w:pPr>
              <w:pStyle w:val="ConsPlusNormal"/>
              <w:jc w:val="center"/>
            </w:pPr>
            <w:r>
              <w:t>086</w:t>
            </w:r>
          </w:p>
        </w:tc>
        <w:tc>
          <w:tcPr>
            <w:tcW w:w="768" w:type="dxa"/>
            <w:tcBorders>
              <w:top w:val="nil"/>
              <w:bottom w:val="nil"/>
            </w:tcBorders>
          </w:tcPr>
          <w:p w:rsidR="009E19C2" w:rsidRDefault="009E19C2">
            <w:pPr>
              <w:pStyle w:val="ConsPlusNormal"/>
              <w:jc w:val="center"/>
            </w:pPr>
            <w:r>
              <w:t>080</w:t>
            </w:r>
          </w:p>
        </w:tc>
        <w:tc>
          <w:tcPr>
            <w:tcW w:w="964" w:type="dxa"/>
            <w:tcBorders>
              <w:top w:val="nil"/>
              <w:bottom w:val="nil"/>
            </w:tcBorders>
          </w:tcPr>
          <w:p w:rsidR="009E19C2" w:rsidRDefault="009E19C2">
            <w:pPr>
              <w:pStyle w:val="ConsPlusNormal"/>
              <w:jc w:val="center"/>
            </w:pPr>
            <w:r>
              <w:t>067</w:t>
            </w:r>
          </w:p>
        </w:tc>
      </w:tr>
      <w:tr w:rsidR="009E19C2">
        <w:tblPrEx>
          <w:tblBorders>
            <w:insideH w:val="none" w:sz="0" w:space="0" w:color="auto"/>
          </w:tblBorders>
        </w:tblPrEx>
        <w:tc>
          <w:tcPr>
            <w:tcW w:w="1304" w:type="dxa"/>
            <w:tcBorders>
              <w:top w:val="nil"/>
              <w:bottom w:val="nil"/>
            </w:tcBorders>
          </w:tcPr>
          <w:p w:rsidR="009E19C2" w:rsidRDefault="009E19C2">
            <w:pPr>
              <w:pStyle w:val="ConsPlusNormal"/>
              <w:jc w:val="center"/>
            </w:pPr>
            <w:r>
              <w:t>5,0</w:t>
            </w:r>
          </w:p>
        </w:tc>
        <w:tc>
          <w:tcPr>
            <w:tcW w:w="672" w:type="dxa"/>
            <w:tcBorders>
              <w:top w:val="nil"/>
              <w:bottom w:val="nil"/>
            </w:tcBorders>
          </w:tcPr>
          <w:p w:rsidR="009E19C2" w:rsidRDefault="009E19C2">
            <w:pPr>
              <w:pStyle w:val="ConsPlusNormal"/>
              <w:jc w:val="center"/>
            </w:pPr>
            <w:r>
              <w:t>178</w:t>
            </w:r>
          </w:p>
        </w:tc>
        <w:tc>
          <w:tcPr>
            <w:tcW w:w="768" w:type="dxa"/>
            <w:tcBorders>
              <w:top w:val="nil"/>
              <w:bottom w:val="nil"/>
            </w:tcBorders>
          </w:tcPr>
          <w:p w:rsidR="009E19C2" w:rsidRDefault="009E19C2">
            <w:pPr>
              <w:pStyle w:val="ConsPlusNormal"/>
              <w:jc w:val="center"/>
            </w:pPr>
            <w:r>
              <w:t>162</w:t>
            </w:r>
          </w:p>
        </w:tc>
        <w:tc>
          <w:tcPr>
            <w:tcW w:w="806" w:type="dxa"/>
            <w:tcBorders>
              <w:top w:val="nil"/>
              <w:bottom w:val="nil"/>
            </w:tcBorders>
          </w:tcPr>
          <w:p w:rsidR="009E19C2" w:rsidRDefault="009E19C2">
            <w:pPr>
              <w:pStyle w:val="ConsPlusNormal"/>
              <w:jc w:val="center"/>
            </w:pPr>
            <w:r>
              <w:t>148</w:t>
            </w:r>
          </w:p>
        </w:tc>
        <w:tc>
          <w:tcPr>
            <w:tcW w:w="710" w:type="dxa"/>
            <w:tcBorders>
              <w:top w:val="nil"/>
              <w:bottom w:val="nil"/>
            </w:tcBorders>
          </w:tcPr>
          <w:p w:rsidR="009E19C2" w:rsidRDefault="009E19C2">
            <w:pPr>
              <w:pStyle w:val="ConsPlusNormal"/>
              <w:jc w:val="center"/>
            </w:pPr>
            <w:r>
              <w:t>127</w:t>
            </w:r>
          </w:p>
        </w:tc>
        <w:tc>
          <w:tcPr>
            <w:tcW w:w="792" w:type="dxa"/>
            <w:tcBorders>
              <w:top w:val="nil"/>
              <w:bottom w:val="nil"/>
            </w:tcBorders>
          </w:tcPr>
          <w:p w:rsidR="009E19C2" w:rsidRDefault="009E19C2">
            <w:pPr>
              <w:pStyle w:val="ConsPlusNormal"/>
              <w:jc w:val="center"/>
            </w:pPr>
            <w:r>
              <w:t>110</w:t>
            </w:r>
          </w:p>
        </w:tc>
        <w:tc>
          <w:tcPr>
            <w:tcW w:w="710" w:type="dxa"/>
            <w:tcBorders>
              <w:top w:val="nil"/>
              <w:bottom w:val="nil"/>
            </w:tcBorders>
          </w:tcPr>
          <w:p w:rsidR="009E19C2" w:rsidRDefault="009E19C2">
            <w:pPr>
              <w:pStyle w:val="ConsPlusNormal"/>
              <w:jc w:val="center"/>
            </w:pPr>
            <w:r>
              <w:t>098</w:t>
            </w:r>
          </w:p>
        </w:tc>
        <w:tc>
          <w:tcPr>
            <w:tcW w:w="768" w:type="dxa"/>
            <w:tcBorders>
              <w:top w:val="nil"/>
              <w:bottom w:val="nil"/>
            </w:tcBorders>
          </w:tcPr>
          <w:p w:rsidR="009E19C2" w:rsidRDefault="009E19C2">
            <w:pPr>
              <w:pStyle w:val="ConsPlusNormal"/>
              <w:jc w:val="center"/>
            </w:pPr>
            <w:r>
              <w:t>089</w:t>
            </w:r>
          </w:p>
        </w:tc>
        <w:tc>
          <w:tcPr>
            <w:tcW w:w="749" w:type="dxa"/>
            <w:tcBorders>
              <w:top w:val="nil"/>
              <w:bottom w:val="nil"/>
            </w:tcBorders>
          </w:tcPr>
          <w:p w:rsidR="009E19C2" w:rsidRDefault="009E19C2">
            <w:pPr>
              <w:pStyle w:val="ConsPlusNormal"/>
              <w:jc w:val="center"/>
            </w:pPr>
            <w:r>
              <w:t>082</w:t>
            </w:r>
          </w:p>
        </w:tc>
        <w:tc>
          <w:tcPr>
            <w:tcW w:w="768" w:type="dxa"/>
            <w:tcBorders>
              <w:top w:val="nil"/>
              <w:bottom w:val="nil"/>
            </w:tcBorders>
          </w:tcPr>
          <w:p w:rsidR="009E19C2" w:rsidRDefault="009E19C2">
            <w:pPr>
              <w:pStyle w:val="ConsPlusNormal"/>
              <w:jc w:val="center"/>
            </w:pPr>
            <w:r>
              <w:t>076</w:t>
            </w:r>
          </w:p>
        </w:tc>
        <w:tc>
          <w:tcPr>
            <w:tcW w:w="964" w:type="dxa"/>
            <w:tcBorders>
              <w:top w:val="nil"/>
              <w:bottom w:val="nil"/>
            </w:tcBorders>
          </w:tcPr>
          <w:p w:rsidR="009E19C2" w:rsidRDefault="009E19C2">
            <w:pPr>
              <w:pStyle w:val="ConsPlusNormal"/>
              <w:jc w:val="center"/>
            </w:pPr>
            <w:r>
              <w:t>064</w:t>
            </w:r>
          </w:p>
        </w:tc>
      </w:tr>
      <w:tr w:rsidR="009E19C2">
        <w:tblPrEx>
          <w:tblBorders>
            <w:insideH w:val="none" w:sz="0" w:space="0" w:color="auto"/>
          </w:tblBorders>
        </w:tblPrEx>
        <w:tc>
          <w:tcPr>
            <w:tcW w:w="1304" w:type="dxa"/>
            <w:tcBorders>
              <w:top w:val="nil"/>
              <w:bottom w:val="nil"/>
            </w:tcBorders>
          </w:tcPr>
          <w:p w:rsidR="009E19C2" w:rsidRDefault="009E19C2">
            <w:pPr>
              <w:pStyle w:val="ConsPlusNormal"/>
              <w:jc w:val="center"/>
            </w:pPr>
            <w:r>
              <w:t>5,5</w:t>
            </w:r>
          </w:p>
        </w:tc>
        <w:tc>
          <w:tcPr>
            <w:tcW w:w="672" w:type="dxa"/>
            <w:tcBorders>
              <w:top w:val="nil"/>
              <w:bottom w:val="nil"/>
            </w:tcBorders>
          </w:tcPr>
          <w:p w:rsidR="009E19C2" w:rsidRDefault="009E19C2">
            <w:pPr>
              <w:pStyle w:val="ConsPlusNormal"/>
              <w:jc w:val="center"/>
            </w:pPr>
            <w:r>
              <w:t>163</w:t>
            </w:r>
          </w:p>
        </w:tc>
        <w:tc>
          <w:tcPr>
            <w:tcW w:w="768" w:type="dxa"/>
            <w:tcBorders>
              <w:top w:val="nil"/>
              <w:bottom w:val="nil"/>
            </w:tcBorders>
          </w:tcPr>
          <w:p w:rsidR="009E19C2" w:rsidRDefault="009E19C2">
            <w:pPr>
              <w:pStyle w:val="ConsPlusNormal"/>
              <w:jc w:val="center"/>
            </w:pPr>
            <w:r>
              <w:t>150</w:t>
            </w:r>
          </w:p>
        </w:tc>
        <w:tc>
          <w:tcPr>
            <w:tcW w:w="806" w:type="dxa"/>
            <w:tcBorders>
              <w:top w:val="nil"/>
              <w:bottom w:val="nil"/>
            </w:tcBorders>
          </w:tcPr>
          <w:p w:rsidR="009E19C2" w:rsidRDefault="009E19C2">
            <w:pPr>
              <w:pStyle w:val="ConsPlusNormal"/>
              <w:jc w:val="center"/>
            </w:pPr>
            <w:r>
              <w:t>137</w:t>
            </w:r>
          </w:p>
        </w:tc>
        <w:tc>
          <w:tcPr>
            <w:tcW w:w="710" w:type="dxa"/>
            <w:tcBorders>
              <w:top w:val="nil"/>
              <w:bottom w:val="nil"/>
            </w:tcBorders>
          </w:tcPr>
          <w:p w:rsidR="009E19C2" w:rsidRDefault="009E19C2">
            <w:pPr>
              <w:pStyle w:val="ConsPlusNormal"/>
              <w:jc w:val="center"/>
            </w:pPr>
            <w:r>
              <w:t>120</w:t>
            </w:r>
          </w:p>
        </w:tc>
        <w:tc>
          <w:tcPr>
            <w:tcW w:w="792" w:type="dxa"/>
            <w:tcBorders>
              <w:top w:val="nil"/>
              <w:bottom w:val="nil"/>
            </w:tcBorders>
          </w:tcPr>
          <w:p w:rsidR="009E19C2" w:rsidRDefault="009E19C2">
            <w:pPr>
              <w:pStyle w:val="ConsPlusNormal"/>
              <w:jc w:val="center"/>
            </w:pPr>
            <w:r>
              <w:t>105</w:t>
            </w:r>
          </w:p>
        </w:tc>
        <w:tc>
          <w:tcPr>
            <w:tcW w:w="710" w:type="dxa"/>
            <w:tcBorders>
              <w:top w:val="nil"/>
              <w:bottom w:val="nil"/>
            </w:tcBorders>
          </w:tcPr>
          <w:p w:rsidR="009E19C2" w:rsidRDefault="009E19C2">
            <w:pPr>
              <w:pStyle w:val="ConsPlusNormal"/>
              <w:jc w:val="center"/>
            </w:pPr>
            <w:r>
              <w:t>094</w:t>
            </w:r>
          </w:p>
        </w:tc>
        <w:tc>
          <w:tcPr>
            <w:tcW w:w="768" w:type="dxa"/>
            <w:tcBorders>
              <w:top w:val="nil"/>
              <w:bottom w:val="nil"/>
            </w:tcBorders>
          </w:tcPr>
          <w:p w:rsidR="009E19C2" w:rsidRDefault="009E19C2">
            <w:pPr>
              <w:pStyle w:val="ConsPlusNormal"/>
              <w:jc w:val="center"/>
            </w:pPr>
            <w:r>
              <w:t>084</w:t>
            </w:r>
          </w:p>
        </w:tc>
        <w:tc>
          <w:tcPr>
            <w:tcW w:w="749" w:type="dxa"/>
            <w:tcBorders>
              <w:top w:val="nil"/>
              <w:bottom w:val="nil"/>
            </w:tcBorders>
          </w:tcPr>
          <w:p w:rsidR="009E19C2" w:rsidRDefault="009E19C2">
            <w:pPr>
              <w:pStyle w:val="ConsPlusNormal"/>
              <w:jc w:val="center"/>
            </w:pPr>
            <w:r>
              <w:t>077</w:t>
            </w:r>
          </w:p>
        </w:tc>
        <w:tc>
          <w:tcPr>
            <w:tcW w:w="768" w:type="dxa"/>
            <w:tcBorders>
              <w:top w:val="nil"/>
              <w:bottom w:val="nil"/>
            </w:tcBorders>
          </w:tcPr>
          <w:p w:rsidR="009E19C2" w:rsidRDefault="009E19C2">
            <w:pPr>
              <w:pStyle w:val="ConsPlusNormal"/>
              <w:jc w:val="center"/>
            </w:pPr>
            <w:r>
              <w:t>072</w:t>
            </w:r>
          </w:p>
        </w:tc>
        <w:tc>
          <w:tcPr>
            <w:tcW w:w="964" w:type="dxa"/>
            <w:tcBorders>
              <w:top w:val="nil"/>
              <w:bottom w:val="nil"/>
            </w:tcBorders>
          </w:tcPr>
          <w:p w:rsidR="009E19C2" w:rsidRDefault="009E19C2">
            <w:pPr>
              <w:pStyle w:val="ConsPlusNormal"/>
              <w:jc w:val="center"/>
            </w:pPr>
            <w:r>
              <w:t>062</w:t>
            </w:r>
          </w:p>
        </w:tc>
      </w:tr>
      <w:tr w:rsidR="009E19C2">
        <w:tblPrEx>
          <w:tblBorders>
            <w:insideH w:val="none" w:sz="0" w:space="0" w:color="auto"/>
          </w:tblBorders>
        </w:tblPrEx>
        <w:tc>
          <w:tcPr>
            <w:tcW w:w="1304" w:type="dxa"/>
            <w:tcBorders>
              <w:top w:val="nil"/>
              <w:bottom w:val="nil"/>
            </w:tcBorders>
          </w:tcPr>
          <w:p w:rsidR="009E19C2" w:rsidRDefault="009E19C2">
            <w:pPr>
              <w:pStyle w:val="ConsPlusNormal"/>
              <w:jc w:val="center"/>
            </w:pPr>
            <w:r>
              <w:t>6,0</w:t>
            </w:r>
          </w:p>
        </w:tc>
        <w:tc>
          <w:tcPr>
            <w:tcW w:w="672" w:type="dxa"/>
            <w:tcBorders>
              <w:top w:val="nil"/>
              <w:bottom w:val="nil"/>
            </w:tcBorders>
          </w:tcPr>
          <w:p w:rsidR="009E19C2" w:rsidRDefault="009E19C2">
            <w:pPr>
              <w:pStyle w:val="ConsPlusNormal"/>
              <w:jc w:val="center"/>
            </w:pPr>
            <w:r>
              <w:t>150</w:t>
            </w:r>
          </w:p>
        </w:tc>
        <w:tc>
          <w:tcPr>
            <w:tcW w:w="768" w:type="dxa"/>
            <w:tcBorders>
              <w:top w:val="nil"/>
              <w:bottom w:val="nil"/>
            </w:tcBorders>
          </w:tcPr>
          <w:p w:rsidR="009E19C2" w:rsidRDefault="009E19C2">
            <w:pPr>
              <w:pStyle w:val="ConsPlusNormal"/>
              <w:jc w:val="center"/>
            </w:pPr>
            <w:r>
              <w:t>138</w:t>
            </w:r>
          </w:p>
        </w:tc>
        <w:tc>
          <w:tcPr>
            <w:tcW w:w="806" w:type="dxa"/>
            <w:tcBorders>
              <w:top w:val="nil"/>
              <w:bottom w:val="nil"/>
            </w:tcBorders>
          </w:tcPr>
          <w:p w:rsidR="009E19C2" w:rsidRDefault="009E19C2">
            <w:pPr>
              <w:pStyle w:val="ConsPlusNormal"/>
              <w:jc w:val="center"/>
            </w:pPr>
            <w:r>
              <w:t>128</w:t>
            </w:r>
          </w:p>
        </w:tc>
        <w:tc>
          <w:tcPr>
            <w:tcW w:w="710" w:type="dxa"/>
            <w:tcBorders>
              <w:top w:val="nil"/>
              <w:bottom w:val="nil"/>
            </w:tcBorders>
          </w:tcPr>
          <w:p w:rsidR="009E19C2" w:rsidRDefault="009E19C2">
            <w:pPr>
              <w:pStyle w:val="ConsPlusNormal"/>
              <w:jc w:val="center"/>
            </w:pPr>
            <w:r>
              <w:t>112</w:t>
            </w:r>
          </w:p>
        </w:tc>
        <w:tc>
          <w:tcPr>
            <w:tcW w:w="792" w:type="dxa"/>
            <w:tcBorders>
              <w:top w:val="nil"/>
              <w:bottom w:val="nil"/>
            </w:tcBorders>
          </w:tcPr>
          <w:p w:rsidR="009E19C2" w:rsidRDefault="009E19C2">
            <w:pPr>
              <w:pStyle w:val="ConsPlusNormal"/>
              <w:jc w:val="center"/>
            </w:pPr>
            <w:r>
              <w:t>098</w:t>
            </w:r>
          </w:p>
        </w:tc>
        <w:tc>
          <w:tcPr>
            <w:tcW w:w="710" w:type="dxa"/>
            <w:tcBorders>
              <w:top w:val="nil"/>
              <w:bottom w:val="nil"/>
            </w:tcBorders>
          </w:tcPr>
          <w:p w:rsidR="009E19C2" w:rsidRDefault="009E19C2">
            <w:pPr>
              <w:pStyle w:val="ConsPlusNormal"/>
              <w:jc w:val="center"/>
            </w:pPr>
            <w:r>
              <w:t>090</w:t>
            </w:r>
          </w:p>
        </w:tc>
        <w:tc>
          <w:tcPr>
            <w:tcW w:w="768" w:type="dxa"/>
            <w:tcBorders>
              <w:top w:val="nil"/>
              <w:bottom w:val="nil"/>
            </w:tcBorders>
          </w:tcPr>
          <w:p w:rsidR="009E19C2" w:rsidRDefault="009E19C2">
            <w:pPr>
              <w:pStyle w:val="ConsPlusNormal"/>
              <w:jc w:val="center"/>
            </w:pPr>
            <w:r>
              <w:t>080</w:t>
            </w:r>
          </w:p>
        </w:tc>
        <w:tc>
          <w:tcPr>
            <w:tcW w:w="749" w:type="dxa"/>
            <w:tcBorders>
              <w:top w:val="nil"/>
              <w:bottom w:val="nil"/>
            </w:tcBorders>
          </w:tcPr>
          <w:p w:rsidR="009E19C2" w:rsidRDefault="009E19C2">
            <w:pPr>
              <w:pStyle w:val="ConsPlusNormal"/>
              <w:jc w:val="center"/>
            </w:pPr>
            <w:r>
              <w:t>073</w:t>
            </w:r>
          </w:p>
        </w:tc>
        <w:tc>
          <w:tcPr>
            <w:tcW w:w="768" w:type="dxa"/>
            <w:tcBorders>
              <w:top w:val="nil"/>
              <w:bottom w:val="nil"/>
            </w:tcBorders>
          </w:tcPr>
          <w:p w:rsidR="009E19C2" w:rsidRDefault="009E19C2">
            <w:pPr>
              <w:pStyle w:val="ConsPlusNormal"/>
              <w:jc w:val="center"/>
            </w:pPr>
            <w:r>
              <w:t>068</w:t>
            </w:r>
          </w:p>
        </w:tc>
        <w:tc>
          <w:tcPr>
            <w:tcW w:w="964" w:type="dxa"/>
            <w:tcBorders>
              <w:top w:val="nil"/>
              <w:bottom w:val="nil"/>
            </w:tcBorders>
          </w:tcPr>
          <w:p w:rsidR="009E19C2" w:rsidRDefault="009E19C2">
            <w:pPr>
              <w:pStyle w:val="ConsPlusNormal"/>
              <w:jc w:val="center"/>
            </w:pPr>
            <w:r>
              <w:t>060</w:t>
            </w:r>
          </w:p>
        </w:tc>
      </w:tr>
      <w:tr w:rsidR="009E19C2">
        <w:tblPrEx>
          <w:tblBorders>
            <w:insideH w:val="none" w:sz="0" w:space="0" w:color="auto"/>
          </w:tblBorders>
        </w:tblPrEx>
        <w:tc>
          <w:tcPr>
            <w:tcW w:w="1304" w:type="dxa"/>
            <w:tcBorders>
              <w:top w:val="nil"/>
              <w:bottom w:val="nil"/>
            </w:tcBorders>
          </w:tcPr>
          <w:p w:rsidR="009E19C2" w:rsidRDefault="009E19C2">
            <w:pPr>
              <w:pStyle w:val="ConsPlusNormal"/>
              <w:jc w:val="center"/>
            </w:pPr>
            <w:r>
              <w:t>6,5</w:t>
            </w:r>
          </w:p>
        </w:tc>
        <w:tc>
          <w:tcPr>
            <w:tcW w:w="672" w:type="dxa"/>
            <w:tcBorders>
              <w:top w:val="nil"/>
              <w:bottom w:val="nil"/>
            </w:tcBorders>
          </w:tcPr>
          <w:p w:rsidR="009E19C2" w:rsidRDefault="009E19C2">
            <w:pPr>
              <w:pStyle w:val="ConsPlusNormal"/>
              <w:jc w:val="center"/>
            </w:pPr>
            <w:r>
              <w:t>136</w:t>
            </w:r>
          </w:p>
        </w:tc>
        <w:tc>
          <w:tcPr>
            <w:tcW w:w="768" w:type="dxa"/>
            <w:tcBorders>
              <w:top w:val="nil"/>
              <w:bottom w:val="nil"/>
            </w:tcBorders>
          </w:tcPr>
          <w:p w:rsidR="009E19C2" w:rsidRDefault="009E19C2">
            <w:pPr>
              <w:pStyle w:val="ConsPlusNormal"/>
              <w:jc w:val="center"/>
            </w:pPr>
            <w:r>
              <w:t>127</w:t>
            </w:r>
          </w:p>
        </w:tc>
        <w:tc>
          <w:tcPr>
            <w:tcW w:w="806" w:type="dxa"/>
            <w:tcBorders>
              <w:top w:val="nil"/>
              <w:bottom w:val="nil"/>
            </w:tcBorders>
          </w:tcPr>
          <w:p w:rsidR="009E19C2" w:rsidRDefault="009E19C2">
            <w:pPr>
              <w:pStyle w:val="ConsPlusNormal"/>
              <w:jc w:val="center"/>
            </w:pPr>
            <w:r>
              <w:t>118</w:t>
            </w:r>
          </w:p>
        </w:tc>
        <w:tc>
          <w:tcPr>
            <w:tcW w:w="710" w:type="dxa"/>
            <w:tcBorders>
              <w:top w:val="nil"/>
              <w:bottom w:val="nil"/>
            </w:tcBorders>
          </w:tcPr>
          <w:p w:rsidR="009E19C2" w:rsidRDefault="009E19C2">
            <w:pPr>
              <w:pStyle w:val="ConsPlusNormal"/>
              <w:jc w:val="center"/>
            </w:pPr>
            <w:r>
              <w:t>103</w:t>
            </w:r>
          </w:p>
        </w:tc>
        <w:tc>
          <w:tcPr>
            <w:tcW w:w="792" w:type="dxa"/>
            <w:tcBorders>
              <w:top w:val="nil"/>
              <w:bottom w:val="nil"/>
            </w:tcBorders>
          </w:tcPr>
          <w:p w:rsidR="009E19C2" w:rsidRDefault="009E19C2">
            <w:pPr>
              <w:pStyle w:val="ConsPlusNormal"/>
              <w:jc w:val="center"/>
            </w:pPr>
            <w:r>
              <w:t>094</w:t>
            </w:r>
          </w:p>
        </w:tc>
        <w:tc>
          <w:tcPr>
            <w:tcW w:w="710" w:type="dxa"/>
            <w:tcBorders>
              <w:top w:val="nil"/>
              <w:bottom w:val="nil"/>
            </w:tcBorders>
          </w:tcPr>
          <w:p w:rsidR="009E19C2" w:rsidRDefault="009E19C2">
            <w:pPr>
              <w:pStyle w:val="ConsPlusNormal"/>
              <w:jc w:val="center"/>
            </w:pPr>
            <w:r>
              <w:t>085</w:t>
            </w:r>
          </w:p>
        </w:tc>
        <w:tc>
          <w:tcPr>
            <w:tcW w:w="768" w:type="dxa"/>
            <w:tcBorders>
              <w:top w:val="nil"/>
              <w:bottom w:val="nil"/>
            </w:tcBorders>
          </w:tcPr>
          <w:p w:rsidR="009E19C2" w:rsidRDefault="009E19C2">
            <w:pPr>
              <w:pStyle w:val="ConsPlusNormal"/>
              <w:jc w:val="center"/>
            </w:pPr>
            <w:r>
              <w:t>076</w:t>
            </w:r>
          </w:p>
        </w:tc>
        <w:tc>
          <w:tcPr>
            <w:tcW w:w="749" w:type="dxa"/>
            <w:tcBorders>
              <w:top w:val="nil"/>
              <w:bottom w:val="nil"/>
            </w:tcBorders>
          </w:tcPr>
          <w:p w:rsidR="009E19C2" w:rsidRDefault="009E19C2">
            <w:pPr>
              <w:pStyle w:val="ConsPlusNormal"/>
              <w:jc w:val="center"/>
            </w:pPr>
            <w:r>
              <w:t>070</w:t>
            </w:r>
          </w:p>
        </w:tc>
        <w:tc>
          <w:tcPr>
            <w:tcW w:w="768" w:type="dxa"/>
            <w:tcBorders>
              <w:top w:val="nil"/>
              <w:bottom w:val="nil"/>
            </w:tcBorders>
          </w:tcPr>
          <w:p w:rsidR="009E19C2" w:rsidRDefault="009E19C2">
            <w:pPr>
              <w:pStyle w:val="ConsPlusNormal"/>
              <w:jc w:val="center"/>
            </w:pPr>
            <w:r>
              <w:t>065</w:t>
            </w:r>
          </w:p>
        </w:tc>
        <w:tc>
          <w:tcPr>
            <w:tcW w:w="964" w:type="dxa"/>
            <w:tcBorders>
              <w:top w:val="nil"/>
              <w:bottom w:val="nil"/>
            </w:tcBorders>
          </w:tcPr>
          <w:p w:rsidR="009E19C2" w:rsidRDefault="009E19C2">
            <w:pPr>
              <w:pStyle w:val="ConsPlusNormal"/>
              <w:jc w:val="center"/>
            </w:pPr>
            <w:r>
              <w:t>058</w:t>
            </w:r>
          </w:p>
        </w:tc>
      </w:tr>
      <w:tr w:rsidR="009E19C2">
        <w:tblPrEx>
          <w:tblBorders>
            <w:insideH w:val="none" w:sz="0" w:space="0" w:color="auto"/>
          </w:tblBorders>
        </w:tblPrEx>
        <w:tc>
          <w:tcPr>
            <w:tcW w:w="1304" w:type="dxa"/>
            <w:tcBorders>
              <w:top w:val="nil"/>
              <w:bottom w:val="nil"/>
            </w:tcBorders>
          </w:tcPr>
          <w:p w:rsidR="009E19C2" w:rsidRDefault="009E19C2">
            <w:pPr>
              <w:pStyle w:val="ConsPlusNormal"/>
              <w:jc w:val="center"/>
            </w:pPr>
            <w:r>
              <w:t>7,0</w:t>
            </w:r>
          </w:p>
        </w:tc>
        <w:tc>
          <w:tcPr>
            <w:tcW w:w="672" w:type="dxa"/>
            <w:tcBorders>
              <w:top w:val="nil"/>
              <w:bottom w:val="nil"/>
            </w:tcBorders>
          </w:tcPr>
          <w:p w:rsidR="009E19C2" w:rsidRDefault="009E19C2">
            <w:pPr>
              <w:pStyle w:val="ConsPlusNormal"/>
              <w:jc w:val="center"/>
            </w:pPr>
            <w:r>
              <w:t>125</w:t>
            </w:r>
          </w:p>
        </w:tc>
        <w:tc>
          <w:tcPr>
            <w:tcW w:w="768" w:type="dxa"/>
            <w:tcBorders>
              <w:top w:val="nil"/>
              <w:bottom w:val="nil"/>
            </w:tcBorders>
          </w:tcPr>
          <w:p w:rsidR="009E19C2" w:rsidRDefault="009E19C2">
            <w:pPr>
              <w:pStyle w:val="ConsPlusNormal"/>
              <w:jc w:val="center"/>
            </w:pPr>
            <w:r>
              <w:t>117</w:t>
            </w:r>
          </w:p>
        </w:tc>
        <w:tc>
          <w:tcPr>
            <w:tcW w:w="806" w:type="dxa"/>
            <w:tcBorders>
              <w:top w:val="nil"/>
              <w:bottom w:val="nil"/>
            </w:tcBorders>
          </w:tcPr>
          <w:p w:rsidR="009E19C2" w:rsidRDefault="009E19C2">
            <w:pPr>
              <w:pStyle w:val="ConsPlusNormal"/>
              <w:jc w:val="center"/>
            </w:pPr>
            <w:r>
              <w:t>108</w:t>
            </w:r>
          </w:p>
        </w:tc>
        <w:tc>
          <w:tcPr>
            <w:tcW w:w="710" w:type="dxa"/>
            <w:tcBorders>
              <w:top w:val="nil"/>
              <w:bottom w:val="nil"/>
            </w:tcBorders>
          </w:tcPr>
          <w:p w:rsidR="009E19C2" w:rsidRDefault="009E19C2">
            <w:pPr>
              <w:pStyle w:val="ConsPlusNormal"/>
              <w:jc w:val="center"/>
            </w:pPr>
            <w:r>
              <w:t>096</w:t>
            </w:r>
          </w:p>
        </w:tc>
        <w:tc>
          <w:tcPr>
            <w:tcW w:w="792" w:type="dxa"/>
            <w:tcBorders>
              <w:top w:val="nil"/>
              <w:bottom w:val="nil"/>
            </w:tcBorders>
          </w:tcPr>
          <w:p w:rsidR="009E19C2" w:rsidRDefault="009E19C2">
            <w:pPr>
              <w:pStyle w:val="ConsPlusNormal"/>
              <w:jc w:val="center"/>
            </w:pPr>
            <w:r>
              <w:t>090</w:t>
            </w:r>
          </w:p>
        </w:tc>
        <w:tc>
          <w:tcPr>
            <w:tcW w:w="710" w:type="dxa"/>
            <w:tcBorders>
              <w:top w:val="nil"/>
              <w:bottom w:val="nil"/>
            </w:tcBorders>
          </w:tcPr>
          <w:p w:rsidR="009E19C2" w:rsidRDefault="009E19C2">
            <w:pPr>
              <w:pStyle w:val="ConsPlusNormal"/>
              <w:jc w:val="center"/>
            </w:pPr>
            <w:r>
              <w:t>081</w:t>
            </w:r>
          </w:p>
        </w:tc>
        <w:tc>
          <w:tcPr>
            <w:tcW w:w="768" w:type="dxa"/>
            <w:tcBorders>
              <w:top w:val="nil"/>
              <w:bottom w:val="nil"/>
            </w:tcBorders>
          </w:tcPr>
          <w:p w:rsidR="009E19C2" w:rsidRDefault="009E19C2">
            <w:pPr>
              <w:pStyle w:val="ConsPlusNormal"/>
              <w:jc w:val="center"/>
            </w:pPr>
            <w:r>
              <w:t>072</w:t>
            </w:r>
          </w:p>
        </w:tc>
        <w:tc>
          <w:tcPr>
            <w:tcW w:w="749" w:type="dxa"/>
            <w:tcBorders>
              <w:top w:val="nil"/>
              <w:bottom w:val="nil"/>
            </w:tcBorders>
          </w:tcPr>
          <w:p w:rsidR="009E19C2" w:rsidRDefault="009E19C2">
            <w:pPr>
              <w:pStyle w:val="ConsPlusNormal"/>
              <w:jc w:val="center"/>
            </w:pPr>
            <w:r>
              <w:t>067</w:t>
            </w:r>
          </w:p>
        </w:tc>
        <w:tc>
          <w:tcPr>
            <w:tcW w:w="768" w:type="dxa"/>
            <w:tcBorders>
              <w:top w:val="nil"/>
              <w:bottom w:val="nil"/>
            </w:tcBorders>
          </w:tcPr>
          <w:p w:rsidR="009E19C2" w:rsidRDefault="009E19C2">
            <w:pPr>
              <w:pStyle w:val="ConsPlusNormal"/>
              <w:jc w:val="center"/>
            </w:pPr>
            <w:r>
              <w:t>062</w:t>
            </w:r>
          </w:p>
        </w:tc>
        <w:tc>
          <w:tcPr>
            <w:tcW w:w="964" w:type="dxa"/>
            <w:tcBorders>
              <w:top w:val="nil"/>
              <w:bottom w:val="nil"/>
            </w:tcBorders>
          </w:tcPr>
          <w:p w:rsidR="009E19C2" w:rsidRDefault="009E19C2">
            <w:pPr>
              <w:pStyle w:val="ConsPlusNormal"/>
              <w:jc w:val="center"/>
            </w:pPr>
            <w:r>
              <w:t>056</w:t>
            </w:r>
          </w:p>
        </w:tc>
      </w:tr>
      <w:tr w:rsidR="009E19C2">
        <w:tblPrEx>
          <w:tblBorders>
            <w:insideH w:val="none" w:sz="0" w:space="0" w:color="auto"/>
          </w:tblBorders>
        </w:tblPrEx>
        <w:tc>
          <w:tcPr>
            <w:tcW w:w="1304" w:type="dxa"/>
            <w:tcBorders>
              <w:top w:val="nil"/>
              <w:bottom w:val="nil"/>
            </w:tcBorders>
          </w:tcPr>
          <w:p w:rsidR="009E19C2" w:rsidRDefault="009E19C2">
            <w:pPr>
              <w:pStyle w:val="ConsPlusNormal"/>
              <w:jc w:val="center"/>
            </w:pPr>
            <w:r>
              <w:t>8,0</w:t>
            </w:r>
          </w:p>
        </w:tc>
        <w:tc>
          <w:tcPr>
            <w:tcW w:w="672" w:type="dxa"/>
            <w:tcBorders>
              <w:top w:val="nil"/>
              <w:bottom w:val="nil"/>
            </w:tcBorders>
          </w:tcPr>
          <w:p w:rsidR="009E19C2" w:rsidRDefault="009E19C2">
            <w:pPr>
              <w:pStyle w:val="ConsPlusNormal"/>
              <w:jc w:val="center"/>
            </w:pPr>
            <w:r>
              <w:t>105</w:t>
            </w:r>
          </w:p>
        </w:tc>
        <w:tc>
          <w:tcPr>
            <w:tcW w:w="768" w:type="dxa"/>
            <w:tcBorders>
              <w:top w:val="nil"/>
              <w:bottom w:val="nil"/>
            </w:tcBorders>
          </w:tcPr>
          <w:p w:rsidR="009E19C2" w:rsidRDefault="009E19C2">
            <w:pPr>
              <w:pStyle w:val="ConsPlusNormal"/>
              <w:jc w:val="center"/>
            </w:pPr>
            <w:r>
              <w:t>100</w:t>
            </w:r>
          </w:p>
        </w:tc>
        <w:tc>
          <w:tcPr>
            <w:tcW w:w="806" w:type="dxa"/>
            <w:tcBorders>
              <w:top w:val="nil"/>
              <w:bottom w:val="nil"/>
            </w:tcBorders>
          </w:tcPr>
          <w:p w:rsidR="009E19C2" w:rsidRDefault="009E19C2">
            <w:pPr>
              <w:pStyle w:val="ConsPlusNormal"/>
              <w:jc w:val="center"/>
            </w:pPr>
            <w:r>
              <w:t>092</w:t>
            </w:r>
          </w:p>
        </w:tc>
        <w:tc>
          <w:tcPr>
            <w:tcW w:w="710" w:type="dxa"/>
            <w:tcBorders>
              <w:top w:val="nil"/>
              <w:bottom w:val="nil"/>
            </w:tcBorders>
          </w:tcPr>
          <w:p w:rsidR="009E19C2" w:rsidRDefault="009E19C2">
            <w:pPr>
              <w:pStyle w:val="ConsPlusNormal"/>
              <w:jc w:val="center"/>
            </w:pPr>
            <w:r>
              <w:t>086</w:t>
            </w:r>
          </w:p>
        </w:tc>
        <w:tc>
          <w:tcPr>
            <w:tcW w:w="792" w:type="dxa"/>
            <w:tcBorders>
              <w:top w:val="nil"/>
              <w:bottom w:val="nil"/>
            </w:tcBorders>
          </w:tcPr>
          <w:p w:rsidR="009E19C2" w:rsidRDefault="009E19C2">
            <w:pPr>
              <w:pStyle w:val="ConsPlusNormal"/>
              <w:jc w:val="center"/>
            </w:pPr>
            <w:r>
              <w:t>082</w:t>
            </w:r>
          </w:p>
        </w:tc>
        <w:tc>
          <w:tcPr>
            <w:tcW w:w="710" w:type="dxa"/>
            <w:tcBorders>
              <w:top w:val="nil"/>
              <w:bottom w:val="nil"/>
            </w:tcBorders>
          </w:tcPr>
          <w:p w:rsidR="009E19C2" w:rsidRDefault="009E19C2">
            <w:pPr>
              <w:pStyle w:val="ConsPlusNormal"/>
              <w:jc w:val="center"/>
            </w:pPr>
            <w:r>
              <w:t>072</w:t>
            </w:r>
          </w:p>
        </w:tc>
        <w:tc>
          <w:tcPr>
            <w:tcW w:w="768" w:type="dxa"/>
            <w:tcBorders>
              <w:top w:val="nil"/>
              <w:bottom w:val="nil"/>
            </w:tcBorders>
          </w:tcPr>
          <w:p w:rsidR="009E19C2" w:rsidRDefault="009E19C2">
            <w:pPr>
              <w:pStyle w:val="ConsPlusNormal"/>
              <w:jc w:val="center"/>
            </w:pPr>
            <w:r>
              <w:t>065</w:t>
            </w:r>
          </w:p>
        </w:tc>
        <w:tc>
          <w:tcPr>
            <w:tcW w:w="749" w:type="dxa"/>
            <w:tcBorders>
              <w:top w:val="nil"/>
              <w:bottom w:val="nil"/>
            </w:tcBorders>
          </w:tcPr>
          <w:p w:rsidR="009E19C2" w:rsidRDefault="009E19C2">
            <w:pPr>
              <w:pStyle w:val="ConsPlusNormal"/>
              <w:jc w:val="center"/>
            </w:pPr>
            <w:r>
              <w:t>060</w:t>
            </w:r>
          </w:p>
        </w:tc>
        <w:tc>
          <w:tcPr>
            <w:tcW w:w="768" w:type="dxa"/>
            <w:tcBorders>
              <w:top w:val="nil"/>
              <w:bottom w:val="nil"/>
            </w:tcBorders>
          </w:tcPr>
          <w:p w:rsidR="009E19C2" w:rsidRDefault="009E19C2">
            <w:pPr>
              <w:pStyle w:val="ConsPlusNormal"/>
              <w:jc w:val="center"/>
            </w:pPr>
            <w:r>
              <w:t>056</w:t>
            </w:r>
          </w:p>
        </w:tc>
        <w:tc>
          <w:tcPr>
            <w:tcW w:w="964" w:type="dxa"/>
            <w:tcBorders>
              <w:top w:val="nil"/>
              <w:bottom w:val="nil"/>
            </w:tcBorders>
          </w:tcPr>
          <w:p w:rsidR="009E19C2" w:rsidRDefault="009E19C2">
            <w:pPr>
              <w:pStyle w:val="ConsPlusNormal"/>
              <w:jc w:val="center"/>
            </w:pPr>
            <w:r>
              <w:t>052</w:t>
            </w:r>
          </w:p>
        </w:tc>
      </w:tr>
      <w:tr w:rsidR="009E19C2">
        <w:tblPrEx>
          <w:tblBorders>
            <w:insideH w:val="none" w:sz="0" w:space="0" w:color="auto"/>
          </w:tblBorders>
        </w:tblPrEx>
        <w:tc>
          <w:tcPr>
            <w:tcW w:w="1304" w:type="dxa"/>
            <w:tcBorders>
              <w:top w:val="nil"/>
              <w:bottom w:val="nil"/>
            </w:tcBorders>
          </w:tcPr>
          <w:p w:rsidR="009E19C2" w:rsidRDefault="009E19C2">
            <w:pPr>
              <w:pStyle w:val="ConsPlusNormal"/>
              <w:jc w:val="center"/>
            </w:pPr>
            <w:r>
              <w:t>9,0</w:t>
            </w:r>
          </w:p>
        </w:tc>
        <w:tc>
          <w:tcPr>
            <w:tcW w:w="672" w:type="dxa"/>
            <w:tcBorders>
              <w:top w:val="nil"/>
              <w:bottom w:val="nil"/>
            </w:tcBorders>
          </w:tcPr>
          <w:p w:rsidR="009E19C2" w:rsidRDefault="009E19C2">
            <w:pPr>
              <w:pStyle w:val="ConsPlusNormal"/>
              <w:jc w:val="center"/>
            </w:pPr>
            <w:r>
              <w:t>090</w:t>
            </w:r>
          </w:p>
        </w:tc>
        <w:tc>
          <w:tcPr>
            <w:tcW w:w="768" w:type="dxa"/>
            <w:tcBorders>
              <w:top w:val="nil"/>
              <w:bottom w:val="nil"/>
            </w:tcBorders>
          </w:tcPr>
          <w:p w:rsidR="009E19C2" w:rsidRDefault="009E19C2">
            <w:pPr>
              <w:pStyle w:val="ConsPlusNormal"/>
              <w:jc w:val="center"/>
            </w:pPr>
            <w:r>
              <w:t>087</w:t>
            </w:r>
          </w:p>
        </w:tc>
        <w:tc>
          <w:tcPr>
            <w:tcW w:w="806" w:type="dxa"/>
            <w:tcBorders>
              <w:top w:val="nil"/>
              <w:bottom w:val="nil"/>
            </w:tcBorders>
          </w:tcPr>
          <w:p w:rsidR="009E19C2" w:rsidRDefault="009E19C2">
            <w:pPr>
              <w:pStyle w:val="ConsPlusNormal"/>
              <w:jc w:val="center"/>
            </w:pPr>
            <w:r>
              <w:t>081</w:t>
            </w:r>
          </w:p>
        </w:tc>
        <w:tc>
          <w:tcPr>
            <w:tcW w:w="710" w:type="dxa"/>
            <w:tcBorders>
              <w:top w:val="nil"/>
              <w:bottom w:val="nil"/>
            </w:tcBorders>
          </w:tcPr>
          <w:p w:rsidR="009E19C2" w:rsidRDefault="009E19C2">
            <w:pPr>
              <w:pStyle w:val="ConsPlusNormal"/>
              <w:jc w:val="center"/>
            </w:pPr>
            <w:r>
              <w:t>077</w:t>
            </w:r>
          </w:p>
        </w:tc>
        <w:tc>
          <w:tcPr>
            <w:tcW w:w="792" w:type="dxa"/>
            <w:tcBorders>
              <w:top w:val="nil"/>
              <w:bottom w:val="nil"/>
            </w:tcBorders>
          </w:tcPr>
          <w:p w:rsidR="009E19C2" w:rsidRDefault="009E19C2">
            <w:pPr>
              <w:pStyle w:val="ConsPlusNormal"/>
              <w:jc w:val="center"/>
            </w:pPr>
            <w:r>
              <w:t>072</w:t>
            </w:r>
          </w:p>
        </w:tc>
        <w:tc>
          <w:tcPr>
            <w:tcW w:w="710" w:type="dxa"/>
            <w:tcBorders>
              <w:top w:val="nil"/>
              <w:bottom w:val="nil"/>
            </w:tcBorders>
          </w:tcPr>
          <w:p w:rsidR="009E19C2" w:rsidRDefault="009E19C2">
            <w:pPr>
              <w:pStyle w:val="ConsPlusNormal"/>
              <w:jc w:val="center"/>
            </w:pPr>
            <w:r>
              <w:t>065</w:t>
            </w:r>
          </w:p>
        </w:tc>
        <w:tc>
          <w:tcPr>
            <w:tcW w:w="768" w:type="dxa"/>
            <w:tcBorders>
              <w:top w:val="nil"/>
              <w:bottom w:val="nil"/>
            </w:tcBorders>
          </w:tcPr>
          <w:p w:rsidR="009E19C2" w:rsidRDefault="009E19C2">
            <w:pPr>
              <w:pStyle w:val="ConsPlusNormal"/>
              <w:jc w:val="center"/>
            </w:pPr>
            <w:r>
              <w:t>058</w:t>
            </w:r>
          </w:p>
        </w:tc>
        <w:tc>
          <w:tcPr>
            <w:tcW w:w="749" w:type="dxa"/>
            <w:tcBorders>
              <w:top w:val="nil"/>
              <w:bottom w:val="nil"/>
            </w:tcBorders>
          </w:tcPr>
          <w:p w:rsidR="009E19C2" w:rsidRDefault="009E19C2">
            <w:pPr>
              <w:pStyle w:val="ConsPlusNormal"/>
              <w:jc w:val="center"/>
            </w:pPr>
            <w:r>
              <w:t>055</w:t>
            </w:r>
          </w:p>
        </w:tc>
        <w:tc>
          <w:tcPr>
            <w:tcW w:w="768" w:type="dxa"/>
            <w:tcBorders>
              <w:top w:val="nil"/>
              <w:bottom w:val="nil"/>
            </w:tcBorders>
          </w:tcPr>
          <w:p w:rsidR="009E19C2" w:rsidRDefault="009E19C2">
            <w:pPr>
              <w:pStyle w:val="ConsPlusNormal"/>
              <w:jc w:val="center"/>
            </w:pPr>
            <w:r>
              <w:t>050</w:t>
            </w:r>
          </w:p>
        </w:tc>
        <w:tc>
          <w:tcPr>
            <w:tcW w:w="964" w:type="dxa"/>
            <w:tcBorders>
              <w:top w:val="nil"/>
              <w:bottom w:val="nil"/>
            </w:tcBorders>
          </w:tcPr>
          <w:p w:rsidR="009E19C2" w:rsidRDefault="009E19C2">
            <w:pPr>
              <w:pStyle w:val="ConsPlusNormal"/>
              <w:jc w:val="center"/>
            </w:pPr>
            <w:r>
              <w:t>048</w:t>
            </w:r>
          </w:p>
        </w:tc>
      </w:tr>
      <w:tr w:rsidR="009E19C2">
        <w:tblPrEx>
          <w:tblBorders>
            <w:insideH w:val="none" w:sz="0" w:space="0" w:color="auto"/>
          </w:tblBorders>
        </w:tblPrEx>
        <w:tc>
          <w:tcPr>
            <w:tcW w:w="1304" w:type="dxa"/>
            <w:tcBorders>
              <w:top w:val="nil"/>
              <w:bottom w:val="single" w:sz="4" w:space="0" w:color="auto"/>
            </w:tcBorders>
          </w:tcPr>
          <w:p w:rsidR="009E19C2" w:rsidRDefault="009E19C2">
            <w:pPr>
              <w:pStyle w:val="ConsPlusNormal"/>
              <w:jc w:val="center"/>
            </w:pPr>
            <w:r>
              <w:t>10,0</w:t>
            </w:r>
          </w:p>
        </w:tc>
        <w:tc>
          <w:tcPr>
            <w:tcW w:w="672" w:type="dxa"/>
            <w:tcBorders>
              <w:top w:val="nil"/>
              <w:bottom w:val="single" w:sz="4" w:space="0" w:color="auto"/>
            </w:tcBorders>
          </w:tcPr>
          <w:p w:rsidR="009E19C2" w:rsidRDefault="009E19C2">
            <w:pPr>
              <w:pStyle w:val="ConsPlusNormal"/>
              <w:jc w:val="center"/>
            </w:pPr>
            <w:r>
              <w:t>080</w:t>
            </w:r>
          </w:p>
        </w:tc>
        <w:tc>
          <w:tcPr>
            <w:tcW w:w="768" w:type="dxa"/>
            <w:tcBorders>
              <w:top w:val="nil"/>
              <w:bottom w:val="single" w:sz="4" w:space="0" w:color="auto"/>
            </w:tcBorders>
          </w:tcPr>
          <w:p w:rsidR="009E19C2" w:rsidRDefault="009E19C2">
            <w:pPr>
              <w:pStyle w:val="ConsPlusNormal"/>
              <w:jc w:val="center"/>
            </w:pPr>
            <w:r>
              <w:t>076</w:t>
            </w:r>
          </w:p>
        </w:tc>
        <w:tc>
          <w:tcPr>
            <w:tcW w:w="806" w:type="dxa"/>
            <w:tcBorders>
              <w:top w:val="nil"/>
              <w:bottom w:val="single" w:sz="4" w:space="0" w:color="auto"/>
            </w:tcBorders>
          </w:tcPr>
          <w:p w:rsidR="009E19C2" w:rsidRDefault="009E19C2">
            <w:pPr>
              <w:pStyle w:val="ConsPlusNormal"/>
              <w:jc w:val="center"/>
            </w:pPr>
            <w:r>
              <w:t>071</w:t>
            </w:r>
          </w:p>
        </w:tc>
        <w:tc>
          <w:tcPr>
            <w:tcW w:w="710" w:type="dxa"/>
            <w:tcBorders>
              <w:top w:val="nil"/>
              <w:bottom w:val="single" w:sz="4" w:space="0" w:color="auto"/>
            </w:tcBorders>
          </w:tcPr>
          <w:p w:rsidR="009E19C2" w:rsidRDefault="009E19C2">
            <w:pPr>
              <w:pStyle w:val="ConsPlusNormal"/>
              <w:jc w:val="center"/>
            </w:pPr>
            <w:r>
              <w:t>068</w:t>
            </w:r>
          </w:p>
        </w:tc>
        <w:tc>
          <w:tcPr>
            <w:tcW w:w="792" w:type="dxa"/>
            <w:tcBorders>
              <w:top w:val="nil"/>
              <w:bottom w:val="single" w:sz="4" w:space="0" w:color="auto"/>
            </w:tcBorders>
          </w:tcPr>
          <w:p w:rsidR="009E19C2" w:rsidRDefault="009E19C2">
            <w:pPr>
              <w:pStyle w:val="ConsPlusNormal"/>
              <w:jc w:val="center"/>
            </w:pPr>
            <w:r>
              <w:t>064</w:t>
            </w:r>
          </w:p>
        </w:tc>
        <w:tc>
          <w:tcPr>
            <w:tcW w:w="710" w:type="dxa"/>
            <w:tcBorders>
              <w:top w:val="nil"/>
              <w:bottom w:val="single" w:sz="4" w:space="0" w:color="auto"/>
            </w:tcBorders>
          </w:tcPr>
          <w:p w:rsidR="009E19C2" w:rsidRDefault="009E19C2">
            <w:pPr>
              <w:pStyle w:val="ConsPlusNormal"/>
              <w:jc w:val="center"/>
            </w:pPr>
            <w:r>
              <w:t>057</w:t>
            </w:r>
          </w:p>
        </w:tc>
        <w:tc>
          <w:tcPr>
            <w:tcW w:w="768" w:type="dxa"/>
            <w:tcBorders>
              <w:top w:val="nil"/>
              <w:bottom w:val="single" w:sz="4" w:space="0" w:color="auto"/>
            </w:tcBorders>
          </w:tcPr>
          <w:p w:rsidR="009E19C2" w:rsidRDefault="009E19C2">
            <w:pPr>
              <w:pStyle w:val="ConsPlusNormal"/>
              <w:jc w:val="center"/>
            </w:pPr>
            <w:r>
              <w:t>052</w:t>
            </w:r>
          </w:p>
        </w:tc>
        <w:tc>
          <w:tcPr>
            <w:tcW w:w="749" w:type="dxa"/>
            <w:tcBorders>
              <w:top w:val="nil"/>
              <w:bottom w:val="single" w:sz="4" w:space="0" w:color="auto"/>
            </w:tcBorders>
          </w:tcPr>
          <w:p w:rsidR="009E19C2" w:rsidRDefault="009E19C2">
            <w:pPr>
              <w:pStyle w:val="ConsPlusNormal"/>
              <w:jc w:val="center"/>
            </w:pPr>
            <w:r>
              <w:t>048</w:t>
            </w:r>
          </w:p>
        </w:tc>
        <w:tc>
          <w:tcPr>
            <w:tcW w:w="768" w:type="dxa"/>
            <w:tcBorders>
              <w:top w:val="nil"/>
              <w:bottom w:val="single" w:sz="4" w:space="0" w:color="auto"/>
            </w:tcBorders>
          </w:tcPr>
          <w:p w:rsidR="009E19C2" w:rsidRDefault="009E19C2">
            <w:pPr>
              <w:pStyle w:val="ConsPlusNormal"/>
              <w:jc w:val="center"/>
            </w:pPr>
            <w:r>
              <w:t>044</w:t>
            </w:r>
          </w:p>
        </w:tc>
        <w:tc>
          <w:tcPr>
            <w:tcW w:w="964" w:type="dxa"/>
            <w:tcBorders>
              <w:top w:val="nil"/>
              <w:bottom w:val="single" w:sz="4" w:space="0" w:color="auto"/>
            </w:tcBorders>
          </w:tcPr>
          <w:p w:rsidR="009E19C2" w:rsidRDefault="009E19C2">
            <w:pPr>
              <w:pStyle w:val="ConsPlusNormal"/>
              <w:jc w:val="center"/>
            </w:pPr>
            <w:r>
              <w:t>044</w:t>
            </w:r>
          </w:p>
        </w:tc>
      </w:tr>
      <w:tr w:rsidR="009E19C2">
        <w:tc>
          <w:tcPr>
            <w:tcW w:w="9011" w:type="dxa"/>
            <w:gridSpan w:val="11"/>
            <w:tcBorders>
              <w:top w:val="single" w:sz="4" w:space="0" w:color="auto"/>
              <w:bottom w:val="single" w:sz="4" w:space="0" w:color="auto"/>
            </w:tcBorders>
          </w:tcPr>
          <w:p w:rsidR="009E19C2" w:rsidRDefault="009E19C2">
            <w:pPr>
              <w:pStyle w:val="ConsPlusNormal"/>
              <w:ind w:firstLine="283"/>
              <w:jc w:val="both"/>
            </w:pPr>
            <w:r>
              <w:t>Примечания</w:t>
            </w:r>
          </w:p>
          <w:p w:rsidR="009E19C2" w:rsidRDefault="009E19C2">
            <w:pPr>
              <w:pStyle w:val="ConsPlusNormal"/>
              <w:ind w:firstLine="283"/>
              <w:jc w:val="both"/>
            </w:pPr>
            <w:r>
              <w:t xml:space="preserve">1 Значения коэффициентов </w:t>
            </w:r>
            <w:r>
              <w:rPr>
                <w:noProof/>
                <w:position w:val="-8"/>
              </w:rPr>
              <w:drawing>
                <wp:inline distT="0" distB="0" distL="0" distR="0">
                  <wp:extent cx="193040" cy="251460"/>
                  <wp:effectExtent l="0" t="0" r="0" b="0"/>
                  <wp:docPr id="7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в таблице увеличены в 1000 раз.</w:t>
            </w:r>
          </w:p>
          <w:p w:rsidR="009E19C2" w:rsidRDefault="009E19C2">
            <w:pPr>
              <w:pStyle w:val="ConsPlusNormal"/>
              <w:ind w:firstLine="283"/>
              <w:jc w:val="both"/>
            </w:pPr>
            <w:r>
              <w:t xml:space="preserve">2 Значения </w:t>
            </w:r>
            <w:r>
              <w:rPr>
                <w:noProof/>
                <w:position w:val="-8"/>
              </w:rPr>
              <w:drawing>
                <wp:inline distT="0" distB="0" distL="0" distR="0">
                  <wp:extent cx="193040" cy="251460"/>
                  <wp:effectExtent l="0" t="0" r="0" b="0"/>
                  <wp:docPr id="7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следует принимать не более значений </w:t>
            </w:r>
            <w:r>
              <w:rPr>
                <w:noProof/>
                <w:position w:val="-3"/>
              </w:rPr>
              <w:drawing>
                <wp:inline distT="0" distB="0" distL="0" distR="0">
                  <wp:extent cx="151130" cy="184150"/>
                  <wp:effectExtent l="0" t="0" r="0" b="0"/>
                  <wp:docPr id="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r>
              <w:t>.</w:t>
            </w:r>
          </w:p>
        </w:tc>
      </w:tr>
    </w:tbl>
    <w:p w:rsidR="009E19C2" w:rsidRDefault="009E19C2">
      <w:pPr>
        <w:pStyle w:val="ConsPlusNormal"/>
        <w:ind w:firstLine="540"/>
        <w:jc w:val="both"/>
      </w:pPr>
    </w:p>
    <w:p w:rsidR="009E19C2" w:rsidRDefault="009E19C2">
      <w:pPr>
        <w:pStyle w:val="ConsPlusNormal"/>
        <w:jc w:val="right"/>
      </w:pPr>
      <w:r>
        <w:t>Таблица Е.3</w:t>
      </w:r>
    </w:p>
    <w:p w:rsidR="009E19C2" w:rsidRDefault="009E19C2">
      <w:pPr>
        <w:pStyle w:val="ConsPlusNormal"/>
        <w:ind w:firstLine="540"/>
        <w:jc w:val="both"/>
      </w:pPr>
    </w:p>
    <w:p w:rsidR="009E19C2" w:rsidRDefault="009E19C2">
      <w:pPr>
        <w:pStyle w:val="ConsPlusNormal"/>
        <w:jc w:val="center"/>
      </w:pPr>
      <w:bookmarkStart w:id="150" w:name="P4491"/>
      <w:bookmarkEnd w:id="150"/>
      <w:r>
        <w:t>Коэффициенты влияния формы сечения </w:t>
      </w:r>
      <w:r>
        <w:rPr>
          <w:noProof/>
          <w:position w:val="-3"/>
        </w:rPr>
        <w:drawing>
          <wp:inline distT="0" distB="0" distL="0" distR="0">
            <wp:extent cx="142240" cy="184150"/>
            <wp:effectExtent l="0" t="0" r="0" b="0"/>
            <wp:docPr id="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142240" cy="184150"/>
                    </a:xfrm>
                    <a:prstGeom prst="rect">
                      <a:avLst/>
                    </a:prstGeom>
                    <a:noFill/>
                    <a:ln>
                      <a:noFill/>
                    </a:ln>
                  </pic:spPr>
                </pic:pic>
              </a:graphicData>
            </a:graphic>
          </wp:inline>
        </w:drawing>
      </w:r>
    </w:p>
    <w:p w:rsidR="009E19C2" w:rsidRDefault="009E19C2">
      <w:pPr>
        <w:pStyle w:val="ConsPlusNormal"/>
        <w:ind w:firstLine="540"/>
        <w:jc w:val="both"/>
      </w:pPr>
    </w:p>
    <w:p w:rsidR="009E19C2" w:rsidRDefault="009E19C2">
      <w:pPr>
        <w:pStyle w:val="ConsPlusNormal"/>
        <w:sectPr w:rsidR="009E19C2">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5499"/>
        <w:gridCol w:w="964"/>
        <w:gridCol w:w="3912"/>
        <w:gridCol w:w="1574"/>
        <w:gridCol w:w="1531"/>
        <w:gridCol w:w="1361"/>
      </w:tblGrid>
      <w:tr w:rsidR="009E19C2">
        <w:tc>
          <w:tcPr>
            <w:tcW w:w="624" w:type="dxa"/>
            <w:vMerge w:val="restart"/>
          </w:tcPr>
          <w:p w:rsidR="009E19C2" w:rsidRDefault="009E19C2">
            <w:pPr>
              <w:pStyle w:val="ConsPlusNormal"/>
              <w:jc w:val="center"/>
            </w:pPr>
            <w:r>
              <w:lastRenderedPageBreak/>
              <w:t>Тип сечения</w:t>
            </w:r>
          </w:p>
        </w:tc>
        <w:tc>
          <w:tcPr>
            <w:tcW w:w="5499" w:type="dxa"/>
            <w:vMerge w:val="restart"/>
          </w:tcPr>
          <w:p w:rsidR="009E19C2" w:rsidRDefault="009E19C2">
            <w:pPr>
              <w:pStyle w:val="ConsPlusNormal"/>
              <w:jc w:val="center"/>
            </w:pPr>
            <w:r>
              <w:t>Схема сечения и эксцентриситет</w:t>
            </w:r>
          </w:p>
        </w:tc>
        <w:tc>
          <w:tcPr>
            <w:tcW w:w="964" w:type="dxa"/>
            <w:vMerge w:val="restart"/>
          </w:tcPr>
          <w:p w:rsidR="009E19C2" w:rsidRDefault="009E19C2">
            <w:pPr>
              <w:pStyle w:val="ConsPlusNormal"/>
              <w:jc w:val="center"/>
            </w:pPr>
            <w:r>
              <w:rPr>
                <w:noProof/>
                <w:position w:val="-28"/>
              </w:rPr>
              <w:drawing>
                <wp:inline distT="0" distB="0" distL="0" distR="0">
                  <wp:extent cx="260985" cy="502920"/>
                  <wp:effectExtent l="0" t="0" r="0" b="0"/>
                  <wp:docPr id="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260985" cy="502920"/>
                          </a:xfrm>
                          <a:prstGeom prst="rect">
                            <a:avLst/>
                          </a:prstGeom>
                          <a:noFill/>
                          <a:ln>
                            <a:noFill/>
                          </a:ln>
                        </pic:spPr>
                      </pic:pic>
                    </a:graphicData>
                  </a:graphic>
                </wp:inline>
              </w:drawing>
            </w:r>
          </w:p>
        </w:tc>
        <w:tc>
          <w:tcPr>
            <w:tcW w:w="8378" w:type="dxa"/>
            <w:gridSpan w:val="4"/>
          </w:tcPr>
          <w:p w:rsidR="009E19C2" w:rsidRDefault="009E19C2">
            <w:pPr>
              <w:pStyle w:val="ConsPlusNormal"/>
              <w:jc w:val="center"/>
            </w:pPr>
            <w:r>
              <w:t xml:space="preserve">Значения </w:t>
            </w:r>
            <w:r>
              <w:rPr>
                <w:noProof/>
                <w:position w:val="-3"/>
              </w:rPr>
              <w:drawing>
                <wp:inline distT="0" distB="0" distL="0" distR="0">
                  <wp:extent cx="136525" cy="177800"/>
                  <wp:effectExtent l="0" t="0" r="0" b="0"/>
                  <wp:docPr id="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136525" cy="177800"/>
                          </a:xfrm>
                          <a:prstGeom prst="rect">
                            <a:avLst/>
                          </a:prstGeom>
                          <a:noFill/>
                          <a:ln>
                            <a:noFill/>
                          </a:ln>
                        </pic:spPr>
                      </pic:pic>
                    </a:graphicData>
                  </a:graphic>
                </wp:inline>
              </w:drawing>
            </w:r>
            <w:r>
              <w:t xml:space="preserve"> при</w:t>
            </w:r>
          </w:p>
        </w:tc>
      </w:tr>
      <w:tr w:rsidR="009E19C2">
        <w:tc>
          <w:tcPr>
            <w:tcW w:w="624" w:type="dxa"/>
            <w:vMerge/>
          </w:tcPr>
          <w:p w:rsidR="009E19C2" w:rsidRDefault="009E19C2">
            <w:pPr>
              <w:pStyle w:val="ConsPlusNormal"/>
            </w:pPr>
          </w:p>
        </w:tc>
        <w:tc>
          <w:tcPr>
            <w:tcW w:w="5499" w:type="dxa"/>
            <w:vMerge/>
          </w:tcPr>
          <w:p w:rsidR="009E19C2" w:rsidRDefault="009E19C2">
            <w:pPr>
              <w:pStyle w:val="ConsPlusNormal"/>
            </w:pPr>
          </w:p>
        </w:tc>
        <w:tc>
          <w:tcPr>
            <w:tcW w:w="964" w:type="dxa"/>
            <w:vMerge/>
          </w:tcPr>
          <w:p w:rsidR="009E19C2" w:rsidRDefault="009E19C2">
            <w:pPr>
              <w:pStyle w:val="ConsPlusNormal"/>
            </w:pPr>
          </w:p>
        </w:tc>
        <w:tc>
          <w:tcPr>
            <w:tcW w:w="5486" w:type="dxa"/>
            <w:gridSpan w:val="2"/>
          </w:tcPr>
          <w:p w:rsidR="009E19C2" w:rsidRDefault="009E19C2">
            <w:pPr>
              <w:pStyle w:val="ConsPlusNormal"/>
              <w:jc w:val="center"/>
            </w:pPr>
            <w:r>
              <w:rPr>
                <w:noProof/>
                <w:position w:val="-6"/>
              </w:rPr>
              <w:drawing>
                <wp:inline distT="0" distB="0" distL="0" distR="0">
                  <wp:extent cx="640715" cy="219075"/>
                  <wp:effectExtent l="0" t="0" r="0" b="0"/>
                  <wp:docPr id="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640715" cy="219075"/>
                          </a:xfrm>
                          <a:prstGeom prst="rect">
                            <a:avLst/>
                          </a:prstGeom>
                          <a:noFill/>
                          <a:ln>
                            <a:noFill/>
                          </a:ln>
                        </pic:spPr>
                      </pic:pic>
                    </a:graphicData>
                  </a:graphic>
                </wp:inline>
              </w:drawing>
            </w:r>
          </w:p>
        </w:tc>
        <w:tc>
          <w:tcPr>
            <w:tcW w:w="2892" w:type="dxa"/>
            <w:gridSpan w:val="2"/>
          </w:tcPr>
          <w:p w:rsidR="009E19C2" w:rsidRDefault="009E19C2">
            <w:pPr>
              <w:pStyle w:val="ConsPlusNormal"/>
              <w:jc w:val="center"/>
            </w:pPr>
            <w:r>
              <w:rPr>
                <w:noProof/>
                <w:position w:val="-6"/>
              </w:rPr>
              <w:drawing>
                <wp:inline distT="0" distB="0" distL="0" distR="0">
                  <wp:extent cx="407035" cy="219075"/>
                  <wp:effectExtent l="0" t="0" r="0" b="0"/>
                  <wp:docPr id="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407035" cy="219075"/>
                          </a:xfrm>
                          <a:prstGeom prst="rect">
                            <a:avLst/>
                          </a:prstGeom>
                          <a:noFill/>
                          <a:ln>
                            <a:noFill/>
                          </a:ln>
                        </pic:spPr>
                      </pic:pic>
                    </a:graphicData>
                  </a:graphic>
                </wp:inline>
              </w:drawing>
            </w:r>
          </w:p>
        </w:tc>
      </w:tr>
      <w:tr w:rsidR="009E19C2">
        <w:tc>
          <w:tcPr>
            <w:tcW w:w="624" w:type="dxa"/>
            <w:vMerge/>
          </w:tcPr>
          <w:p w:rsidR="009E19C2" w:rsidRDefault="009E19C2">
            <w:pPr>
              <w:pStyle w:val="ConsPlusNormal"/>
            </w:pPr>
          </w:p>
        </w:tc>
        <w:tc>
          <w:tcPr>
            <w:tcW w:w="5499" w:type="dxa"/>
            <w:vMerge/>
          </w:tcPr>
          <w:p w:rsidR="009E19C2" w:rsidRDefault="009E19C2">
            <w:pPr>
              <w:pStyle w:val="ConsPlusNormal"/>
            </w:pPr>
          </w:p>
        </w:tc>
        <w:tc>
          <w:tcPr>
            <w:tcW w:w="964" w:type="dxa"/>
            <w:vMerge/>
          </w:tcPr>
          <w:p w:rsidR="009E19C2" w:rsidRDefault="009E19C2">
            <w:pPr>
              <w:pStyle w:val="ConsPlusNormal"/>
            </w:pPr>
          </w:p>
        </w:tc>
        <w:tc>
          <w:tcPr>
            <w:tcW w:w="3912" w:type="dxa"/>
          </w:tcPr>
          <w:p w:rsidR="009E19C2" w:rsidRDefault="009E19C2">
            <w:pPr>
              <w:pStyle w:val="ConsPlusNormal"/>
              <w:jc w:val="center"/>
            </w:pPr>
            <w:r>
              <w:t xml:space="preserve">0,1 &lt;= </w:t>
            </w:r>
            <w:r>
              <w:rPr>
                <w:i/>
              </w:rPr>
              <w:t>m</w:t>
            </w:r>
            <w:r>
              <w:t xml:space="preserve"> &lt;= 5</w:t>
            </w:r>
          </w:p>
        </w:tc>
        <w:tc>
          <w:tcPr>
            <w:tcW w:w="1574" w:type="dxa"/>
          </w:tcPr>
          <w:p w:rsidR="009E19C2" w:rsidRDefault="009E19C2">
            <w:pPr>
              <w:pStyle w:val="ConsPlusNormal"/>
              <w:jc w:val="center"/>
            </w:pPr>
            <w:r>
              <w:t xml:space="preserve">5 &lt; </w:t>
            </w:r>
            <w:r>
              <w:rPr>
                <w:i/>
              </w:rPr>
              <w:t>m</w:t>
            </w:r>
            <w:r>
              <w:t xml:space="preserve"> &lt;= 10</w:t>
            </w:r>
          </w:p>
        </w:tc>
        <w:tc>
          <w:tcPr>
            <w:tcW w:w="1531" w:type="dxa"/>
          </w:tcPr>
          <w:p w:rsidR="009E19C2" w:rsidRDefault="009E19C2">
            <w:pPr>
              <w:pStyle w:val="ConsPlusNormal"/>
              <w:jc w:val="center"/>
            </w:pPr>
            <w:r>
              <w:t xml:space="preserve">0,1 &lt;= </w:t>
            </w:r>
            <w:r>
              <w:rPr>
                <w:i/>
              </w:rPr>
              <w:t>m</w:t>
            </w:r>
            <w:r>
              <w:t xml:space="preserve"> &lt;= 5</w:t>
            </w:r>
          </w:p>
        </w:tc>
        <w:tc>
          <w:tcPr>
            <w:tcW w:w="1361" w:type="dxa"/>
          </w:tcPr>
          <w:p w:rsidR="009E19C2" w:rsidRDefault="009E19C2">
            <w:pPr>
              <w:pStyle w:val="ConsPlusNormal"/>
              <w:jc w:val="center"/>
            </w:pPr>
            <w:r>
              <w:t xml:space="preserve">5 &lt; </w:t>
            </w:r>
            <w:r>
              <w:rPr>
                <w:i/>
              </w:rPr>
              <w:t>m</w:t>
            </w:r>
            <w:r>
              <w:t xml:space="preserve"> &lt;= 10</w:t>
            </w:r>
          </w:p>
        </w:tc>
      </w:tr>
      <w:tr w:rsidR="009E19C2">
        <w:tc>
          <w:tcPr>
            <w:tcW w:w="624" w:type="dxa"/>
          </w:tcPr>
          <w:p w:rsidR="009E19C2" w:rsidRDefault="009E19C2">
            <w:pPr>
              <w:pStyle w:val="ConsPlusNormal"/>
              <w:jc w:val="center"/>
            </w:pPr>
            <w:r>
              <w:t>1</w:t>
            </w:r>
          </w:p>
        </w:tc>
        <w:tc>
          <w:tcPr>
            <w:tcW w:w="5499" w:type="dxa"/>
            <w:vAlign w:val="center"/>
          </w:tcPr>
          <w:p w:rsidR="009E19C2" w:rsidRDefault="009E19C2">
            <w:pPr>
              <w:pStyle w:val="ConsPlusNormal"/>
              <w:jc w:val="center"/>
            </w:pPr>
            <w:r>
              <w:rPr>
                <w:noProof/>
                <w:position w:val="-25"/>
              </w:rPr>
              <w:drawing>
                <wp:inline distT="0" distB="0" distL="0" distR="0">
                  <wp:extent cx="1417955" cy="462280"/>
                  <wp:effectExtent l="0" t="0" r="0" b="0"/>
                  <wp:docPr id="7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1417955" cy="462280"/>
                          </a:xfrm>
                          <a:prstGeom prst="rect">
                            <a:avLst/>
                          </a:prstGeom>
                          <a:noFill/>
                          <a:ln>
                            <a:noFill/>
                          </a:ln>
                        </pic:spPr>
                      </pic:pic>
                    </a:graphicData>
                  </a:graphic>
                </wp:inline>
              </w:drawing>
            </w:r>
          </w:p>
        </w:tc>
        <w:tc>
          <w:tcPr>
            <w:tcW w:w="964" w:type="dxa"/>
            <w:vAlign w:val="center"/>
          </w:tcPr>
          <w:p w:rsidR="009E19C2" w:rsidRDefault="009E19C2">
            <w:pPr>
              <w:pStyle w:val="ConsPlusNormal"/>
              <w:jc w:val="center"/>
            </w:pPr>
            <w:r>
              <w:t>-</w:t>
            </w:r>
          </w:p>
        </w:tc>
        <w:tc>
          <w:tcPr>
            <w:tcW w:w="8378" w:type="dxa"/>
            <w:gridSpan w:val="4"/>
            <w:vAlign w:val="center"/>
          </w:tcPr>
          <w:p w:rsidR="009E19C2" w:rsidRDefault="009E19C2">
            <w:pPr>
              <w:pStyle w:val="ConsPlusNormal"/>
              <w:jc w:val="center"/>
            </w:pPr>
            <w:r>
              <w:t>1,0</w:t>
            </w:r>
          </w:p>
        </w:tc>
      </w:tr>
      <w:tr w:rsidR="009E19C2">
        <w:tc>
          <w:tcPr>
            <w:tcW w:w="624" w:type="dxa"/>
          </w:tcPr>
          <w:p w:rsidR="009E19C2" w:rsidRDefault="009E19C2">
            <w:pPr>
              <w:pStyle w:val="ConsPlusNormal"/>
              <w:jc w:val="center"/>
            </w:pPr>
            <w:r>
              <w:t>2</w:t>
            </w:r>
          </w:p>
        </w:tc>
        <w:tc>
          <w:tcPr>
            <w:tcW w:w="5499" w:type="dxa"/>
            <w:vAlign w:val="center"/>
          </w:tcPr>
          <w:p w:rsidR="009E19C2" w:rsidRDefault="009E19C2">
            <w:pPr>
              <w:pStyle w:val="ConsPlusNormal"/>
              <w:jc w:val="center"/>
            </w:pPr>
            <w:r>
              <w:rPr>
                <w:noProof/>
                <w:position w:val="-28"/>
              </w:rPr>
              <w:drawing>
                <wp:inline distT="0" distB="0" distL="0" distR="0">
                  <wp:extent cx="1676400" cy="506730"/>
                  <wp:effectExtent l="0" t="0" r="0" b="0"/>
                  <wp:docPr id="7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1676400" cy="506730"/>
                          </a:xfrm>
                          <a:prstGeom prst="rect">
                            <a:avLst/>
                          </a:prstGeom>
                          <a:noFill/>
                          <a:ln>
                            <a:noFill/>
                          </a:ln>
                        </pic:spPr>
                      </pic:pic>
                    </a:graphicData>
                  </a:graphic>
                </wp:inline>
              </w:drawing>
            </w:r>
          </w:p>
        </w:tc>
        <w:tc>
          <w:tcPr>
            <w:tcW w:w="964" w:type="dxa"/>
            <w:vAlign w:val="center"/>
          </w:tcPr>
          <w:p w:rsidR="009E19C2" w:rsidRDefault="009E19C2">
            <w:pPr>
              <w:pStyle w:val="ConsPlusNormal"/>
              <w:jc w:val="center"/>
            </w:pPr>
            <w:r>
              <w:t>-</w:t>
            </w:r>
          </w:p>
        </w:tc>
        <w:tc>
          <w:tcPr>
            <w:tcW w:w="8378" w:type="dxa"/>
            <w:gridSpan w:val="4"/>
            <w:vAlign w:val="center"/>
          </w:tcPr>
          <w:p w:rsidR="009E19C2" w:rsidRDefault="009E19C2">
            <w:pPr>
              <w:pStyle w:val="ConsPlusNormal"/>
              <w:jc w:val="center"/>
            </w:pPr>
            <w:r>
              <w:t>0,85</w:t>
            </w:r>
          </w:p>
        </w:tc>
      </w:tr>
      <w:tr w:rsidR="009E19C2">
        <w:tc>
          <w:tcPr>
            <w:tcW w:w="624" w:type="dxa"/>
          </w:tcPr>
          <w:p w:rsidR="009E19C2" w:rsidRDefault="009E19C2">
            <w:pPr>
              <w:pStyle w:val="ConsPlusNormal"/>
              <w:jc w:val="center"/>
            </w:pPr>
            <w:r>
              <w:t>3</w:t>
            </w:r>
          </w:p>
        </w:tc>
        <w:tc>
          <w:tcPr>
            <w:tcW w:w="5499" w:type="dxa"/>
            <w:vAlign w:val="center"/>
          </w:tcPr>
          <w:p w:rsidR="009E19C2" w:rsidRDefault="009E19C2">
            <w:pPr>
              <w:pStyle w:val="ConsPlusNormal"/>
              <w:jc w:val="center"/>
            </w:pPr>
            <w:r>
              <w:rPr>
                <w:noProof/>
                <w:position w:val="-26"/>
              </w:rPr>
              <w:drawing>
                <wp:inline distT="0" distB="0" distL="0" distR="0">
                  <wp:extent cx="613410" cy="479425"/>
                  <wp:effectExtent l="0" t="0" r="0" b="0"/>
                  <wp:docPr id="7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613410" cy="479425"/>
                          </a:xfrm>
                          <a:prstGeom prst="rect">
                            <a:avLst/>
                          </a:prstGeom>
                          <a:noFill/>
                          <a:ln>
                            <a:noFill/>
                          </a:ln>
                        </pic:spPr>
                      </pic:pic>
                    </a:graphicData>
                  </a:graphic>
                </wp:inline>
              </w:drawing>
            </w:r>
          </w:p>
        </w:tc>
        <w:tc>
          <w:tcPr>
            <w:tcW w:w="964" w:type="dxa"/>
            <w:vAlign w:val="center"/>
          </w:tcPr>
          <w:p w:rsidR="009E19C2" w:rsidRDefault="009E19C2">
            <w:pPr>
              <w:pStyle w:val="ConsPlusNormal"/>
              <w:jc w:val="center"/>
            </w:pPr>
            <w:r>
              <w:t>-</w:t>
            </w:r>
          </w:p>
        </w:tc>
        <w:tc>
          <w:tcPr>
            <w:tcW w:w="5486" w:type="dxa"/>
            <w:gridSpan w:val="2"/>
            <w:vAlign w:val="center"/>
          </w:tcPr>
          <w:p w:rsidR="009E19C2" w:rsidRDefault="009E19C2">
            <w:pPr>
              <w:pStyle w:val="ConsPlusNormal"/>
              <w:jc w:val="center"/>
            </w:pPr>
            <w:r>
              <w:rPr>
                <w:noProof/>
                <w:position w:val="-7"/>
              </w:rPr>
              <w:drawing>
                <wp:inline distT="0" distB="0" distL="0" distR="0">
                  <wp:extent cx="938530" cy="234950"/>
                  <wp:effectExtent l="0" t="0" r="0" b="0"/>
                  <wp:docPr id="7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938530" cy="234950"/>
                          </a:xfrm>
                          <a:prstGeom prst="rect">
                            <a:avLst/>
                          </a:prstGeom>
                          <a:noFill/>
                          <a:ln>
                            <a:noFill/>
                          </a:ln>
                        </pic:spPr>
                      </pic:pic>
                    </a:graphicData>
                  </a:graphic>
                </wp:inline>
              </w:drawing>
            </w:r>
          </w:p>
        </w:tc>
        <w:tc>
          <w:tcPr>
            <w:tcW w:w="2892" w:type="dxa"/>
            <w:gridSpan w:val="2"/>
            <w:vAlign w:val="center"/>
          </w:tcPr>
          <w:p w:rsidR="009E19C2" w:rsidRDefault="009E19C2">
            <w:pPr>
              <w:pStyle w:val="ConsPlusNormal"/>
              <w:jc w:val="center"/>
            </w:pPr>
            <w:r>
              <w:t>0,85</w:t>
            </w:r>
          </w:p>
        </w:tc>
      </w:tr>
      <w:tr w:rsidR="009E19C2">
        <w:tc>
          <w:tcPr>
            <w:tcW w:w="624" w:type="dxa"/>
          </w:tcPr>
          <w:p w:rsidR="009E19C2" w:rsidRDefault="009E19C2">
            <w:pPr>
              <w:pStyle w:val="ConsPlusNormal"/>
              <w:jc w:val="center"/>
            </w:pPr>
            <w:r>
              <w:t>4</w:t>
            </w:r>
          </w:p>
        </w:tc>
        <w:tc>
          <w:tcPr>
            <w:tcW w:w="5499" w:type="dxa"/>
            <w:vAlign w:val="center"/>
          </w:tcPr>
          <w:p w:rsidR="009E19C2" w:rsidRDefault="009E19C2">
            <w:pPr>
              <w:pStyle w:val="ConsPlusNormal"/>
              <w:jc w:val="center"/>
            </w:pPr>
            <w:r>
              <w:rPr>
                <w:noProof/>
                <w:position w:val="-25"/>
              </w:rPr>
              <w:drawing>
                <wp:inline distT="0" distB="0" distL="0" distR="0">
                  <wp:extent cx="2414270" cy="466090"/>
                  <wp:effectExtent l="0" t="0" r="0" b="0"/>
                  <wp:docPr id="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2414270" cy="466090"/>
                          </a:xfrm>
                          <a:prstGeom prst="rect">
                            <a:avLst/>
                          </a:prstGeom>
                          <a:noFill/>
                          <a:ln>
                            <a:noFill/>
                          </a:ln>
                        </pic:spPr>
                      </pic:pic>
                    </a:graphicData>
                  </a:graphic>
                </wp:inline>
              </w:drawing>
            </w:r>
          </w:p>
        </w:tc>
        <w:tc>
          <w:tcPr>
            <w:tcW w:w="964" w:type="dxa"/>
            <w:vAlign w:val="center"/>
          </w:tcPr>
          <w:p w:rsidR="009E19C2" w:rsidRDefault="009E19C2">
            <w:pPr>
              <w:pStyle w:val="ConsPlusNormal"/>
              <w:jc w:val="center"/>
            </w:pPr>
            <w:r>
              <w:t>-</w:t>
            </w:r>
          </w:p>
        </w:tc>
        <w:tc>
          <w:tcPr>
            <w:tcW w:w="3912" w:type="dxa"/>
            <w:vAlign w:val="center"/>
          </w:tcPr>
          <w:p w:rsidR="009E19C2" w:rsidRDefault="009E19C2">
            <w:pPr>
              <w:pStyle w:val="ConsPlusNormal"/>
              <w:jc w:val="center"/>
            </w:pPr>
            <w:r>
              <w:rPr>
                <w:noProof/>
                <w:position w:val="-10"/>
              </w:rPr>
              <w:drawing>
                <wp:inline distT="0" distB="0" distL="0" distR="0">
                  <wp:extent cx="2120900" cy="276860"/>
                  <wp:effectExtent l="0" t="0" r="0" b="0"/>
                  <wp:docPr id="7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2120900" cy="276860"/>
                          </a:xfrm>
                          <a:prstGeom prst="rect">
                            <a:avLst/>
                          </a:prstGeom>
                          <a:noFill/>
                          <a:ln>
                            <a:noFill/>
                          </a:ln>
                        </pic:spPr>
                      </pic:pic>
                    </a:graphicData>
                  </a:graphic>
                </wp:inline>
              </w:drawing>
            </w:r>
          </w:p>
        </w:tc>
        <w:tc>
          <w:tcPr>
            <w:tcW w:w="4466" w:type="dxa"/>
            <w:gridSpan w:val="3"/>
            <w:vAlign w:val="center"/>
          </w:tcPr>
          <w:p w:rsidR="009E19C2" w:rsidRDefault="009E19C2">
            <w:pPr>
              <w:pStyle w:val="ConsPlusNormal"/>
              <w:jc w:val="center"/>
            </w:pPr>
            <w:r>
              <w:t>1,1</w:t>
            </w:r>
          </w:p>
        </w:tc>
      </w:tr>
      <w:tr w:rsidR="009E19C2">
        <w:tc>
          <w:tcPr>
            <w:tcW w:w="624" w:type="dxa"/>
            <w:vMerge w:val="restart"/>
          </w:tcPr>
          <w:p w:rsidR="009E19C2" w:rsidRDefault="009E19C2">
            <w:pPr>
              <w:pStyle w:val="ConsPlusNormal"/>
              <w:jc w:val="center"/>
            </w:pPr>
            <w:r>
              <w:t>5</w:t>
            </w:r>
          </w:p>
        </w:tc>
        <w:tc>
          <w:tcPr>
            <w:tcW w:w="5499" w:type="dxa"/>
            <w:vMerge w:val="restart"/>
            <w:vAlign w:val="center"/>
          </w:tcPr>
          <w:p w:rsidR="009E19C2" w:rsidRDefault="009E19C2">
            <w:pPr>
              <w:pStyle w:val="ConsPlusNormal"/>
              <w:jc w:val="center"/>
            </w:pPr>
            <w:r>
              <w:rPr>
                <w:noProof/>
                <w:position w:val="-62"/>
              </w:rPr>
              <w:drawing>
                <wp:inline distT="0" distB="0" distL="0" distR="0">
                  <wp:extent cx="2933700" cy="938530"/>
                  <wp:effectExtent l="0" t="0" r="0" b="0"/>
                  <wp:docPr id="7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2933700" cy="938530"/>
                          </a:xfrm>
                          <a:prstGeom prst="rect">
                            <a:avLst/>
                          </a:prstGeom>
                          <a:noFill/>
                          <a:ln>
                            <a:noFill/>
                          </a:ln>
                        </pic:spPr>
                      </pic:pic>
                    </a:graphicData>
                  </a:graphic>
                </wp:inline>
              </w:drawing>
            </w:r>
          </w:p>
        </w:tc>
        <w:tc>
          <w:tcPr>
            <w:tcW w:w="964" w:type="dxa"/>
            <w:vAlign w:val="center"/>
          </w:tcPr>
          <w:p w:rsidR="009E19C2" w:rsidRDefault="009E19C2">
            <w:pPr>
              <w:pStyle w:val="ConsPlusNormal"/>
              <w:jc w:val="center"/>
            </w:pPr>
            <w:r>
              <w:t>0,25</w:t>
            </w:r>
          </w:p>
        </w:tc>
        <w:tc>
          <w:tcPr>
            <w:tcW w:w="3912" w:type="dxa"/>
            <w:vAlign w:val="center"/>
          </w:tcPr>
          <w:p w:rsidR="009E19C2" w:rsidRDefault="009E19C2">
            <w:pPr>
              <w:pStyle w:val="ConsPlusNormal"/>
              <w:jc w:val="center"/>
            </w:pPr>
            <w:r>
              <w:rPr>
                <w:noProof/>
                <w:position w:val="-10"/>
              </w:rPr>
              <w:drawing>
                <wp:inline distT="0" distB="0" distL="0" distR="0">
                  <wp:extent cx="2120900" cy="276860"/>
                  <wp:effectExtent l="0" t="0" r="0" b="0"/>
                  <wp:docPr id="7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2120900" cy="276860"/>
                          </a:xfrm>
                          <a:prstGeom prst="rect">
                            <a:avLst/>
                          </a:prstGeom>
                          <a:noFill/>
                          <a:ln>
                            <a:noFill/>
                          </a:ln>
                        </pic:spPr>
                      </pic:pic>
                    </a:graphicData>
                  </a:graphic>
                </wp:inline>
              </w:drawing>
            </w:r>
          </w:p>
        </w:tc>
        <w:tc>
          <w:tcPr>
            <w:tcW w:w="4466" w:type="dxa"/>
            <w:gridSpan w:val="3"/>
            <w:vAlign w:val="center"/>
          </w:tcPr>
          <w:p w:rsidR="009E19C2" w:rsidRDefault="009E19C2">
            <w:pPr>
              <w:pStyle w:val="ConsPlusNormal"/>
              <w:jc w:val="center"/>
            </w:pPr>
            <w:r>
              <w:t>1,2</w:t>
            </w:r>
          </w:p>
        </w:tc>
      </w:tr>
      <w:tr w:rsidR="009E19C2">
        <w:tc>
          <w:tcPr>
            <w:tcW w:w="624" w:type="dxa"/>
            <w:vMerge/>
          </w:tcPr>
          <w:p w:rsidR="009E19C2" w:rsidRDefault="009E19C2">
            <w:pPr>
              <w:pStyle w:val="ConsPlusNormal"/>
            </w:pPr>
          </w:p>
        </w:tc>
        <w:tc>
          <w:tcPr>
            <w:tcW w:w="5499" w:type="dxa"/>
            <w:vMerge/>
          </w:tcPr>
          <w:p w:rsidR="009E19C2" w:rsidRDefault="009E19C2">
            <w:pPr>
              <w:pStyle w:val="ConsPlusNormal"/>
            </w:pPr>
          </w:p>
        </w:tc>
        <w:tc>
          <w:tcPr>
            <w:tcW w:w="964" w:type="dxa"/>
            <w:vAlign w:val="center"/>
          </w:tcPr>
          <w:p w:rsidR="009E19C2" w:rsidRDefault="009E19C2">
            <w:pPr>
              <w:pStyle w:val="ConsPlusNormal"/>
              <w:jc w:val="center"/>
            </w:pPr>
            <w:r>
              <w:t>0,5</w:t>
            </w:r>
          </w:p>
        </w:tc>
        <w:tc>
          <w:tcPr>
            <w:tcW w:w="3912" w:type="dxa"/>
            <w:vAlign w:val="center"/>
          </w:tcPr>
          <w:p w:rsidR="009E19C2" w:rsidRDefault="009E19C2">
            <w:pPr>
              <w:pStyle w:val="ConsPlusNormal"/>
              <w:jc w:val="center"/>
            </w:pPr>
            <w:r>
              <w:rPr>
                <w:noProof/>
                <w:position w:val="-10"/>
              </w:rPr>
              <w:drawing>
                <wp:inline distT="0" distB="0" distL="0" distR="0">
                  <wp:extent cx="2028190" cy="276860"/>
                  <wp:effectExtent l="0" t="0" r="0" b="0"/>
                  <wp:docPr id="7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2028190" cy="276860"/>
                          </a:xfrm>
                          <a:prstGeom prst="rect">
                            <a:avLst/>
                          </a:prstGeom>
                          <a:noFill/>
                          <a:ln>
                            <a:noFill/>
                          </a:ln>
                        </pic:spPr>
                      </pic:pic>
                    </a:graphicData>
                  </a:graphic>
                </wp:inline>
              </w:drawing>
            </w:r>
          </w:p>
        </w:tc>
        <w:tc>
          <w:tcPr>
            <w:tcW w:w="4466" w:type="dxa"/>
            <w:gridSpan w:val="3"/>
            <w:vAlign w:val="center"/>
          </w:tcPr>
          <w:p w:rsidR="009E19C2" w:rsidRDefault="009E19C2">
            <w:pPr>
              <w:pStyle w:val="ConsPlusNormal"/>
              <w:jc w:val="center"/>
            </w:pPr>
            <w:r>
              <w:t>1,25</w:t>
            </w:r>
          </w:p>
        </w:tc>
      </w:tr>
      <w:tr w:rsidR="009E19C2">
        <w:tc>
          <w:tcPr>
            <w:tcW w:w="624" w:type="dxa"/>
            <w:vMerge/>
          </w:tcPr>
          <w:p w:rsidR="009E19C2" w:rsidRDefault="009E19C2">
            <w:pPr>
              <w:pStyle w:val="ConsPlusNormal"/>
            </w:pPr>
          </w:p>
        </w:tc>
        <w:tc>
          <w:tcPr>
            <w:tcW w:w="5499" w:type="dxa"/>
            <w:vMerge/>
          </w:tcPr>
          <w:p w:rsidR="009E19C2" w:rsidRDefault="009E19C2">
            <w:pPr>
              <w:pStyle w:val="ConsPlusNormal"/>
            </w:pPr>
          </w:p>
        </w:tc>
        <w:tc>
          <w:tcPr>
            <w:tcW w:w="964" w:type="dxa"/>
            <w:vAlign w:val="center"/>
          </w:tcPr>
          <w:p w:rsidR="009E19C2" w:rsidRDefault="009E19C2">
            <w:pPr>
              <w:pStyle w:val="ConsPlusNormal"/>
              <w:jc w:val="center"/>
            </w:pPr>
            <w:r>
              <w:t>&gt;= 1,0</w:t>
            </w:r>
          </w:p>
        </w:tc>
        <w:tc>
          <w:tcPr>
            <w:tcW w:w="3912" w:type="dxa"/>
            <w:vAlign w:val="center"/>
          </w:tcPr>
          <w:p w:rsidR="009E19C2" w:rsidRDefault="009E19C2">
            <w:pPr>
              <w:pStyle w:val="ConsPlusNormal"/>
              <w:jc w:val="center"/>
            </w:pPr>
            <w:r>
              <w:rPr>
                <w:noProof/>
                <w:position w:val="-10"/>
              </w:rPr>
              <w:drawing>
                <wp:inline distT="0" distB="0" distL="0" distR="0">
                  <wp:extent cx="2037080" cy="276860"/>
                  <wp:effectExtent l="0" t="0" r="0" b="0"/>
                  <wp:docPr id="7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2037080" cy="276860"/>
                          </a:xfrm>
                          <a:prstGeom prst="rect">
                            <a:avLst/>
                          </a:prstGeom>
                          <a:noFill/>
                          <a:ln>
                            <a:noFill/>
                          </a:ln>
                        </pic:spPr>
                      </pic:pic>
                    </a:graphicData>
                  </a:graphic>
                </wp:inline>
              </w:drawing>
            </w:r>
          </w:p>
        </w:tc>
        <w:tc>
          <w:tcPr>
            <w:tcW w:w="1574" w:type="dxa"/>
            <w:vAlign w:val="center"/>
          </w:tcPr>
          <w:p w:rsidR="009E19C2" w:rsidRDefault="009E19C2">
            <w:pPr>
              <w:pStyle w:val="ConsPlusNormal"/>
              <w:jc w:val="center"/>
            </w:pPr>
            <w:r>
              <w:rPr>
                <w:noProof/>
                <w:position w:val="-7"/>
              </w:rPr>
              <w:drawing>
                <wp:inline distT="0" distB="0" distL="0" distR="0">
                  <wp:extent cx="821690" cy="234950"/>
                  <wp:effectExtent l="0" t="0" r="0" b="0"/>
                  <wp:docPr id="7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821690" cy="234950"/>
                          </a:xfrm>
                          <a:prstGeom prst="rect">
                            <a:avLst/>
                          </a:prstGeom>
                          <a:noFill/>
                          <a:ln>
                            <a:noFill/>
                          </a:ln>
                        </pic:spPr>
                      </pic:pic>
                    </a:graphicData>
                  </a:graphic>
                </wp:inline>
              </w:drawing>
            </w:r>
          </w:p>
        </w:tc>
        <w:tc>
          <w:tcPr>
            <w:tcW w:w="2892" w:type="dxa"/>
            <w:gridSpan w:val="2"/>
            <w:vAlign w:val="center"/>
          </w:tcPr>
          <w:p w:rsidR="009E19C2" w:rsidRDefault="009E19C2">
            <w:pPr>
              <w:pStyle w:val="ConsPlusNormal"/>
              <w:jc w:val="center"/>
            </w:pPr>
            <w:r>
              <w:t>1,3</w:t>
            </w:r>
          </w:p>
        </w:tc>
      </w:tr>
      <w:tr w:rsidR="009E19C2">
        <w:tc>
          <w:tcPr>
            <w:tcW w:w="624" w:type="dxa"/>
          </w:tcPr>
          <w:p w:rsidR="009E19C2" w:rsidRDefault="009E19C2">
            <w:pPr>
              <w:pStyle w:val="ConsPlusNormal"/>
              <w:jc w:val="center"/>
            </w:pPr>
            <w:r>
              <w:t>6</w:t>
            </w:r>
          </w:p>
        </w:tc>
        <w:tc>
          <w:tcPr>
            <w:tcW w:w="5499" w:type="dxa"/>
            <w:vAlign w:val="center"/>
          </w:tcPr>
          <w:p w:rsidR="009E19C2" w:rsidRDefault="009E19C2">
            <w:pPr>
              <w:pStyle w:val="ConsPlusNormal"/>
              <w:jc w:val="center"/>
            </w:pPr>
            <w:r>
              <w:rPr>
                <w:noProof/>
                <w:position w:val="-41"/>
              </w:rPr>
              <w:drawing>
                <wp:inline distT="0" distB="0" distL="0" distR="0">
                  <wp:extent cx="2011680" cy="667385"/>
                  <wp:effectExtent l="0" t="0" r="0" b="0"/>
                  <wp:docPr id="7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2011680" cy="667385"/>
                          </a:xfrm>
                          <a:prstGeom prst="rect">
                            <a:avLst/>
                          </a:prstGeom>
                          <a:noFill/>
                          <a:ln>
                            <a:noFill/>
                          </a:ln>
                        </pic:spPr>
                      </pic:pic>
                    </a:graphicData>
                  </a:graphic>
                </wp:inline>
              </w:drawing>
            </w:r>
          </w:p>
        </w:tc>
        <w:tc>
          <w:tcPr>
            <w:tcW w:w="964" w:type="dxa"/>
            <w:vAlign w:val="center"/>
          </w:tcPr>
          <w:p w:rsidR="009E19C2" w:rsidRDefault="009E19C2">
            <w:pPr>
              <w:pStyle w:val="ConsPlusNormal"/>
              <w:jc w:val="center"/>
            </w:pPr>
            <w:r>
              <w:t>-</w:t>
            </w:r>
          </w:p>
        </w:tc>
        <w:tc>
          <w:tcPr>
            <w:tcW w:w="3912" w:type="dxa"/>
            <w:vAlign w:val="center"/>
          </w:tcPr>
          <w:p w:rsidR="009E19C2" w:rsidRDefault="009E19C2">
            <w:pPr>
              <w:pStyle w:val="ConsPlusNormal"/>
              <w:jc w:val="center"/>
            </w:pPr>
            <w:r>
              <w:rPr>
                <w:noProof/>
                <w:position w:val="-26"/>
              </w:rPr>
              <w:drawing>
                <wp:inline distT="0" distB="0" distL="0" distR="0">
                  <wp:extent cx="1466850" cy="477520"/>
                  <wp:effectExtent l="0" t="0" r="0" b="0"/>
                  <wp:docPr id="7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1466850" cy="477520"/>
                          </a:xfrm>
                          <a:prstGeom prst="rect">
                            <a:avLst/>
                          </a:prstGeom>
                          <a:noFill/>
                          <a:ln>
                            <a:noFill/>
                          </a:ln>
                        </pic:spPr>
                      </pic:pic>
                    </a:graphicData>
                  </a:graphic>
                </wp:inline>
              </w:drawing>
            </w:r>
          </w:p>
        </w:tc>
        <w:tc>
          <w:tcPr>
            <w:tcW w:w="4466" w:type="dxa"/>
            <w:gridSpan w:val="3"/>
            <w:vAlign w:val="center"/>
          </w:tcPr>
          <w:p w:rsidR="009E19C2" w:rsidRDefault="009E19C2">
            <w:pPr>
              <w:pStyle w:val="ConsPlusNormal"/>
              <w:jc w:val="center"/>
            </w:pPr>
            <w:r>
              <w:rPr>
                <w:noProof/>
                <w:position w:val="-8"/>
              </w:rPr>
              <w:drawing>
                <wp:inline distT="0" distB="0" distL="0" distR="0">
                  <wp:extent cx="184150" cy="251460"/>
                  <wp:effectExtent l="0" t="0" r="0" b="0"/>
                  <wp:docPr id="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p>
        </w:tc>
      </w:tr>
      <w:tr w:rsidR="009E19C2">
        <w:tc>
          <w:tcPr>
            <w:tcW w:w="624" w:type="dxa"/>
          </w:tcPr>
          <w:p w:rsidR="009E19C2" w:rsidRDefault="009E19C2">
            <w:pPr>
              <w:pStyle w:val="ConsPlusNormal"/>
              <w:jc w:val="center"/>
            </w:pPr>
            <w:r>
              <w:lastRenderedPageBreak/>
              <w:t>7</w:t>
            </w:r>
          </w:p>
        </w:tc>
        <w:tc>
          <w:tcPr>
            <w:tcW w:w="5499" w:type="dxa"/>
            <w:vAlign w:val="center"/>
          </w:tcPr>
          <w:p w:rsidR="009E19C2" w:rsidRDefault="009E19C2">
            <w:pPr>
              <w:pStyle w:val="ConsPlusNormal"/>
              <w:jc w:val="center"/>
            </w:pPr>
            <w:r>
              <w:rPr>
                <w:noProof/>
                <w:position w:val="-56"/>
              </w:rPr>
              <w:drawing>
                <wp:inline distT="0" distB="0" distL="0" distR="0">
                  <wp:extent cx="1914525" cy="861695"/>
                  <wp:effectExtent l="0" t="0" r="0" b="0"/>
                  <wp:docPr id="7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1914525" cy="861695"/>
                          </a:xfrm>
                          <a:prstGeom prst="rect">
                            <a:avLst/>
                          </a:prstGeom>
                          <a:noFill/>
                          <a:ln>
                            <a:noFill/>
                          </a:ln>
                        </pic:spPr>
                      </pic:pic>
                    </a:graphicData>
                  </a:graphic>
                </wp:inline>
              </w:drawing>
            </w:r>
          </w:p>
        </w:tc>
        <w:tc>
          <w:tcPr>
            <w:tcW w:w="964" w:type="dxa"/>
            <w:vAlign w:val="center"/>
          </w:tcPr>
          <w:p w:rsidR="009E19C2" w:rsidRDefault="009E19C2">
            <w:pPr>
              <w:pStyle w:val="ConsPlusNormal"/>
              <w:jc w:val="center"/>
            </w:pPr>
            <w:r>
              <w:t>-</w:t>
            </w:r>
          </w:p>
        </w:tc>
        <w:tc>
          <w:tcPr>
            <w:tcW w:w="8378" w:type="dxa"/>
            <w:gridSpan w:val="4"/>
            <w:vAlign w:val="center"/>
          </w:tcPr>
          <w:p w:rsidR="009E19C2" w:rsidRDefault="009E19C2">
            <w:pPr>
              <w:pStyle w:val="ConsPlusNormal"/>
              <w:jc w:val="center"/>
            </w:pPr>
            <w:r>
              <w:rPr>
                <w:noProof/>
                <w:position w:val="-26"/>
              </w:rPr>
              <w:drawing>
                <wp:inline distT="0" distB="0" distL="0" distR="0">
                  <wp:extent cx="980440" cy="477520"/>
                  <wp:effectExtent l="0" t="0" r="0" b="0"/>
                  <wp:docPr id="7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980440" cy="477520"/>
                          </a:xfrm>
                          <a:prstGeom prst="rect">
                            <a:avLst/>
                          </a:prstGeom>
                          <a:noFill/>
                          <a:ln>
                            <a:noFill/>
                          </a:ln>
                        </pic:spPr>
                      </pic:pic>
                    </a:graphicData>
                  </a:graphic>
                </wp:inline>
              </w:drawing>
            </w:r>
          </w:p>
        </w:tc>
      </w:tr>
      <w:tr w:rsidR="009E19C2">
        <w:tc>
          <w:tcPr>
            <w:tcW w:w="624" w:type="dxa"/>
            <w:vMerge w:val="restart"/>
          </w:tcPr>
          <w:p w:rsidR="009E19C2" w:rsidRDefault="009E19C2">
            <w:pPr>
              <w:pStyle w:val="ConsPlusNormal"/>
              <w:jc w:val="center"/>
            </w:pPr>
            <w:r>
              <w:t>8</w:t>
            </w:r>
          </w:p>
        </w:tc>
        <w:tc>
          <w:tcPr>
            <w:tcW w:w="5499" w:type="dxa"/>
            <w:vMerge w:val="restart"/>
            <w:vAlign w:val="center"/>
          </w:tcPr>
          <w:p w:rsidR="009E19C2" w:rsidRDefault="009E19C2">
            <w:pPr>
              <w:pStyle w:val="ConsPlusNormal"/>
              <w:jc w:val="center"/>
            </w:pPr>
            <w:r>
              <w:rPr>
                <w:noProof/>
                <w:position w:val="-38"/>
              </w:rPr>
              <w:drawing>
                <wp:inline distT="0" distB="0" distL="0" distR="0">
                  <wp:extent cx="1646555" cy="629920"/>
                  <wp:effectExtent l="0" t="0" r="0" b="0"/>
                  <wp:docPr id="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1646555" cy="629920"/>
                          </a:xfrm>
                          <a:prstGeom prst="rect">
                            <a:avLst/>
                          </a:prstGeom>
                          <a:noFill/>
                          <a:ln>
                            <a:noFill/>
                          </a:ln>
                        </pic:spPr>
                      </pic:pic>
                    </a:graphicData>
                  </a:graphic>
                </wp:inline>
              </w:drawing>
            </w:r>
          </w:p>
        </w:tc>
        <w:tc>
          <w:tcPr>
            <w:tcW w:w="964" w:type="dxa"/>
            <w:vAlign w:val="center"/>
          </w:tcPr>
          <w:p w:rsidR="009E19C2" w:rsidRDefault="009E19C2">
            <w:pPr>
              <w:pStyle w:val="ConsPlusNormal"/>
              <w:jc w:val="center"/>
            </w:pPr>
            <w:r>
              <w:t>0,25</w:t>
            </w:r>
          </w:p>
        </w:tc>
        <w:tc>
          <w:tcPr>
            <w:tcW w:w="3912" w:type="dxa"/>
            <w:vAlign w:val="center"/>
          </w:tcPr>
          <w:p w:rsidR="009E19C2" w:rsidRDefault="009E19C2">
            <w:pPr>
              <w:pStyle w:val="ConsPlusNormal"/>
              <w:jc w:val="center"/>
            </w:pPr>
            <w:r>
              <w:rPr>
                <w:noProof/>
                <w:position w:val="-10"/>
              </w:rPr>
              <w:drawing>
                <wp:inline distT="0" distB="0" distL="0" distR="0">
                  <wp:extent cx="2153920" cy="276860"/>
                  <wp:effectExtent l="0" t="0" r="0" b="0"/>
                  <wp:docPr id="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2153920" cy="276860"/>
                          </a:xfrm>
                          <a:prstGeom prst="rect">
                            <a:avLst/>
                          </a:prstGeom>
                          <a:noFill/>
                          <a:ln>
                            <a:noFill/>
                          </a:ln>
                        </pic:spPr>
                      </pic:pic>
                    </a:graphicData>
                  </a:graphic>
                </wp:inline>
              </w:drawing>
            </w:r>
          </w:p>
        </w:tc>
        <w:tc>
          <w:tcPr>
            <w:tcW w:w="4466" w:type="dxa"/>
            <w:gridSpan w:val="3"/>
            <w:vAlign w:val="center"/>
          </w:tcPr>
          <w:p w:rsidR="009E19C2" w:rsidRDefault="009E19C2">
            <w:pPr>
              <w:pStyle w:val="ConsPlusNormal"/>
              <w:jc w:val="center"/>
            </w:pPr>
            <w:r>
              <w:t>1,0</w:t>
            </w:r>
          </w:p>
        </w:tc>
      </w:tr>
      <w:tr w:rsidR="009E19C2">
        <w:tc>
          <w:tcPr>
            <w:tcW w:w="624" w:type="dxa"/>
            <w:vMerge/>
          </w:tcPr>
          <w:p w:rsidR="009E19C2" w:rsidRDefault="009E19C2">
            <w:pPr>
              <w:pStyle w:val="ConsPlusNormal"/>
            </w:pPr>
          </w:p>
        </w:tc>
        <w:tc>
          <w:tcPr>
            <w:tcW w:w="5499" w:type="dxa"/>
            <w:vMerge/>
          </w:tcPr>
          <w:p w:rsidR="009E19C2" w:rsidRDefault="009E19C2">
            <w:pPr>
              <w:pStyle w:val="ConsPlusNormal"/>
            </w:pPr>
          </w:p>
        </w:tc>
        <w:tc>
          <w:tcPr>
            <w:tcW w:w="964" w:type="dxa"/>
            <w:vAlign w:val="center"/>
          </w:tcPr>
          <w:p w:rsidR="009E19C2" w:rsidRDefault="009E19C2">
            <w:pPr>
              <w:pStyle w:val="ConsPlusNormal"/>
              <w:jc w:val="center"/>
            </w:pPr>
            <w:r>
              <w:t>0,5</w:t>
            </w:r>
          </w:p>
        </w:tc>
        <w:tc>
          <w:tcPr>
            <w:tcW w:w="3912" w:type="dxa"/>
            <w:vAlign w:val="center"/>
          </w:tcPr>
          <w:p w:rsidR="009E19C2" w:rsidRDefault="009E19C2">
            <w:pPr>
              <w:pStyle w:val="ConsPlusNormal"/>
              <w:jc w:val="center"/>
            </w:pPr>
            <w:r>
              <w:rPr>
                <w:noProof/>
                <w:position w:val="-10"/>
              </w:rPr>
              <w:drawing>
                <wp:inline distT="0" distB="0" distL="0" distR="0">
                  <wp:extent cx="2070100" cy="276860"/>
                  <wp:effectExtent l="0" t="0" r="0" b="0"/>
                  <wp:docPr id="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2070100" cy="276860"/>
                          </a:xfrm>
                          <a:prstGeom prst="rect">
                            <a:avLst/>
                          </a:prstGeom>
                          <a:noFill/>
                          <a:ln>
                            <a:noFill/>
                          </a:ln>
                        </pic:spPr>
                      </pic:pic>
                    </a:graphicData>
                  </a:graphic>
                </wp:inline>
              </w:drawing>
            </w:r>
          </w:p>
        </w:tc>
        <w:tc>
          <w:tcPr>
            <w:tcW w:w="4466" w:type="dxa"/>
            <w:gridSpan w:val="3"/>
            <w:vAlign w:val="center"/>
          </w:tcPr>
          <w:p w:rsidR="009E19C2" w:rsidRDefault="009E19C2">
            <w:pPr>
              <w:pStyle w:val="ConsPlusNormal"/>
              <w:jc w:val="center"/>
            </w:pPr>
            <w:r>
              <w:t>1,0</w:t>
            </w:r>
          </w:p>
        </w:tc>
      </w:tr>
      <w:tr w:rsidR="009E19C2">
        <w:tc>
          <w:tcPr>
            <w:tcW w:w="624" w:type="dxa"/>
            <w:vMerge/>
          </w:tcPr>
          <w:p w:rsidR="009E19C2" w:rsidRDefault="009E19C2">
            <w:pPr>
              <w:pStyle w:val="ConsPlusNormal"/>
            </w:pPr>
          </w:p>
        </w:tc>
        <w:tc>
          <w:tcPr>
            <w:tcW w:w="5499" w:type="dxa"/>
            <w:vMerge/>
          </w:tcPr>
          <w:p w:rsidR="009E19C2" w:rsidRDefault="009E19C2">
            <w:pPr>
              <w:pStyle w:val="ConsPlusNormal"/>
            </w:pPr>
          </w:p>
        </w:tc>
        <w:tc>
          <w:tcPr>
            <w:tcW w:w="964" w:type="dxa"/>
            <w:vAlign w:val="center"/>
          </w:tcPr>
          <w:p w:rsidR="009E19C2" w:rsidRDefault="009E19C2">
            <w:pPr>
              <w:pStyle w:val="ConsPlusNormal"/>
              <w:jc w:val="center"/>
            </w:pPr>
            <w:r>
              <w:t>&gt;= 1</w:t>
            </w:r>
          </w:p>
        </w:tc>
        <w:tc>
          <w:tcPr>
            <w:tcW w:w="3912" w:type="dxa"/>
            <w:vAlign w:val="center"/>
          </w:tcPr>
          <w:p w:rsidR="009E19C2" w:rsidRDefault="009E19C2">
            <w:pPr>
              <w:pStyle w:val="ConsPlusNormal"/>
              <w:jc w:val="center"/>
            </w:pPr>
            <w:r>
              <w:rPr>
                <w:noProof/>
                <w:position w:val="-10"/>
              </w:rPr>
              <w:drawing>
                <wp:inline distT="0" distB="0" distL="0" distR="0">
                  <wp:extent cx="2137410" cy="276860"/>
                  <wp:effectExtent l="0" t="0" r="0" b="0"/>
                  <wp:docPr id="7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2137410" cy="276860"/>
                          </a:xfrm>
                          <a:prstGeom prst="rect">
                            <a:avLst/>
                          </a:prstGeom>
                          <a:noFill/>
                          <a:ln>
                            <a:noFill/>
                          </a:ln>
                        </pic:spPr>
                      </pic:pic>
                    </a:graphicData>
                  </a:graphic>
                </wp:inline>
              </w:drawing>
            </w:r>
          </w:p>
        </w:tc>
        <w:tc>
          <w:tcPr>
            <w:tcW w:w="4466" w:type="dxa"/>
            <w:gridSpan w:val="3"/>
            <w:vAlign w:val="center"/>
          </w:tcPr>
          <w:p w:rsidR="009E19C2" w:rsidRDefault="009E19C2">
            <w:pPr>
              <w:pStyle w:val="ConsPlusNormal"/>
              <w:jc w:val="center"/>
            </w:pPr>
            <w:r>
              <w:t>1,0</w:t>
            </w:r>
          </w:p>
        </w:tc>
      </w:tr>
      <w:tr w:rsidR="009E19C2">
        <w:tc>
          <w:tcPr>
            <w:tcW w:w="624" w:type="dxa"/>
            <w:vMerge w:val="restart"/>
          </w:tcPr>
          <w:p w:rsidR="009E19C2" w:rsidRDefault="009E19C2">
            <w:pPr>
              <w:pStyle w:val="ConsPlusNormal"/>
              <w:jc w:val="center"/>
            </w:pPr>
            <w:r>
              <w:t>9</w:t>
            </w:r>
          </w:p>
        </w:tc>
        <w:tc>
          <w:tcPr>
            <w:tcW w:w="5499" w:type="dxa"/>
            <w:vMerge w:val="restart"/>
            <w:vAlign w:val="center"/>
          </w:tcPr>
          <w:p w:rsidR="009E19C2" w:rsidRDefault="009E19C2">
            <w:pPr>
              <w:pStyle w:val="ConsPlusNormal"/>
              <w:jc w:val="center"/>
            </w:pPr>
            <w:r>
              <w:rPr>
                <w:noProof/>
                <w:position w:val="-32"/>
              </w:rPr>
              <w:drawing>
                <wp:inline distT="0" distB="0" distL="0" distR="0">
                  <wp:extent cx="2980690" cy="546100"/>
                  <wp:effectExtent l="0" t="0" r="0" b="0"/>
                  <wp:docPr id="7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2980690" cy="546100"/>
                          </a:xfrm>
                          <a:prstGeom prst="rect">
                            <a:avLst/>
                          </a:prstGeom>
                          <a:noFill/>
                          <a:ln>
                            <a:noFill/>
                          </a:ln>
                        </pic:spPr>
                      </pic:pic>
                    </a:graphicData>
                  </a:graphic>
                </wp:inline>
              </w:drawing>
            </w:r>
          </w:p>
        </w:tc>
        <w:tc>
          <w:tcPr>
            <w:tcW w:w="964" w:type="dxa"/>
            <w:vAlign w:val="center"/>
          </w:tcPr>
          <w:p w:rsidR="009E19C2" w:rsidRDefault="009E19C2">
            <w:pPr>
              <w:pStyle w:val="ConsPlusNormal"/>
              <w:jc w:val="center"/>
            </w:pPr>
            <w:r>
              <w:t>0,5</w:t>
            </w:r>
          </w:p>
        </w:tc>
        <w:tc>
          <w:tcPr>
            <w:tcW w:w="3912" w:type="dxa"/>
            <w:vAlign w:val="center"/>
          </w:tcPr>
          <w:p w:rsidR="009E19C2" w:rsidRDefault="009E19C2">
            <w:pPr>
              <w:pStyle w:val="ConsPlusNormal"/>
              <w:jc w:val="center"/>
            </w:pPr>
            <w:r>
              <w:rPr>
                <w:noProof/>
                <w:position w:val="-10"/>
              </w:rPr>
              <w:drawing>
                <wp:inline distT="0" distB="0" distL="0" distR="0">
                  <wp:extent cx="2120900" cy="276860"/>
                  <wp:effectExtent l="0" t="0" r="0" b="0"/>
                  <wp:docPr id="7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2120900" cy="276860"/>
                          </a:xfrm>
                          <a:prstGeom prst="rect">
                            <a:avLst/>
                          </a:prstGeom>
                          <a:noFill/>
                          <a:ln>
                            <a:noFill/>
                          </a:ln>
                        </pic:spPr>
                      </pic:pic>
                    </a:graphicData>
                  </a:graphic>
                </wp:inline>
              </w:drawing>
            </w:r>
          </w:p>
        </w:tc>
        <w:tc>
          <w:tcPr>
            <w:tcW w:w="4466" w:type="dxa"/>
            <w:gridSpan w:val="3"/>
            <w:vAlign w:val="center"/>
          </w:tcPr>
          <w:p w:rsidR="009E19C2" w:rsidRDefault="009E19C2">
            <w:pPr>
              <w:pStyle w:val="ConsPlusNormal"/>
              <w:jc w:val="center"/>
            </w:pPr>
            <w:r>
              <w:t>1,0</w:t>
            </w:r>
          </w:p>
        </w:tc>
      </w:tr>
      <w:tr w:rsidR="009E19C2">
        <w:tc>
          <w:tcPr>
            <w:tcW w:w="624" w:type="dxa"/>
            <w:vMerge/>
          </w:tcPr>
          <w:p w:rsidR="009E19C2" w:rsidRDefault="009E19C2">
            <w:pPr>
              <w:pStyle w:val="ConsPlusNormal"/>
            </w:pPr>
          </w:p>
        </w:tc>
        <w:tc>
          <w:tcPr>
            <w:tcW w:w="5499" w:type="dxa"/>
            <w:vMerge/>
          </w:tcPr>
          <w:p w:rsidR="009E19C2" w:rsidRDefault="009E19C2">
            <w:pPr>
              <w:pStyle w:val="ConsPlusNormal"/>
            </w:pPr>
          </w:p>
        </w:tc>
        <w:tc>
          <w:tcPr>
            <w:tcW w:w="964" w:type="dxa"/>
            <w:vAlign w:val="center"/>
          </w:tcPr>
          <w:p w:rsidR="009E19C2" w:rsidRDefault="009E19C2">
            <w:pPr>
              <w:pStyle w:val="ConsPlusNormal"/>
              <w:jc w:val="center"/>
            </w:pPr>
            <w:r>
              <w:t>&gt;= 1</w:t>
            </w:r>
          </w:p>
        </w:tc>
        <w:tc>
          <w:tcPr>
            <w:tcW w:w="3912" w:type="dxa"/>
            <w:vAlign w:val="center"/>
          </w:tcPr>
          <w:p w:rsidR="009E19C2" w:rsidRDefault="009E19C2">
            <w:pPr>
              <w:pStyle w:val="ConsPlusNormal"/>
              <w:jc w:val="center"/>
            </w:pPr>
            <w:r>
              <w:rPr>
                <w:noProof/>
                <w:position w:val="-10"/>
              </w:rPr>
              <w:drawing>
                <wp:inline distT="0" distB="0" distL="0" distR="0">
                  <wp:extent cx="1944370" cy="276860"/>
                  <wp:effectExtent l="0" t="0" r="0" b="0"/>
                  <wp:docPr id="7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1944370" cy="276860"/>
                          </a:xfrm>
                          <a:prstGeom prst="rect">
                            <a:avLst/>
                          </a:prstGeom>
                          <a:noFill/>
                          <a:ln>
                            <a:noFill/>
                          </a:ln>
                        </pic:spPr>
                      </pic:pic>
                    </a:graphicData>
                  </a:graphic>
                </wp:inline>
              </w:drawing>
            </w:r>
          </w:p>
        </w:tc>
        <w:tc>
          <w:tcPr>
            <w:tcW w:w="4466" w:type="dxa"/>
            <w:gridSpan w:val="3"/>
            <w:vAlign w:val="center"/>
          </w:tcPr>
          <w:p w:rsidR="009E19C2" w:rsidRDefault="009E19C2">
            <w:pPr>
              <w:pStyle w:val="ConsPlusNormal"/>
              <w:jc w:val="center"/>
            </w:pPr>
            <w:r>
              <w:t>1,0</w:t>
            </w:r>
          </w:p>
        </w:tc>
      </w:tr>
      <w:tr w:rsidR="009E19C2">
        <w:tc>
          <w:tcPr>
            <w:tcW w:w="624" w:type="dxa"/>
            <w:vMerge w:val="restart"/>
          </w:tcPr>
          <w:p w:rsidR="009E19C2" w:rsidRDefault="009E19C2">
            <w:pPr>
              <w:pStyle w:val="ConsPlusNormal"/>
              <w:jc w:val="center"/>
            </w:pPr>
            <w:r>
              <w:t>10</w:t>
            </w:r>
          </w:p>
        </w:tc>
        <w:tc>
          <w:tcPr>
            <w:tcW w:w="5499" w:type="dxa"/>
            <w:vMerge w:val="restart"/>
            <w:vAlign w:val="center"/>
          </w:tcPr>
          <w:p w:rsidR="009E19C2" w:rsidRDefault="009E19C2">
            <w:pPr>
              <w:pStyle w:val="ConsPlusNormal"/>
              <w:jc w:val="center"/>
            </w:pPr>
            <w:r>
              <w:rPr>
                <w:noProof/>
                <w:position w:val="-46"/>
              </w:rPr>
              <w:drawing>
                <wp:inline distT="0" distB="0" distL="0" distR="0">
                  <wp:extent cx="1830705" cy="730885"/>
                  <wp:effectExtent l="0" t="0" r="0" b="0"/>
                  <wp:docPr id="7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1830705" cy="730885"/>
                          </a:xfrm>
                          <a:prstGeom prst="rect">
                            <a:avLst/>
                          </a:prstGeom>
                          <a:noFill/>
                          <a:ln>
                            <a:noFill/>
                          </a:ln>
                        </pic:spPr>
                      </pic:pic>
                    </a:graphicData>
                  </a:graphic>
                </wp:inline>
              </w:drawing>
            </w:r>
          </w:p>
        </w:tc>
        <w:tc>
          <w:tcPr>
            <w:tcW w:w="964" w:type="dxa"/>
            <w:vAlign w:val="center"/>
          </w:tcPr>
          <w:p w:rsidR="009E19C2" w:rsidRDefault="009E19C2">
            <w:pPr>
              <w:pStyle w:val="ConsPlusNormal"/>
              <w:jc w:val="center"/>
            </w:pPr>
            <w:r>
              <w:t>0,5</w:t>
            </w:r>
          </w:p>
        </w:tc>
        <w:tc>
          <w:tcPr>
            <w:tcW w:w="8378" w:type="dxa"/>
            <w:gridSpan w:val="4"/>
            <w:vAlign w:val="center"/>
          </w:tcPr>
          <w:p w:rsidR="009E19C2" w:rsidRDefault="009E19C2">
            <w:pPr>
              <w:pStyle w:val="ConsPlusNormal"/>
              <w:jc w:val="center"/>
            </w:pPr>
            <w:r>
              <w:t>1,4</w:t>
            </w:r>
          </w:p>
        </w:tc>
      </w:tr>
      <w:tr w:rsidR="009E19C2">
        <w:tc>
          <w:tcPr>
            <w:tcW w:w="624" w:type="dxa"/>
            <w:vMerge/>
          </w:tcPr>
          <w:p w:rsidR="009E19C2" w:rsidRDefault="009E19C2">
            <w:pPr>
              <w:pStyle w:val="ConsPlusNormal"/>
            </w:pPr>
          </w:p>
        </w:tc>
        <w:tc>
          <w:tcPr>
            <w:tcW w:w="5499" w:type="dxa"/>
            <w:vMerge/>
          </w:tcPr>
          <w:p w:rsidR="009E19C2" w:rsidRDefault="009E19C2">
            <w:pPr>
              <w:pStyle w:val="ConsPlusNormal"/>
            </w:pPr>
          </w:p>
        </w:tc>
        <w:tc>
          <w:tcPr>
            <w:tcW w:w="964" w:type="dxa"/>
            <w:vAlign w:val="center"/>
          </w:tcPr>
          <w:p w:rsidR="009E19C2" w:rsidRDefault="009E19C2">
            <w:pPr>
              <w:pStyle w:val="ConsPlusNormal"/>
              <w:jc w:val="center"/>
            </w:pPr>
            <w:r>
              <w:t>1,0</w:t>
            </w:r>
          </w:p>
        </w:tc>
        <w:tc>
          <w:tcPr>
            <w:tcW w:w="3912" w:type="dxa"/>
            <w:vAlign w:val="center"/>
          </w:tcPr>
          <w:p w:rsidR="009E19C2" w:rsidRDefault="009E19C2">
            <w:pPr>
              <w:pStyle w:val="ConsPlusNormal"/>
              <w:jc w:val="center"/>
            </w:pPr>
            <w:r>
              <w:rPr>
                <w:noProof/>
                <w:position w:val="-10"/>
              </w:rPr>
              <w:drawing>
                <wp:inline distT="0" distB="0" distL="0" distR="0">
                  <wp:extent cx="1324610" cy="276860"/>
                  <wp:effectExtent l="0" t="0" r="0" b="0"/>
                  <wp:docPr id="7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1324610" cy="276860"/>
                          </a:xfrm>
                          <a:prstGeom prst="rect">
                            <a:avLst/>
                          </a:prstGeom>
                          <a:noFill/>
                          <a:ln>
                            <a:noFill/>
                          </a:ln>
                        </pic:spPr>
                      </pic:pic>
                    </a:graphicData>
                  </a:graphic>
                </wp:inline>
              </w:drawing>
            </w:r>
          </w:p>
        </w:tc>
        <w:tc>
          <w:tcPr>
            <w:tcW w:w="1574" w:type="dxa"/>
            <w:vAlign w:val="center"/>
          </w:tcPr>
          <w:p w:rsidR="009E19C2" w:rsidRDefault="009E19C2">
            <w:pPr>
              <w:pStyle w:val="ConsPlusNormal"/>
              <w:jc w:val="center"/>
            </w:pPr>
            <w:r>
              <w:t>1,6</w:t>
            </w:r>
          </w:p>
        </w:tc>
        <w:tc>
          <w:tcPr>
            <w:tcW w:w="1531" w:type="dxa"/>
            <w:vAlign w:val="center"/>
          </w:tcPr>
          <w:p w:rsidR="009E19C2" w:rsidRDefault="009E19C2">
            <w:pPr>
              <w:pStyle w:val="ConsPlusNormal"/>
              <w:jc w:val="center"/>
            </w:pPr>
            <w:r>
              <w:t>1,35 + 0,05</w:t>
            </w:r>
            <w:r>
              <w:rPr>
                <w:i/>
              </w:rPr>
              <w:t>m</w:t>
            </w:r>
          </w:p>
        </w:tc>
        <w:tc>
          <w:tcPr>
            <w:tcW w:w="1361" w:type="dxa"/>
            <w:vAlign w:val="center"/>
          </w:tcPr>
          <w:p w:rsidR="009E19C2" w:rsidRDefault="009E19C2">
            <w:pPr>
              <w:pStyle w:val="ConsPlusNormal"/>
              <w:jc w:val="center"/>
            </w:pPr>
            <w:r>
              <w:t>1,6</w:t>
            </w:r>
          </w:p>
        </w:tc>
      </w:tr>
      <w:tr w:rsidR="009E19C2">
        <w:tc>
          <w:tcPr>
            <w:tcW w:w="624" w:type="dxa"/>
            <w:vMerge/>
          </w:tcPr>
          <w:p w:rsidR="009E19C2" w:rsidRDefault="009E19C2">
            <w:pPr>
              <w:pStyle w:val="ConsPlusNormal"/>
            </w:pPr>
          </w:p>
        </w:tc>
        <w:tc>
          <w:tcPr>
            <w:tcW w:w="5499" w:type="dxa"/>
            <w:vMerge/>
          </w:tcPr>
          <w:p w:rsidR="009E19C2" w:rsidRDefault="009E19C2">
            <w:pPr>
              <w:pStyle w:val="ConsPlusNormal"/>
            </w:pPr>
          </w:p>
        </w:tc>
        <w:tc>
          <w:tcPr>
            <w:tcW w:w="964" w:type="dxa"/>
            <w:vAlign w:val="center"/>
          </w:tcPr>
          <w:p w:rsidR="009E19C2" w:rsidRDefault="009E19C2">
            <w:pPr>
              <w:pStyle w:val="ConsPlusNormal"/>
              <w:jc w:val="center"/>
            </w:pPr>
            <w:r>
              <w:t>2,0</w:t>
            </w:r>
          </w:p>
        </w:tc>
        <w:tc>
          <w:tcPr>
            <w:tcW w:w="3912" w:type="dxa"/>
            <w:vAlign w:val="center"/>
          </w:tcPr>
          <w:p w:rsidR="009E19C2" w:rsidRDefault="009E19C2">
            <w:pPr>
              <w:pStyle w:val="ConsPlusNormal"/>
              <w:jc w:val="center"/>
            </w:pPr>
            <w:r>
              <w:rPr>
                <w:noProof/>
                <w:position w:val="-10"/>
              </w:rPr>
              <w:drawing>
                <wp:inline distT="0" distB="0" distL="0" distR="0">
                  <wp:extent cx="1341120" cy="276860"/>
                  <wp:effectExtent l="0" t="0" r="0" b="0"/>
                  <wp:docPr id="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1341120" cy="276860"/>
                          </a:xfrm>
                          <a:prstGeom prst="rect">
                            <a:avLst/>
                          </a:prstGeom>
                          <a:noFill/>
                          <a:ln>
                            <a:noFill/>
                          </a:ln>
                        </pic:spPr>
                      </pic:pic>
                    </a:graphicData>
                  </a:graphic>
                </wp:inline>
              </w:drawing>
            </w:r>
          </w:p>
        </w:tc>
        <w:tc>
          <w:tcPr>
            <w:tcW w:w="1574" w:type="dxa"/>
            <w:vAlign w:val="center"/>
          </w:tcPr>
          <w:p w:rsidR="009E19C2" w:rsidRDefault="009E19C2">
            <w:pPr>
              <w:pStyle w:val="ConsPlusNormal"/>
              <w:jc w:val="center"/>
            </w:pPr>
            <w:r>
              <w:t>1,8</w:t>
            </w:r>
          </w:p>
        </w:tc>
        <w:tc>
          <w:tcPr>
            <w:tcW w:w="1531" w:type="dxa"/>
            <w:vAlign w:val="center"/>
          </w:tcPr>
          <w:p w:rsidR="009E19C2" w:rsidRDefault="009E19C2">
            <w:pPr>
              <w:pStyle w:val="ConsPlusNormal"/>
              <w:jc w:val="center"/>
            </w:pPr>
            <w:r>
              <w:t>1,3 + 0,1</w:t>
            </w:r>
            <w:r>
              <w:rPr>
                <w:i/>
              </w:rPr>
              <w:t>m</w:t>
            </w:r>
          </w:p>
        </w:tc>
        <w:tc>
          <w:tcPr>
            <w:tcW w:w="1361" w:type="dxa"/>
            <w:vAlign w:val="center"/>
          </w:tcPr>
          <w:p w:rsidR="009E19C2" w:rsidRDefault="009E19C2">
            <w:pPr>
              <w:pStyle w:val="ConsPlusNormal"/>
              <w:jc w:val="center"/>
            </w:pPr>
            <w:r>
              <w:t>1,8</w:t>
            </w:r>
          </w:p>
        </w:tc>
      </w:tr>
      <w:tr w:rsidR="009E19C2">
        <w:tc>
          <w:tcPr>
            <w:tcW w:w="624" w:type="dxa"/>
            <w:vMerge w:val="restart"/>
          </w:tcPr>
          <w:p w:rsidR="009E19C2" w:rsidRDefault="009E19C2">
            <w:pPr>
              <w:pStyle w:val="ConsPlusNormal"/>
              <w:jc w:val="center"/>
            </w:pPr>
            <w:r>
              <w:t>11</w:t>
            </w:r>
          </w:p>
        </w:tc>
        <w:tc>
          <w:tcPr>
            <w:tcW w:w="5499" w:type="dxa"/>
            <w:vMerge w:val="restart"/>
            <w:vAlign w:val="center"/>
          </w:tcPr>
          <w:p w:rsidR="009E19C2" w:rsidRDefault="009E19C2">
            <w:pPr>
              <w:pStyle w:val="ConsPlusNormal"/>
              <w:jc w:val="center"/>
            </w:pPr>
            <w:r>
              <w:rPr>
                <w:noProof/>
                <w:position w:val="-42"/>
              </w:rPr>
              <w:drawing>
                <wp:inline distT="0" distB="0" distL="0" distR="0">
                  <wp:extent cx="2786380" cy="683895"/>
                  <wp:effectExtent l="0" t="0" r="0" b="0"/>
                  <wp:docPr id="7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2786380" cy="683895"/>
                          </a:xfrm>
                          <a:prstGeom prst="rect">
                            <a:avLst/>
                          </a:prstGeom>
                          <a:noFill/>
                          <a:ln>
                            <a:noFill/>
                          </a:ln>
                        </pic:spPr>
                      </pic:pic>
                    </a:graphicData>
                  </a:graphic>
                </wp:inline>
              </w:drawing>
            </w:r>
          </w:p>
        </w:tc>
        <w:tc>
          <w:tcPr>
            <w:tcW w:w="964" w:type="dxa"/>
            <w:vAlign w:val="center"/>
          </w:tcPr>
          <w:p w:rsidR="009E19C2" w:rsidRDefault="009E19C2">
            <w:pPr>
              <w:pStyle w:val="ConsPlusNormal"/>
              <w:jc w:val="center"/>
            </w:pPr>
            <w:r>
              <w:t>0,5</w:t>
            </w:r>
          </w:p>
        </w:tc>
        <w:tc>
          <w:tcPr>
            <w:tcW w:w="3912" w:type="dxa"/>
            <w:vAlign w:val="center"/>
          </w:tcPr>
          <w:p w:rsidR="009E19C2" w:rsidRDefault="009E19C2">
            <w:pPr>
              <w:pStyle w:val="ConsPlusNormal"/>
              <w:jc w:val="center"/>
            </w:pPr>
            <w:r>
              <w:t>1,45 + 0,04</w:t>
            </w:r>
            <w:r>
              <w:rPr>
                <w:i/>
              </w:rPr>
              <w:t>m</w:t>
            </w:r>
          </w:p>
        </w:tc>
        <w:tc>
          <w:tcPr>
            <w:tcW w:w="1574" w:type="dxa"/>
            <w:vAlign w:val="center"/>
          </w:tcPr>
          <w:p w:rsidR="009E19C2" w:rsidRDefault="009E19C2">
            <w:pPr>
              <w:pStyle w:val="ConsPlusNormal"/>
              <w:jc w:val="center"/>
            </w:pPr>
            <w:r>
              <w:t>1,65</w:t>
            </w:r>
          </w:p>
        </w:tc>
        <w:tc>
          <w:tcPr>
            <w:tcW w:w="1531" w:type="dxa"/>
            <w:vAlign w:val="center"/>
          </w:tcPr>
          <w:p w:rsidR="009E19C2" w:rsidRDefault="009E19C2">
            <w:pPr>
              <w:pStyle w:val="ConsPlusNormal"/>
              <w:jc w:val="center"/>
            </w:pPr>
            <w:r>
              <w:t>1,45 + 0,04</w:t>
            </w:r>
            <w:r>
              <w:rPr>
                <w:i/>
              </w:rPr>
              <w:t>m</w:t>
            </w:r>
          </w:p>
        </w:tc>
        <w:tc>
          <w:tcPr>
            <w:tcW w:w="1361" w:type="dxa"/>
            <w:vAlign w:val="center"/>
          </w:tcPr>
          <w:p w:rsidR="009E19C2" w:rsidRDefault="009E19C2">
            <w:pPr>
              <w:pStyle w:val="ConsPlusNormal"/>
              <w:jc w:val="center"/>
            </w:pPr>
            <w:r>
              <w:t>1,65</w:t>
            </w:r>
          </w:p>
        </w:tc>
      </w:tr>
      <w:tr w:rsidR="009E19C2">
        <w:tc>
          <w:tcPr>
            <w:tcW w:w="624" w:type="dxa"/>
            <w:vMerge/>
          </w:tcPr>
          <w:p w:rsidR="009E19C2" w:rsidRDefault="009E19C2">
            <w:pPr>
              <w:pStyle w:val="ConsPlusNormal"/>
            </w:pPr>
          </w:p>
        </w:tc>
        <w:tc>
          <w:tcPr>
            <w:tcW w:w="5499" w:type="dxa"/>
            <w:vMerge/>
          </w:tcPr>
          <w:p w:rsidR="009E19C2" w:rsidRDefault="009E19C2">
            <w:pPr>
              <w:pStyle w:val="ConsPlusNormal"/>
            </w:pPr>
          </w:p>
        </w:tc>
        <w:tc>
          <w:tcPr>
            <w:tcW w:w="964" w:type="dxa"/>
            <w:vAlign w:val="center"/>
          </w:tcPr>
          <w:p w:rsidR="009E19C2" w:rsidRDefault="009E19C2">
            <w:pPr>
              <w:pStyle w:val="ConsPlusNormal"/>
              <w:jc w:val="center"/>
            </w:pPr>
            <w:r>
              <w:t>1,0</w:t>
            </w:r>
          </w:p>
        </w:tc>
        <w:tc>
          <w:tcPr>
            <w:tcW w:w="3912" w:type="dxa"/>
            <w:vAlign w:val="center"/>
          </w:tcPr>
          <w:p w:rsidR="009E19C2" w:rsidRDefault="009E19C2">
            <w:pPr>
              <w:pStyle w:val="ConsPlusNormal"/>
              <w:jc w:val="center"/>
            </w:pPr>
            <w:r>
              <w:t>1,8 + 0,12</w:t>
            </w:r>
            <w:r>
              <w:rPr>
                <w:i/>
              </w:rPr>
              <w:t>m</w:t>
            </w:r>
          </w:p>
        </w:tc>
        <w:tc>
          <w:tcPr>
            <w:tcW w:w="1574" w:type="dxa"/>
            <w:vAlign w:val="center"/>
          </w:tcPr>
          <w:p w:rsidR="009E19C2" w:rsidRDefault="009E19C2">
            <w:pPr>
              <w:pStyle w:val="ConsPlusNormal"/>
              <w:jc w:val="center"/>
            </w:pPr>
            <w:r>
              <w:t>2,4</w:t>
            </w:r>
          </w:p>
        </w:tc>
        <w:tc>
          <w:tcPr>
            <w:tcW w:w="1531" w:type="dxa"/>
            <w:vAlign w:val="center"/>
          </w:tcPr>
          <w:p w:rsidR="009E19C2" w:rsidRDefault="009E19C2">
            <w:pPr>
              <w:pStyle w:val="ConsPlusNormal"/>
              <w:jc w:val="center"/>
            </w:pPr>
            <w:r>
              <w:t>1,8 + 0,12</w:t>
            </w:r>
            <w:r>
              <w:rPr>
                <w:i/>
              </w:rPr>
              <w:t>m</w:t>
            </w:r>
          </w:p>
        </w:tc>
        <w:tc>
          <w:tcPr>
            <w:tcW w:w="1361" w:type="dxa"/>
            <w:vAlign w:val="center"/>
          </w:tcPr>
          <w:p w:rsidR="009E19C2" w:rsidRDefault="009E19C2">
            <w:pPr>
              <w:pStyle w:val="ConsPlusNormal"/>
              <w:jc w:val="center"/>
            </w:pPr>
            <w:r>
              <w:t>2,4</w:t>
            </w:r>
          </w:p>
        </w:tc>
      </w:tr>
      <w:tr w:rsidR="009E19C2">
        <w:tc>
          <w:tcPr>
            <w:tcW w:w="624" w:type="dxa"/>
            <w:vMerge/>
          </w:tcPr>
          <w:p w:rsidR="009E19C2" w:rsidRDefault="009E19C2">
            <w:pPr>
              <w:pStyle w:val="ConsPlusNormal"/>
            </w:pPr>
          </w:p>
        </w:tc>
        <w:tc>
          <w:tcPr>
            <w:tcW w:w="5499" w:type="dxa"/>
            <w:vMerge/>
          </w:tcPr>
          <w:p w:rsidR="009E19C2" w:rsidRDefault="009E19C2">
            <w:pPr>
              <w:pStyle w:val="ConsPlusNormal"/>
            </w:pPr>
          </w:p>
        </w:tc>
        <w:tc>
          <w:tcPr>
            <w:tcW w:w="964" w:type="dxa"/>
            <w:vAlign w:val="center"/>
          </w:tcPr>
          <w:p w:rsidR="009E19C2" w:rsidRDefault="009E19C2">
            <w:pPr>
              <w:pStyle w:val="ConsPlusNormal"/>
              <w:jc w:val="center"/>
            </w:pPr>
            <w:r>
              <w:t>1,5</w:t>
            </w:r>
          </w:p>
        </w:tc>
        <w:tc>
          <w:tcPr>
            <w:tcW w:w="3912" w:type="dxa"/>
            <w:vAlign w:val="center"/>
          </w:tcPr>
          <w:p w:rsidR="009E19C2" w:rsidRDefault="009E19C2">
            <w:pPr>
              <w:pStyle w:val="ConsPlusNormal"/>
              <w:jc w:val="center"/>
            </w:pPr>
            <w:r>
              <w:rPr>
                <w:noProof/>
                <w:position w:val="-7"/>
              </w:rPr>
              <w:drawing>
                <wp:inline distT="0" distB="0" distL="0" distR="0">
                  <wp:extent cx="1324610" cy="234950"/>
                  <wp:effectExtent l="0" t="0" r="0" b="0"/>
                  <wp:docPr id="7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1324610" cy="234950"/>
                          </a:xfrm>
                          <a:prstGeom prst="rect">
                            <a:avLst/>
                          </a:prstGeom>
                          <a:noFill/>
                          <a:ln>
                            <a:noFill/>
                          </a:ln>
                        </pic:spPr>
                      </pic:pic>
                    </a:graphicData>
                  </a:graphic>
                </wp:inline>
              </w:drawing>
            </w:r>
          </w:p>
        </w:tc>
        <w:tc>
          <w:tcPr>
            <w:tcW w:w="1574" w:type="dxa"/>
            <w:vAlign w:val="center"/>
          </w:tcPr>
          <w:p w:rsidR="009E19C2" w:rsidRDefault="009E19C2">
            <w:pPr>
              <w:pStyle w:val="ConsPlusNormal"/>
              <w:jc w:val="center"/>
            </w:pPr>
            <w:r>
              <w:t>-</w:t>
            </w:r>
          </w:p>
        </w:tc>
        <w:tc>
          <w:tcPr>
            <w:tcW w:w="1531" w:type="dxa"/>
            <w:vAlign w:val="center"/>
          </w:tcPr>
          <w:p w:rsidR="009E19C2" w:rsidRDefault="009E19C2">
            <w:pPr>
              <w:pStyle w:val="ConsPlusNormal"/>
              <w:jc w:val="center"/>
            </w:pPr>
            <w:r>
              <w:t>-</w:t>
            </w:r>
          </w:p>
        </w:tc>
        <w:tc>
          <w:tcPr>
            <w:tcW w:w="1361" w:type="dxa"/>
            <w:vAlign w:val="center"/>
          </w:tcPr>
          <w:p w:rsidR="009E19C2" w:rsidRDefault="009E19C2">
            <w:pPr>
              <w:pStyle w:val="ConsPlusNormal"/>
              <w:jc w:val="center"/>
            </w:pPr>
            <w:r>
              <w:t>-</w:t>
            </w:r>
          </w:p>
        </w:tc>
      </w:tr>
      <w:tr w:rsidR="009E19C2">
        <w:tc>
          <w:tcPr>
            <w:tcW w:w="624" w:type="dxa"/>
            <w:vMerge/>
          </w:tcPr>
          <w:p w:rsidR="009E19C2" w:rsidRDefault="009E19C2">
            <w:pPr>
              <w:pStyle w:val="ConsPlusNormal"/>
            </w:pPr>
          </w:p>
        </w:tc>
        <w:tc>
          <w:tcPr>
            <w:tcW w:w="5499" w:type="dxa"/>
            <w:vMerge/>
          </w:tcPr>
          <w:p w:rsidR="009E19C2" w:rsidRDefault="009E19C2">
            <w:pPr>
              <w:pStyle w:val="ConsPlusNormal"/>
            </w:pPr>
          </w:p>
        </w:tc>
        <w:tc>
          <w:tcPr>
            <w:tcW w:w="964" w:type="dxa"/>
            <w:vAlign w:val="center"/>
          </w:tcPr>
          <w:p w:rsidR="009E19C2" w:rsidRDefault="009E19C2">
            <w:pPr>
              <w:pStyle w:val="ConsPlusNormal"/>
              <w:jc w:val="center"/>
            </w:pPr>
            <w:r>
              <w:t>2,0</w:t>
            </w:r>
          </w:p>
        </w:tc>
        <w:tc>
          <w:tcPr>
            <w:tcW w:w="3912" w:type="dxa"/>
            <w:vAlign w:val="center"/>
          </w:tcPr>
          <w:p w:rsidR="009E19C2" w:rsidRDefault="009E19C2">
            <w:pPr>
              <w:pStyle w:val="ConsPlusNormal"/>
              <w:jc w:val="center"/>
            </w:pPr>
            <w:r>
              <w:rPr>
                <w:noProof/>
                <w:position w:val="-7"/>
              </w:rPr>
              <w:drawing>
                <wp:inline distT="0" distB="0" distL="0" distR="0">
                  <wp:extent cx="1315720" cy="234950"/>
                  <wp:effectExtent l="0" t="0" r="0" b="0"/>
                  <wp:docPr id="7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1315720" cy="234950"/>
                          </a:xfrm>
                          <a:prstGeom prst="rect">
                            <a:avLst/>
                          </a:prstGeom>
                          <a:noFill/>
                          <a:ln>
                            <a:noFill/>
                          </a:ln>
                        </pic:spPr>
                      </pic:pic>
                    </a:graphicData>
                  </a:graphic>
                </wp:inline>
              </w:drawing>
            </w:r>
          </w:p>
        </w:tc>
        <w:tc>
          <w:tcPr>
            <w:tcW w:w="1574" w:type="dxa"/>
            <w:vAlign w:val="center"/>
          </w:tcPr>
          <w:p w:rsidR="009E19C2" w:rsidRDefault="009E19C2">
            <w:pPr>
              <w:pStyle w:val="ConsPlusNormal"/>
              <w:jc w:val="center"/>
            </w:pPr>
            <w:r>
              <w:t>-</w:t>
            </w:r>
          </w:p>
        </w:tc>
        <w:tc>
          <w:tcPr>
            <w:tcW w:w="1531" w:type="dxa"/>
            <w:vAlign w:val="center"/>
          </w:tcPr>
          <w:p w:rsidR="009E19C2" w:rsidRDefault="009E19C2">
            <w:pPr>
              <w:pStyle w:val="ConsPlusNormal"/>
              <w:jc w:val="center"/>
            </w:pPr>
            <w:r>
              <w:t>-</w:t>
            </w:r>
          </w:p>
        </w:tc>
        <w:tc>
          <w:tcPr>
            <w:tcW w:w="1361" w:type="dxa"/>
            <w:vAlign w:val="center"/>
          </w:tcPr>
          <w:p w:rsidR="009E19C2" w:rsidRDefault="009E19C2">
            <w:pPr>
              <w:pStyle w:val="ConsPlusNormal"/>
              <w:jc w:val="center"/>
            </w:pPr>
            <w:r>
              <w:t>-</w:t>
            </w:r>
          </w:p>
        </w:tc>
      </w:tr>
      <w:tr w:rsidR="009E19C2">
        <w:tc>
          <w:tcPr>
            <w:tcW w:w="15465" w:type="dxa"/>
            <w:gridSpan w:val="7"/>
          </w:tcPr>
          <w:p w:rsidR="009E19C2" w:rsidRDefault="009E19C2">
            <w:pPr>
              <w:pStyle w:val="ConsPlusNormal"/>
              <w:ind w:firstLine="283"/>
              <w:jc w:val="both"/>
            </w:pPr>
            <w:r>
              <w:t>Примечания</w:t>
            </w:r>
          </w:p>
          <w:p w:rsidR="009E19C2" w:rsidRDefault="009E19C2">
            <w:pPr>
              <w:pStyle w:val="ConsPlusNormal"/>
              <w:ind w:firstLine="283"/>
              <w:jc w:val="both"/>
            </w:pPr>
            <w:r>
              <w:lastRenderedPageBreak/>
              <w:t xml:space="preserve">1 Для типов сечений 5 - 7 при подсчете значений </w:t>
            </w:r>
            <w:r>
              <w:rPr>
                <w:i/>
              </w:rPr>
              <w:t>A</w:t>
            </w:r>
            <w:r>
              <w:rPr>
                <w:i/>
                <w:vertAlign w:val="subscript"/>
              </w:rPr>
              <w:t>f</w:t>
            </w:r>
            <w:r>
              <w:t>/</w:t>
            </w:r>
            <w:r>
              <w:rPr>
                <w:i/>
              </w:rPr>
              <w:t>A</w:t>
            </w:r>
            <w:r>
              <w:rPr>
                <w:i/>
                <w:vertAlign w:val="subscript"/>
              </w:rPr>
              <w:t>n</w:t>
            </w:r>
            <w:r>
              <w:t xml:space="preserve"> площадь вертикальных элементов полок не следует учитывать.</w:t>
            </w:r>
          </w:p>
          <w:p w:rsidR="009E19C2" w:rsidRDefault="009E19C2">
            <w:pPr>
              <w:pStyle w:val="ConsPlusNormal"/>
              <w:ind w:firstLine="283"/>
              <w:jc w:val="both"/>
            </w:pPr>
            <w:r>
              <w:t xml:space="preserve">2 Для типов сечений 6 - 7 значения </w:t>
            </w:r>
            <w:r>
              <w:rPr>
                <w:noProof/>
                <w:position w:val="-8"/>
              </w:rPr>
              <w:drawing>
                <wp:inline distT="0" distB="0" distL="0" distR="0">
                  <wp:extent cx="184150" cy="251460"/>
                  <wp:effectExtent l="0" t="0" r="0" b="0"/>
                  <wp:docPr id="7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следует принимать равными значениям </w:t>
            </w:r>
            <w:r>
              <w:rPr>
                <w:noProof/>
                <w:position w:val="-3"/>
              </w:rPr>
              <w:drawing>
                <wp:inline distT="0" distB="0" distL="0" distR="0">
                  <wp:extent cx="142240" cy="184150"/>
                  <wp:effectExtent l="0" t="0" r="0" b="0"/>
                  <wp:docPr id="7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142240" cy="184150"/>
                          </a:xfrm>
                          <a:prstGeom prst="rect">
                            <a:avLst/>
                          </a:prstGeom>
                          <a:noFill/>
                          <a:ln>
                            <a:noFill/>
                          </a:ln>
                        </pic:spPr>
                      </pic:pic>
                    </a:graphicData>
                  </a:graphic>
                </wp:inline>
              </w:drawing>
            </w:r>
            <w:r>
              <w:t xml:space="preserve"> для типа 5 при тех же значениях </w:t>
            </w:r>
            <w:r>
              <w:rPr>
                <w:i/>
              </w:rPr>
              <w:t>A</w:t>
            </w:r>
            <w:r>
              <w:rPr>
                <w:i/>
                <w:vertAlign w:val="subscript"/>
              </w:rPr>
              <w:t>f</w:t>
            </w:r>
            <w:r>
              <w:t>/</w:t>
            </w:r>
            <w:r>
              <w:rPr>
                <w:i/>
              </w:rPr>
              <w:t>A</w:t>
            </w:r>
            <w:r>
              <w:rPr>
                <w:i/>
                <w:vertAlign w:val="subscript"/>
              </w:rPr>
              <w:t>n</w:t>
            </w:r>
            <w:r>
              <w:t>.</w:t>
            </w:r>
          </w:p>
        </w:tc>
      </w:tr>
    </w:tbl>
    <w:p w:rsidR="009E19C2" w:rsidRDefault="009E19C2">
      <w:pPr>
        <w:pStyle w:val="ConsPlusNormal"/>
        <w:jc w:val="both"/>
      </w:pPr>
    </w:p>
    <w:p w:rsidR="009E19C2" w:rsidRDefault="009E19C2">
      <w:pPr>
        <w:pStyle w:val="ConsPlusNormal"/>
        <w:jc w:val="both"/>
      </w:pPr>
      <w:r>
        <w:t xml:space="preserve">(в ред. </w:t>
      </w:r>
      <w:hyperlink r:id="rId918">
        <w:r>
          <w:rPr>
            <w:color w:val="0000FF"/>
          </w:rPr>
          <w:t>Изменения N 1</w:t>
        </w:r>
      </w:hyperlink>
      <w:r>
        <w:t>, утв. Приказом Минстроя России от 29.07.2024 N 486/пр)</w:t>
      </w:r>
    </w:p>
    <w:p w:rsidR="009E19C2" w:rsidRDefault="009E19C2">
      <w:pPr>
        <w:pStyle w:val="ConsPlusNormal"/>
        <w:ind w:firstLine="540"/>
        <w:jc w:val="both"/>
      </w:pPr>
    </w:p>
    <w:p w:rsidR="009E19C2" w:rsidRDefault="009E19C2">
      <w:pPr>
        <w:pStyle w:val="ConsPlusNormal"/>
        <w:jc w:val="right"/>
      </w:pPr>
      <w:r>
        <w:t>Таблица Е.4</w:t>
      </w:r>
    </w:p>
    <w:p w:rsidR="009E19C2" w:rsidRDefault="009E19C2">
      <w:pPr>
        <w:pStyle w:val="ConsPlusNormal"/>
        <w:ind w:firstLine="540"/>
        <w:jc w:val="both"/>
      </w:pPr>
    </w:p>
    <w:p w:rsidR="009E19C2" w:rsidRDefault="009E19C2">
      <w:pPr>
        <w:pStyle w:val="ConsPlusNormal"/>
        <w:jc w:val="center"/>
      </w:pPr>
      <w:bookmarkStart w:id="151" w:name="P4605"/>
      <w:bookmarkEnd w:id="151"/>
      <w:r>
        <w:t xml:space="preserve">Приведенные относительные эксцентриситеты </w:t>
      </w:r>
      <w:r>
        <w:rPr>
          <w:i/>
        </w:rPr>
        <w:t>m</w:t>
      </w:r>
      <w:r>
        <w:rPr>
          <w:i/>
          <w:vertAlign w:val="subscript"/>
        </w:rPr>
        <w:t>ef</w:t>
      </w:r>
    </w:p>
    <w:p w:rsidR="009E19C2" w:rsidRDefault="009E19C2">
      <w:pPr>
        <w:pStyle w:val="ConsPlusNormal"/>
        <w:jc w:val="center"/>
      </w:pPr>
      <w:r>
        <w:t>для внецентренно сжатых стержней с шарнирно-опертыми концами</w:t>
      </w:r>
    </w:p>
    <w:p w:rsidR="009E19C2" w:rsidRDefault="009E19C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24"/>
        <w:gridCol w:w="427"/>
        <w:gridCol w:w="672"/>
        <w:gridCol w:w="662"/>
        <w:gridCol w:w="677"/>
        <w:gridCol w:w="658"/>
        <w:gridCol w:w="672"/>
        <w:gridCol w:w="662"/>
        <w:gridCol w:w="677"/>
        <w:gridCol w:w="662"/>
        <w:gridCol w:w="662"/>
        <w:gridCol w:w="662"/>
        <w:gridCol w:w="811"/>
      </w:tblGrid>
      <w:tr w:rsidR="009E19C2">
        <w:tc>
          <w:tcPr>
            <w:tcW w:w="2324" w:type="dxa"/>
            <w:vMerge w:val="restart"/>
            <w:tcBorders>
              <w:top w:val="single" w:sz="4" w:space="0" w:color="auto"/>
              <w:bottom w:val="single" w:sz="4" w:space="0" w:color="auto"/>
            </w:tcBorders>
            <w:vAlign w:val="center"/>
          </w:tcPr>
          <w:p w:rsidR="009E19C2" w:rsidRDefault="009E19C2">
            <w:pPr>
              <w:pStyle w:val="ConsPlusNormal"/>
              <w:jc w:val="center"/>
            </w:pPr>
            <w:r>
              <w:t>Эпюры моментов</w:t>
            </w:r>
          </w:p>
        </w:tc>
        <w:tc>
          <w:tcPr>
            <w:tcW w:w="427" w:type="dxa"/>
            <w:vMerge w:val="restart"/>
            <w:tcBorders>
              <w:top w:val="single" w:sz="4" w:space="0" w:color="auto"/>
              <w:bottom w:val="single" w:sz="4" w:space="0" w:color="auto"/>
            </w:tcBorders>
            <w:vAlign w:val="center"/>
          </w:tcPr>
          <w:p w:rsidR="009E19C2" w:rsidRDefault="009E19C2">
            <w:pPr>
              <w:pStyle w:val="ConsPlusNormal"/>
              <w:jc w:val="center"/>
            </w:pPr>
            <w:r>
              <w:rPr>
                <w:noProof/>
                <w:position w:val="-6"/>
              </w:rPr>
              <w:drawing>
                <wp:inline distT="0" distB="0" distL="0" distR="0">
                  <wp:extent cx="167640" cy="226060"/>
                  <wp:effectExtent l="0" t="0" r="0" b="0"/>
                  <wp:docPr id="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p>
        </w:tc>
        <w:tc>
          <w:tcPr>
            <w:tcW w:w="7477" w:type="dxa"/>
            <w:gridSpan w:val="11"/>
            <w:tcBorders>
              <w:top w:val="single" w:sz="4" w:space="0" w:color="auto"/>
              <w:bottom w:val="single" w:sz="4" w:space="0" w:color="auto"/>
            </w:tcBorders>
          </w:tcPr>
          <w:p w:rsidR="009E19C2" w:rsidRDefault="009E19C2">
            <w:pPr>
              <w:pStyle w:val="ConsPlusNormal"/>
              <w:jc w:val="center"/>
            </w:pPr>
            <w:r>
              <w:t xml:space="preserve">Значение </w:t>
            </w:r>
            <w:r>
              <w:rPr>
                <w:i/>
              </w:rPr>
              <w:t>m</w:t>
            </w:r>
            <w:r>
              <w:rPr>
                <w:i/>
                <w:vertAlign w:val="subscript"/>
              </w:rPr>
              <w:t>ef</w:t>
            </w:r>
            <w:r>
              <w:t xml:space="preserve"> при </w:t>
            </w:r>
            <w:r>
              <w:rPr>
                <w:i/>
              </w:rPr>
              <w:t>m</w:t>
            </w:r>
            <w:r>
              <w:rPr>
                <w:i/>
                <w:vertAlign w:val="subscript"/>
              </w:rPr>
              <w:t>ef</w:t>
            </w:r>
            <w:r>
              <w:rPr>
                <w:vertAlign w:val="subscript"/>
              </w:rPr>
              <w:t>,1</w:t>
            </w:r>
            <w:r>
              <w:t>, равном</w:t>
            </w:r>
          </w:p>
        </w:tc>
      </w:tr>
      <w:tr w:rsidR="009E19C2">
        <w:tc>
          <w:tcPr>
            <w:tcW w:w="2324" w:type="dxa"/>
            <w:vMerge/>
            <w:tcBorders>
              <w:top w:val="single" w:sz="4" w:space="0" w:color="auto"/>
              <w:bottom w:val="single" w:sz="4" w:space="0" w:color="auto"/>
            </w:tcBorders>
          </w:tcPr>
          <w:p w:rsidR="009E19C2" w:rsidRDefault="009E19C2">
            <w:pPr>
              <w:pStyle w:val="ConsPlusNormal"/>
            </w:pPr>
          </w:p>
        </w:tc>
        <w:tc>
          <w:tcPr>
            <w:tcW w:w="427" w:type="dxa"/>
            <w:vMerge/>
            <w:tcBorders>
              <w:top w:val="single" w:sz="4" w:space="0" w:color="auto"/>
              <w:bottom w:val="single" w:sz="4" w:space="0" w:color="auto"/>
            </w:tcBorders>
          </w:tcPr>
          <w:p w:rsidR="009E19C2" w:rsidRDefault="009E19C2">
            <w:pPr>
              <w:pStyle w:val="ConsPlusNormal"/>
            </w:pPr>
          </w:p>
        </w:tc>
        <w:tc>
          <w:tcPr>
            <w:tcW w:w="672" w:type="dxa"/>
            <w:tcBorders>
              <w:top w:val="single" w:sz="4" w:space="0" w:color="auto"/>
              <w:bottom w:val="single" w:sz="4" w:space="0" w:color="auto"/>
            </w:tcBorders>
          </w:tcPr>
          <w:p w:rsidR="009E19C2" w:rsidRDefault="009E19C2">
            <w:pPr>
              <w:pStyle w:val="ConsPlusNormal"/>
              <w:jc w:val="center"/>
            </w:pPr>
            <w:r>
              <w:t>0,1</w:t>
            </w:r>
          </w:p>
        </w:tc>
        <w:tc>
          <w:tcPr>
            <w:tcW w:w="662" w:type="dxa"/>
            <w:tcBorders>
              <w:top w:val="single" w:sz="4" w:space="0" w:color="auto"/>
              <w:bottom w:val="single" w:sz="4" w:space="0" w:color="auto"/>
            </w:tcBorders>
          </w:tcPr>
          <w:p w:rsidR="009E19C2" w:rsidRDefault="009E19C2">
            <w:pPr>
              <w:pStyle w:val="ConsPlusNormal"/>
              <w:jc w:val="center"/>
            </w:pPr>
            <w:r>
              <w:t>0,5</w:t>
            </w:r>
          </w:p>
        </w:tc>
        <w:tc>
          <w:tcPr>
            <w:tcW w:w="677" w:type="dxa"/>
            <w:tcBorders>
              <w:top w:val="single" w:sz="4" w:space="0" w:color="auto"/>
              <w:bottom w:val="single" w:sz="4" w:space="0" w:color="auto"/>
            </w:tcBorders>
          </w:tcPr>
          <w:p w:rsidR="009E19C2" w:rsidRDefault="009E19C2">
            <w:pPr>
              <w:pStyle w:val="ConsPlusNormal"/>
              <w:jc w:val="center"/>
            </w:pPr>
            <w:r>
              <w:t>1,0</w:t>
            </w:r>
          </w:p>
        </w:tc>
        <w:tc>
          <w:tcPr>
            <w:tcW w:w="658" w:type="dxa"/>
            <w:tcBorders>
              <w:top w:val="single" w:sz="4" w:space="0" w:color="auto"/>
              <w:bottom w:val="single" w:sz="4" w:space="0" w:color="auto"/>
            </w:tcBorders>
          </w:tcPr>
          <w:p w:rsidR="009E19C2" w:rsidRDefault="009E19C2">
            <w:pPr>
              <w:pStyle w:val="ConsPlusNormal"/>
              <w:jc w:val="center"/>
            </w:pPr>
            <w:r>
              <w:t>1,5</w:t>
            </w:r>
          </w:p>
        </w:tc>
        <w:tc>
          <w:tcPr>
            <w:tcW w:w="672" w:type="dxa"/>
            <w:tcBorders>
              <w:top w:val="single" w:sz="4" w:space="0" w:color="auto"/>
              <w:bottom w:val="single" w:sz="4" w:space="0" w:color="auto"/>
            </w:tcBorders>
          </w:tcPr>
          <w:p w:rsidR="009E19C2" w:rsidRDefault="009E19C2">
            <w:pPr>
              <w:pStyle w:val="ConsPlusNormal"/>
              <w:jc w:val="center"/>
            </w:pPr>
            <w:r>
              <w:t>2,0</w:t>
            </w:r>
          </w:p>
        </w:tc>
        <w:tc>
          <w:tcPr>
            <w:tcW w:w="662" w:type="dxa"/>
            <w:tcBorders>
              <w:top w:val="single" w:sz="4" w:space="0" w:color="auto"/>
              <w:bottom w:val="single" w:sz="4" w:space="0" w:color="auto"/>
            </w:tcBorders>
          </w:tcPr>
          <w:p w:rsidR="009E19C2" w:rsidRDefault="009E19C2">
            <w:pPr>
              <w:pStyle w:val="ConsPlusNormal"/>
              <w:jc w:val="center"/>
            </w:pPr>
            <w:r>
              <w:t>3,0</w:t>
            </w:r>
          </w:p>
        </w:tc>
        <w:tc>
          <w:tcPr>
            <w:tcW w:w="677" w:type="dxa"/>
            <w:tcBorders>
              <w:top w:val="single" w:sz="4" w:space="0" w:color="auto"/>
              <w:bottom w:val="single" w:sz="4" w:space="0" w:color="auto"/>
            </w:tcBorders>
          </w:tcPr>
          <w:p w:rsidR="009E19C2" w:rsidRDefault="009E19C2">
            <w:pPr>
              <w:pStyle w:val="ConsPlusNormal"/>
              <w:jc w:val="center"/>
            </w:pPr>
            <w:r>
              <w:t>4,0</w:t>
            </w:r>
          </w:p>
        </w:tc>
        <w:tc>
          <w:tcPr>
            <w:tcW w:w="662" w:type="dxa"/>
            <w:tcBorders>
              <w:top w:val="single" w:sz="4" w:space="0" w:color="auto"/>
              <w:bottom w:val="single" w:sz="4" w:space="0" w:color="auto"/>
            </w:tcBorders>
          </w:tcPr>
          <w:p w:rsidR="009E19C2" w:rsidRDefault="009E19C2">
            <w:pPr>
              <w:pStyle w:val="ConsPlusNormal"/>
              <w:jc w:val="center"/>
            </w:pPr>
            <w:r>
              <w:t>5,0</w:t>
            </w:r>
          </w:p>
        </w:tc>
        <w:tc>
          <w:tcPr>
            <w:tcW w:w="662" w:type="dxa"/>
            <w:tcBorders>
              <w:top w:val="single" w:sz="4" w:space="0" w:color="auto"/>
              <w:bottom w:val="single" w:sz="4" w:space="0" w:color="auto"/>
            </w:tcBorders>
          </w:tcPr>
          <w:p w:rsidR="009E19C2" w:rsidRDefault="009E19C2">
            <w:pPr>
              <w:pStyle w:val="ConsPlusNormal"/>
              <w:jc w:val="center"/>
            </w:pPr>
            <w:r>
              <w:t>7,0</w:t>
            </w:r>
          </w:p>
        </w:tc>
        <w:tc>
          <w:tcPr>
            <w:tcW w:w="662" w:type="dxa"/>
            <w:tcBorders>
              <w:top w:val="single" w:sz="4" w:space="0" w:color="auto"/>
              <w:bottom w:val="single" w:sz="4" w:space="0" w:color="auto"/>
            </w:tcBorders>
          </w:tcPr>
          <w:p w:rsidR="009E19C2" w:rsidRDefault="009E19C2">
            <w:pPr>
              <w:pStyle w:val="ConsPlusNormal"/>
              <w:jc w:val="center"/>
            </w:pPr>
            <w:r>
              <w:t>10,0</w:t>
            </w:r>
          </w:p>
        </w:tc>
        <w:tc>
          <w:tcPr>
            <w:tcW w:w="811" w:type="dxa"/>
            <w:tcBorders>
              <w:top w:val="single" w:sz="4" w:space="0" w:color="auto"/>
              <w:bottom w:val="single" w:sz="4" w:space="0" w:color="auto"/>
            </w:tcBorders>
          </w:tcPr>
          <w:p w:rsidR="009E19C2" w:rsidRDefault="009E19C2">
            <w:pPr>
              <w:pStyle w:val="ConsPlusNormal"/>
              <w:jc w:val="center"/>
            </w:pPr>
            <w:r>
              <w:t>20,0</w:t>
            </w:r>
          </w:p>
        </w:tc>
      </w:tr>
      <w:tr w:rsidR="009E19C2">
        <w:tc>
          <w:tcPr>
            <w:tcW w:w="2324" w:type="dxa"/>
            <w:vMerge w:val="restart"/>
            <w:tcBorders>
              <w:top w:val="single" w:sz="4" w:space="0" w:color="auto"/>
              <w:bottom w:val="single" w:sz="4" w:space="0" w:color="auto"/>
            </w:tcBorders>
            <w:vAlign w:val="center"/>
          </w:tcPr>
          <w:p w:rsidR="009E19C2" w:rsidRDefault="009E19C2">
            <w:pPr>
              <w:pStyle w:val="ConsPlusNormal"/>
              <w:jc w:val="center"/>
            </w:pPr>
            <w:r>
              <w:rPr>
                <w:noProof/>
                <w:position w:val="-5"/>
              </w:rPr>
              <w:drawing>
                <wp:inline distT="0" distB="0" distL="0" distR="0">
                  <wp:extent cx="628650" cy="209550"/>
                  <wp:effectExtent l="0" t="0" r="0" b="0"/>
                  <wp:docPr id="7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628650" cy="209550"/>
                          </a:xfrm>
                          <a:prstGeom prst="rect">
                            <a:avLst/>
                          </a:prstGeom>
                          <a:noFill/>
                          <a:ln>
                            <a:noFill/>
                          </a:ln>
                        </pic:spPr>
                      </pic:pic>
                    </a:graphicData>
                  </a:graphic>
                </wp:inline>
              </w:drawing>
            </w:r>
          </w:p>
          <w:p w:rsidR="009E19C2" w:rsidRDefault="009E19C2">
            <w:pPr>
              <w:pStyle w:val="ConsPlusNormal"/>
              <w:jc w:val="center"/>
            </w:pPr>
          </w:p>
          <w:p w:rsidR="009E19C2" w:rsidRDefault="009E19C2">
            <w:pPr>
              <w:pStyle w:val="ConsPlusNormal"/>
              <w:jc w:val="center"/>
            </w:pPr>
            <w:r>
              <w:rPr>
                <w:noProof/>
                <w:position w:val="-14"/>
              </w:rPr>
              <w:drawing>
                <wp:inline distT="0" distB="0" distL="0" distR="0">
                  <wp:extent cx="942340" cy="318770"/>
                  <wp:effectExtent l="0" t="0" r="0" b="0"/>
                  <wp:docPr id="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942340" cy="318770"/>
                          </a:xfrm>
                          <a:prstGeom prst="rect">
                            <a:avLst/>
                          </a:prstGeom>
                          <a:noFill/>
                          <a:ln>
                            <a:noFill/>
                          </a:ln>
                        </pic:spPr>
                      </pic:pic>
                    </a:graphicData>
                  </a:graphic>
                </wp:inline>
              </w:drawing>
            </w:r>
          </w:p>
        </w:tc>
        <w:tc>
          <w:tcPr>
            <w:tcW w:w="427" w:type="dxa"/>
            <w:tcBorders>
              <w:top w:val="single" w:sz="4" w:space="0" w:color="auto"/>
              <w:bottom w:val="nil"/>
            </w:tcBorders>
          </w:tcPr>
          <w:p w:rsidR="009E19C2" w:rsidRDefault="009E19C2">
            <w:pPr>
              <w:pStyle w:val="ConsPlusNormal"/>
              <w:jc w:val="center"/>
            </w:pPr>
            <w:r>
              <w:t>1</w:t>
            </w:r>
          </w:p>
        </w:tc>
        <w:tc>
          <w:tcPr>
            <w:tcW w:w="672" w:type="dxa"/>
            <w:tcBorders>
              <w:top w:val="single" w:sz="4" w:space="0" w:color="auto"/>
              <w:bottom w:val="nil"/>
            </w:tcBorders>
          </w:tcPr>
          <w:p w:rsidR="009E19C2" w:rsidRDefault="009E19C2">
            <w:pPr>
              <w:pStyle w:val="ConsPlusNormal"/>
              <w:jc w:val="center"/>
            </w:pPr>
            <w:r>
              <w:t>0,10</w:t>
            </w:r>
          </w:p>
        </w:tc>
        <w:tc>
          <w:tcPr>
            <w:tcW w:w="662" w:type="dxa"/>
            <w:tcBorders>
              <w:top w:val="single" w:sz="4" w:space="0" w:color="auto"/>
              <w:bottom w:val="nil"/>
            </w:tcBorders>
          </w:tcPr>
          <w:p w:rsidR="009E19C2" w:rsidRDefault="009E19C2">
            <w:pPr>
              <w:pStyle w:val="ConsPlusNormal"/>
              <w:jc w:val="center"/>
            </w:pPr>
            <w:r>
              <w:t>0,30</w:t>
            </w:r>
          </w:p>
        </w:tc>
        <w:tc>
          <w:tcPr>
            <w:tcW w:w="677" w:type="dxa"/>
            <w:tcBorders>
              <w:top w:val="single" w:sz="4" w:space="0" w:color="auto"/>
              <w:bottom w:val="nil"/>
            </w:tcBorders>
          </w:tcPr>
          <w:p w:rsidR="009E19C2" w:rsidRDefault="009E19C2">
            <w:pPr>
              <w:pStyle w:val="ConsPlusNormal"/>
              <w:jc w:val="center"/>
            </w:pPr>
            <w:r>
              <w:t>0,68</w:t>
            </w:r>
          </w:p>
        </w:tc>
        <w:tc>
          <w:tcPr>
            <w:tcW w:w="658" w:type="dxa"/>
            <w:tcBorders>
              <w:top w:val="single" w:sz="4" w:space="0" w:color="auto"/>
              <w:bottom w:val="nil"/>
            </w:tcBorders>
          </w:tcPr>
          <w:p w:rsidR="009E19C2" w:rsidRDefault="009E19C2">
            <w:pPr>
              <w:pStyle w:val="ConsPlusNormal"/>
              <w:jc w:val="center"/>
            </w:pPr>
            <w:r>
              <w:t>1,12</w:t>
            </w:r>
          </w:p>
        </w:tc>
        <w:tc>
          <w:tcPr>
            <w:tcW w:w="672" w:type="dxa"/>
            <w:tcBorders>
              <w:top w:val="single" w:sz="4" w:space="0" w:color="auto"/>
              <w:bottom w:val="nil"/>
            </w:tcBorders>
          </w:tcPr>
          <w:p w:rsidR="009E19C2" w:rsidRDefault="009E19C2">
            <w:pPr>
              <w:pStyle w:val="ConsPlusNormal"/>
              <w:jc w:val="center"/>
            </w:pPr>
            <w:r>
              <w:t>1,60</w:t>
            </w:r>
          </w:p>
        </w:tc>
        <w:tc>
          <w:tcPr>
            <w:tcW w:w="662" w:type="dxa"/>
            <w:tcBorders>
              <w:top w:val="single" w:sz="4" w:space="0" w:color="auto"/>
              <w:bottom w:val="nil"/>
            </w:tcBorders>
          </w:tcPr>
          <w:p w:rsidR="009E19C2" w:rsidRDefault="009E19C2">
            <w:pPr>
              <w:pStyle w:val="ConsPlusNormal"/>
              <w:jc w:val="center"/>
            </w:pPr>
            <w:r>
              <w:t>2,62</w:t>
            </w:r>
          </w:p>
        </w:tc>
        <w:tc>
          <w:tcPr>
            <w:tcW w:w="677" w:type="dxa"/>
            <w:tcBorders>
              <w:top w:val="single" w:sz="4" w:space="0" w:color="auto"/>
              <w:bottom w:val="nil"/>
            </w:tcBorders>
          </w:tcPr>
          <w:p w:rsidR="009E19C2" w:rsidRDefault="009E19C2">
            <w:pPr>
              <w:pStyle w:val="ConsPlusNormal"/>
              <w:jc w:val="center"/>
            </w:pPr>
            <w:r>
              <w:t>3,55</w:t>
            </w:r>
          </w:p>
        </w:tc>
        <w:tc>
          <w:tcPr>
            <w:tcW w:w="662" w:type="dxa"/>
            <w:tcBorders>
              <w:top w:val="single" w:sz="4" w:space="0" w:color="auto"/>
              <w:bottom w:val="nil"/>
            </w:tcBorders>
          </w:tcPr>
          <w:p w:rsidR="009E19C2" w:rsidRDefault="009E19C2">
            <w:pPr>
              <w:pStyle w:val="ConsPlusNormal"/>
              <w:jc w:val="center"/>
            </w:pPr>
            <w:r>
              <w:t>4,55</w:t>
            </w:r>
          </w:p>
        </w:tc>
        <w:tc>
          <w:tcPr>
            <w:tcW w:w="662" w:type="dxa"/>
            <w:tcBorders>
              <w:top w:val="single" w:sz="4" w:space="0" w:color="auto"/>
              <w:bottom w:val="nil"/>
            </w:tcBorders>
          </w:tcPr>
          <w:p w:rsidR="009E19C2" w:rsidRDefault="009E19C2">
            <w:pPr>
              <w:pStyle w:val="ConsPlusNormal"/>
              <w:jc w:val="center"/>
            </w:pPr>
            <w:r>
              <w:t>6,50</w:t>
            </w:r>
          </w:p>
        </w:tc>
        <w:tc>
          <w:tcPr>
            <w:tcW w:w="662" w:type="dxa"/>
            <w:tcBorders>
              <w:top w:val="single" w:sz="4" w:space="0" w:color="auto"/>
              <w:bottom w:val="nil"/>
            </w:tcBorders>
          </w:tcPr>
          <w:p w:rsidR="009E19C2" w:rsidRDefault="009E19C2">
            <w:pPr>
              <w:pStyle w:val="ConsPlusNormal"/>
              <w:jc w:val="center"/>
            </w:pPr>
            <w:r>
              <w:t>9,40</w:t>
            </w:r>
          </w:p>
        </w:tc>
        <w:tc>
          <w:tcPr>
            <w:tcW w:w="811" w:type="dxa"/>
            <w:tcBorders>
              <w:top w:val="single" w:sz="4" w:space="0" w:color="auto"/>
              <w:bottom w:val="nil"/>
            </w:tcBorders>
          </w:tcPr>
          <w:p w:rsidR="009E19C2" w:rsidRDefault="009E19C2">
            <w:pPr>
              <w:pStyle w:val="ConsPlusNormal"/>
              <w:jc w:val="center"/>
            </w:pPr>
            <w:r>
              <w:t>19,40</w:t>
            </w:r>
          </w:p>
        </w:tc>
      </w:tr>
      <w:tr w:rsidR="009E19C2">
        <w:tblPrEx>
          <w:tblBorders>
            <w:insideH w:val="none" w:sz="0" w:space="0" w:color="auto"/>
          </w:tblBorders>
        </w:tblPrEx>
        <w:tc>
          <w:tcPr>
            <w:tcW w:w="2324" w:type="dxa"/>
            <w:vMerge/>
            <w:tcBorders>
              <w:top w:val="single" w:sz="4" w:space="0" w:color="auto"/>
              <w:bottom w:val="single" w:sz="4" w:space="0" w:color="auto"/>
            </w:tcBorders>
          </w:tcPr>
          <w:p w:rsidR="009E19C2" w:rsidRDefault="009E19C2">
            <w:pPr>
              <w:pStyle w:val="ConsPlusNormal"/>
            </w:pPr>
          </w:p>
        </w:tc>
        <w:tc>
          <w:tcPr>
            <w:tcW w:w="427" w:type="dxa"/>
            <w:tcBorders>
              <w:top w:val="nil"/>
              <w:bottom w:val="nil"/>
            </w:tcBorders>
          </w:tcPr>
          <w:p w:rsidR="009E19C2" w:rsidRDefault="009E19C2">
            <w:pPr>
              <w:pStyle w:val="ConsPlusNormal"/>
              <w:jc w:val="center"/>
            </w:pPr>
            <w:r>
              <w:t>2</w:t>
            </w:r>
          </w:p>
        </w:tc>
        <w:tc>
          <w:tcPr>
            <w:tcW w:w="672" w:type="dxa"/>
            <w:tcBorders>
              <w:top w:val="nil"/>
              <w:bottom w:val="nil"/>
            </w:tcBorders>
          </w:tcPr>
          <w:p w:rsidR="009E19C2" w:rsidRDefault="009E19C2">
            <w:pPr>
              <w:pStyle w:val="ConsPlusNormal"/>
              <w:jc w:val="center"/>
            </w:pPr>
            <w:r>
              <w:t>0,10</w:t>
            </w:r>
          </w:p>
        </w:tc>
        <w:tc>
          <w:tcPr>
            <w:tcW w:w="662" w:type="dxa"/>
            <w:tcBorders>
              <w:top w:val="nil"/>
              <w:bottom w:val="nil"/>
            </w:tcBorders>
          </w:tcPr>
          <w:p w:rsidR="009E19C2" w:rsidRDefault="009E19C2">
            <w:pPr>
              <w:pStyle w:val="ConsPlusNormal"/>
              <w:jc w:val="center"/>
            </w:pPr>
            <w:r>
              <w:t>0,17</w:t>
            </w:r>
          </w:p>
        </w:tc>
        <w:tc>
          <w:tcPr>
            <w:tcW w:w="677" w:type="dxa"/>
            <w:tcBorders>
              <w:top w:val="nil"/>
              <w:bottom w:val="nil"/>
            </w:tcBorders>
          </w:tcPr>
          <w:p w:rsidR="009E19C2" w:rsidRDefault="009E19C2">
            <w:pPr>
              <w:pStyle w:val="ConsPlusNormal"/>
              <w:jc w:val="center"/>
            </w:pPr>
            <w:r>
              <w:t>0,39</w:t>
            </w:r>
          </w:p>
        </w:tc>
        <w:tc>
          <w:tcPr>
            <w:tcW w:w="658" w:type="dxa"/>
            <w:tcBorders>
              <w:top w:val="nil"/>
              <w:bottom w:val="nil"/>
            </w:tcBorders>
          </w:tcPr>
          <w:p w:rsidR="009E19C2" w:rsidRDefault="009E19C2">
            <w:pPr>
              <w:pStyle w:val="ConsPlusNormal"/>
              <w:jc w:val="center"/>
            </w:pPr>
            <w:r>
              <w:t>0,68</w:t>
            </w:r>
          </w:p>
        </w:tc>
        <w:tc>
          <w:tcPr>
            <w:tcW w:w="672" w:type="dxa"/>
            <w:tcBorders>
              <w:top w:val="nil"/>
              <w:bottom w:val="nil"/>
            </w:tcBorders>
          </w:tcPr>
          <w:p w:rsidR="009E19C2" w:rsidRDefault="009E19C2">
            <w:pPr>
              <w:pStyle w:val="ConsPlusNormal"/>
              <w:jc w:val="center"/>
            </w:pPr>
            <w:r>
              <w:t>1,03</w:t>
            </w:r>
          </w:p>
        </w:tc>
        <w:tc>
          <w:tcPr>
            <w:tcW w:w="662" w:type="dxa"/>
            <w:tcBorders>
              <w:top w:val="nil"/>
              <w:bottom w:val="nil"/>
            </w:tcBorders>
          </w:tcPr>
          <w:p w:rsidR="009E19C2" w:rsidRDefault="009E19C2">
            <w:pPr>
              <w:pStyle w:val="ConsPlusNormal"/>
              <w:jc w:val="center"/>
            </w:pPr>
            <w:r>
              <w:t>1,80</w:t>
            </w:r>
          </w:p>
        </w:tc>
        <w:tc>
          <w:tcPr>
            <w:tcW w:w="677" w:type="dxa"/>
            <w:tcBorders>
              <w:top w:val="nil"/>
              <w:bottom w:val="nil"/>
            </w:tcBorders>
          </w:tcPr>
          <w:p w:rsidR="009E19C2" w:rsidRDefault="009E19C2">
            <w:pPr>
              <w:pStyle w:val="ConsPlusNormal"/>
              <w:jc w:val="center"/>
            </w:pPr>
            <w:r>
              <w:t>2,75</w:t>
            </w:r>
          </w:p>
        </w:tc>
        <w:tc>
          <w:tcPr>
            <w:tcW w:w="662" w:type="dxa"/>
            <w:tcBorders>
              <w:top w:val="nil"/>
              <w:bottom w:val="nil"/>
            </w:tcBorders>
          </w:tcPr>
          <w:p w:rsidR="009E19C2" w:rsidRDefault="009E19C2">
            <w:pPr>
              <w:pStyle w:val="ConsPlusNormal"/>
              <w:jc w:val="center"/>
            </w:pPr>
            <w:r>
              <w:t>3,72</w:t>
            </w:r>
          </w:p>
        </w:tc>
        <w:tc>
          <w:tcPr>
            <w:tcW w:w="662" w:type="dxa"/>
            <w:tcBorders>
              <w:top w:val="nil"/>
              <w:bottom w:val="nil"/>
            </w:tcBorders>
          </w:tcPr>
          <w:p w:rsidR="009E19C2" w:rsidRDefault="009E19C2">
            <w:pPr>
              <w:pStyle w:val="ConsPlusNormal"/>
              <w:jc w:val="center"/>
            </w:pPr>
            <w:r>
              <w:t>5,65</w:t>
            </w:r>
          </w:p>
        </w:tc>
        <w:tc>
          <w:tcPr>
            <w:tcW w:w="662" w:type="dxa"/>
            <w:tcBorders>
              <w:top w:val="nil"/>
              <w:bottom w:val="nil"/>
            </w:tcBorders>
          </w:tcPr>
          <w:p w:rsidR="009E19C2" w:rsidRDefault="009E19C2">
            <w:pPr>
              <w:pStyle w:val="ConsPlusNormal"/>
              <w:jc w:val="center"/>
            </w:pPr>
            <w:r>
              <w:t>8,60</w:t>
            </w:r>
          </w:p>
        </w:tc>
        <w:tc>
          <w:tcPr>
            <w:tcW w:w="811" w:type="dxa"/>
            <w:tcBorders>
              <w:top w:val="nil"/>
              <w:bottom w:val="nil"/>
            </w:tcBorders>
          </w:tcPr>
          <w:p w:rsidR="009E19C2" w:rsidRDefault="009E19C2">
            <w:pPr>
              <w:pStyle w:val="ConsPlusNormal"/>
              <w:jc w:val="center"/>
            </w:pPr>
            <w:r>
              <w:t>18,50</w:t>
            </w:r>
          </w:p>
        </w:tc>
      </w:tr>
      <w:tr w:rsidR="009E19C2">
        <w:tblPrEx>
          <w:tblBorders>
            <w:insideH w:val="none" w:sz="0" w:space="0" w:color="auto"/>
          </w:tblBorders>
        </w:tblPrEx>
        <w:tc>
          <w:tcPr>
            <w:tcW w:w="2324" w:type="dxa"/>
            <w:vMerge/>
            <w:tcBorders>
              <w:top w:val="single" w:sz="4" w:space="0" w:color="auto"/>
              <w:bottom w:val="single" w:sz="4" w:space="0" w:color="auto"/>
            </w:tcBorders>
          </w:tcPr>
          <w:p w:rsidR="009E19C2" w:rsidRDefault="009E19C2">
            <w:pPr>
              <w:pStyle w:val="ConsPlusNormal"/>
            </w:pPr>
          </w:p>
        </w:tc>
        <w:tc>
          <w:tcPr>
            <w:tcW w:w="427" w:type="dxa"/>
            <w:tcBorders>
              <w:top w:val="nil"/>
              <w:bottom w:val="nil"/>
            </w:tcBorders>
          </w:tcPr>
          <w:p w:rsidR="009E19C2" w:rsidRDefault="009E19C2">
            <w:pPr>
              <w:pStyle w:val="ConsPlusNormal"/>
              <w:jc w:val="center"/>
            </w:pPr>
            <w:r>
              <w:t>3</w:t>
            </w:r>
          </w:p>
        </w:tc>
        <w:tc>
          <w:tcPr>
            <w:tcW w:w="672" w:type="dxa"/>
            <w:tcBorders>
              <w:top w:val="nil"/>
              <w:bottom w:val="nil"/>
            </w:tcBorders>
          </w:tcPr>
          <w:p w:rsidR="009E19C2" w:rsidRDefault="009E19C2">
            <w:pPr>
              <w:pStyle w:val="ConsPlusNormal"/>
              <w:jc w:val="center"/>
            </w:pPr>
            <w:r>
              <w:t>0,10</w:t>
            </w:r>
          </w:p>
        </w:tc>
        <w:tc>
          <w:tcPr>
            <w:tcW w:w="662" w:type="dxa"/>
            <w:tcBorders>
              <w:top w:val="nil"/>
              <w:bottom w:val="nil"/>
            </w:tcBorders>
          </w:tcPr>
          <w:p w:rsidR="009E19C2" w:rsidRDefault="009E19C2">
            <w:pPr>
              <w:pStyle w:val="ConsPlusNormal"/>
              <w:jc w:val="center"/>
            </w:pPr>
            <w:r>
              <w:t>0,10</w:t>
            </w:r>
          </w:p>
        </w:tc>
        <w:tc>
          <w:tcPr>
            <w:tcW w:w="677" w:type="dxa"/>
            <w:tcBorders>
              <w:top w:val="nil"/>
              <w:bottom w:val="nil"/>
            </w:tcBorders>
          </w:tcPr>
          <w:p w:rsidR="009E19C2" w:rsidRDefault="009E19C2">
            <w:pPr>
              <w:pStyle w:val="ConsPlusNormal"/>
              <w:jc w:val="center"/>
            </w:pPr>
            <w:r>
              <w:t>0,22</w:t>
            </w:r>
          </w:p>
        </w:tc>
        <w:tc>
          <w:tcPr>
            <w:tcW w:w="658" w:type="dxa"/>
            <w:tcBorders>
              <w:top w:val="nil"/>
              <w:bottom w:val="nil"/>
            </w:tcBorders>
          </w:tcPr>
          <w:p w:rsidR="009E19C2" w:rsidRDefault="009E19C2">
            <w:pPr>
              <w:pStyle w:val="ConsPlusNormal"/>
              <w:jc w:val="center"/>
            </w:pPr>
            <w:r>
              <w:t>0,36</w:t>
            </w:r>
          </w:p>
        </w:tc>
        <w:tc>
          <w:tcPr>
            <w:tcW w:w="672" w:type="dxa"/>
            <w:tcBorders>
              <w:top w:val="nil"/>
              <w:bottom w:val="nil"/>
            </w:tcBorders>
          </w:tcPr>
          <w:p w:rsidR="009E19C2" w:rsidRDefault="009E19C2">
            <w:pPr>
              <w:pStyle w:val="ConsPlusNormal"/>
              <w:jc w:val="center"/>
            </w:pPr>
            <w:r>
              <w:t>0,55</w:t>
            </w:r>
          </w:p>
        </w:tc>
        <w:tc>
          <w:tcPr>
            <w:tcW w:w="662" w:type="dxa"/>
            <w:tcBorders>
              <w:top w:val="nil"/>
              <w:bottom w:val="nil"/>
            </w:tcBorders>
          </w:tcPr>
          <w:p w:rsidR="009E19C2" w:rsidRDefault="009E19C2">
            <w:pPr>
              <w:pStyle w:val="ConsPlusNormal"/>
              <w:jc w:val="center"/>
            </w:pPr>
            <w:r>
              <w:t>1,17</w:t>
            </w:r>
          </w:p>
        </w:tc>
        <w:tc>
          <w:tcPr>
            <w:tcW w:w="677" w:type="dxa"/>
            <w:tcBorders>
              <w:top w:val="nil"/>
              <w:bottom w:val="nil"/>
            </w:tcBorders>
          </w:tcPr>
          <w:p w:rsidR="009E19C2" w:rsidRDefault="009E19C2">
            <w:pPr>
              <w:pStyle w:val="ConsPlusNormal"/>
              <w:jc w:val="center"/>
            </w:pPr>
            <w:r>
              <w:t>1,95</w:t>
            </w:r>
          </w:p>
        </w:tc>
        <w:tc>
          <w:tcPr>
            <w:tcW w:w="662" w:type="dxa"/>
            <w:tcBorders>
              <w:top w:val="nil"/>
              <w:bottom w:val="nil"/>
            </w:tcBorders>
          </w:tcPr>
          <w:p w:rsidR="009E19C2" w:rsidRDefault="009E19C2">
            <w:pPr>
              <w:pStyle w:val="ConsPlusNormal"/>
              <w:jc w:val="center"/>
            </w:pPr>
            <w:r>
              <w:t>2,77</w:t>
            </w:r>
          </w:p>
        </w:tc>
        <w:tc>
          <w:tcPr>
            <w:tcW w:w="662" w:type="dxa"/>
            <w:tcBorders>
              <w:top w:val="nil"/>
              <w:bottom w:val="nil"/>
            </w:tcBorders>
          </w:tcPr>
          <w:p w:rsidR="009E19C2" w:rsidRDefault="009E19C2">
            <w:pPr>
              <w:pStyle w:val="ConsPlusNormal"/>
              <w:jc w:val="center"/>
            </w:pPr>
            <w:r>
              <w:t>4,60</w:t>
            </w:r>
          </w:p>
        </w:tc>
        <w:tc>
          <w:tcPr>
            <w:tcW w:w="662" w:type="dxa"/>
            <w:tcBorders>
              <w:top w:val="nil"/>
              <w:bottom w:val="nil"/>
            </w:tcBorders>
          </w:tcPr>
          <w:p w:rsidR="009E19C2" w:rsidRDefault="009E19C2">
            <w:pPr>
              <w:pStyle w:val="ConsPlusNormal"/>
              <w:jc w:val="center"/>
            </w:pPr>
            <w:r>
              <w:t>7,40</w:t>
            </w:r>
          </w:p>
        </w:tc>
        <w:tc>
          <w:tcPr>
            <w:tcW w:w="811" w:type="dxa"/>
            <w:tcBorders>
              <w:top w:val="nil"/>
              <w:bottom w:val="nil"/>
            </w:tcBorders>
          </w:tcPr>
          <w:p w:rsidR="009E19C2" w:rsidRDefault="009E19C2">
            <w:pPr>
              <w:pStyle w:val="ConsPlusNormal"/>
              <w:jc w:val="center"/>
            </w:pPr>
            <w:r>
              <w:t>17,20</w:t>
            </w:r>
          </w:p>
        </w:tc>
      </w:tr>
      <w:tr w:rsidR="009E19C2">
        <w:tblPrEx>
          <w:tblBorders>
            <w:insideH w:val="none" w:sz="0" w:space="0" w:color="auto"/>
          </w:tblBorders>
        </w:tblPrEx>
        <w:tc>
          <w:tcPr>
            <w:tcW w:w="2324" w:type="dxa"/>
            <w:vMerge/>
            <w:tcBorders>
              <w:top w:val="single" w:sz="4" w:space="0" w:color="auto"/>
              <w:bottom w:val="single" w:sz="4" w:space="0" w:color="auto"/>
            </w:tcBorders>
          </w:tcPr>
          <w:p w:rsidR="009E19C2" w:rsidRDefault="009E19C2">
            <w:pPr>
              <w:pStyle w:val="ConsPlusNormal"/>
            </w:pPr>
          </w:p>
        </w:tc>
        <w:tc>
          <w:tcPr>
            <w:tcW w:w="427" w:type="dxa"/>
            <w:tcBorders>
              <w:top w:val="nil"/>
              <w:bottom w:val="nil"/>
            </w:tcBorders>
          </w:tcPr>
          <w:p w:rsidR="009E19C2" w:rsidRDefault="009E19C2">
            <w:pPr>
              <w:pStyle w:val="ConsPlusNormal"/>
              <w:jc w:val="center"/>
            </w:pPr>
            <w:r>
              <w:t>4</w:t>
            </w:r>
          </w:p>
        </w:tc>
        <w:tc>
          <w:tcPr>
            <w:tcW w:w="672" w:type="dxa"/>
            <w:tcBorders>
              <w:top w:val="nil"/>
              <w:bottom w:val="nil"/>
            </w:tcBorders>
          </w:tcPr>
          <w:p w:rsidR="009E19C2" w:rsidRDefault="009E19C2">
            <w:pPr>
              <w:pStyle w:val="ConsPlusNormal"/>
              <w:jc w:val="center"/>
            </w:pPr>
            <w:r>
              <w:t>0,10</w:t>
            </w:r>
          </w:p>
        </w:tc>
        <w:tc>
          <w:tcPr>
            <w:tcW w:w="662" w:type="dxa"/>
            <w:tcBorders>
              <w:top w:val="nil"/>
              <w:bottom w:val="nil"/>
            </w:tcBorders>
          </w:tcPr>
          <w:p w:rsidR="009E19C2" w:rsidRDefault="009E19C2">
            <w:pPr>
              <w:pStyle w:val="ConsPlusNormal"/>
              <w:jc w:val="center"/>
            </w:pPr>
            <w:r>
              <w:t>0,10</w:t>
            </w:r>
          </w:p>
        </w:tc>
        <w:tc>
          <w:tcPr>
            <w:tcW w:w="677" w:type="dxa"/>
            <w:tcBorders>
              <w:top w:val="nil"/>
              <w:bottom w:val="nil"/>
            </w:tcBorders>
          </w:tcPr>
          <w:p w:rsidR="009E19C2" w:rsidRDefault="009E19C2">
            <w:pPr>
              <w:pStyle w:val="ConsPlusNormal"/>
              <w:jc w:val="center"/>
            </w:pPr>
            <w:r>
              <w:t>0,10</w:t>
            </w:r>
          </w:p>
        </w:tc>
        <w:tc>
          <w:tcPr>
            <w:tcW w:w="658" w:type="dxa"/>
            <w:tcBorders>
              <w:top w:val="nil"/>
              <w:bottom w:val="nil"/>
            </w:tcBorders>
          </w:tcPr>
          <w:p w:rsidR="009E19C2" w:rsidRDefault="009E19C2">
            <w:pPr>
              <w:pStyle w:val="ConsPlusNormal"/>
              <w:jc w:val="center"/>
            </w:pPr>
            <w:r>
              <w:t>0,18</w:t>
            </w:r>
          </w:p>
        </w:tc>
        <w:tc>
          <w:tcPr>
            <w:tcW w:w="672" w:type="dxa"/>
            <w:tcBorders>
              <w:top w:val="nil"/>
              <w:bottom w:val="nil"/>
            </w:tcBorders>
          </w:tcPr>
          <w:p w:rsidR="009E19C2" w:rsidRDefault="009E19C2">
            <w:pPr>
              <w:pStyle w:val="ConsPlusNormal"/>
              <w:jc w:val="center"/>
            </w:pPr>
            <w:r>
              <w:t>0,30</w:t>
            </w:r>
          </w:p>
        </w:tc>
        <w:tc>
          <w:tcPr>
            <w:tcW w:w="662" w:type="dxa"/>
            <w:tcBorders>
              <w:top w:val="nil"/>
              <w:bottom w:val="nil"/>
            </w:tcBorders>
          </w:tcPr>
          <w:p w:rsidR="009E19C2" w:rsidRDefault="009E19C2">
            <w:pPr>
              <w:pStyle w:val="ConsPlusNormal"/>
              <w:jc w:val="center"/>
            </w:pPr>
            <w:r>
              <w:t>0,57</w:t>
            </w:r>
          </w:p>
        </w:tc>
        <w:tc>
          <w:tcPr>
            <w:tcW w:w="677" w:type="dxa"/>
            <w:tcBorders>
              <w:top w:val="nil"/>
              <w:bottom w:val="nil"/>
            </w:tcBorders>
          </w:tcPr>
          <w:p w:rsidR="009E19C2" w:rsidRDefault="009E19C2">
            <w:pPr>
              <w:pStyle w:val="ConsPlusNormal"/>
              <w:jc w:val="center"/>
            </w:pPr>
            <w:r>
              <w:t>1,03</w:t>
            </w:r>
          </w:p>
        </w:tc>
        <w:tc>
          <w:tcPr>
            <w:tcW w:w="662" w:type="dxa"/>
            <w:tcBorders>
              <w:top w:val="nil"/>
              <w:bottom w:val="nil"/>
            </w:tcBorders>
          </w:tcPr>
          <w:p w:rsidR="009E19C2" w:rsidRDefault="009E19C2">
            <w:pPr>
              <w:pStyle w:val="ConsPlusNormal"/>
              <w:jc w:val="center"/>
            </w:pPr>
            <w:r>
              <w:t>1,78</w:t>
            </w:r>
          </w:p>
        </w:tc>
        <w:tc>
          <w:tcPr>
            <w:tcW w:w="662" w:type="dxa"/>
            <w:tcBorders>
              <w:top w:val="nil"/>
              <w:bottom w:val="nil"/>
            </w:tcBorders>
          </w:tcPr>
          <w:p w:rsidR="009E19C2" w:rsidRDefault="009E19C2">
            <w:pPr>
              <w:pStyle w:val="ConsPlusNormal"/>
              <w:jc w:val="center"/>
            </w:pPr>
            <w:r>
              <w:t>3,35</w:t>
            </w:r>
          </w:p>
        </w:tc>
        <w:tc>
          <w:tcPr>
            <w:tcW w:w="662" w:type="dxa"/>
            <w:tcBorders>
              <w:top w:val="nil"/>
              <w:bottom w:val="nil"/>
            </w:tcBorders>
          </w:tcPr>
          <w:p w:rsidR="009E19C2" w:rsidRDefault="009E19C2">
            <w:pPr>
              <w:pStyle w:val="ConsPlusNormal"/>
              <w:jc w:val="center"/>
            </w:pPr>
            <w:r>
              <w:t>5,90</w:t>
            </w:r>
          </w:p>
        </w:tc>
        <w:tc>
          <w:tcPr>
            <w:tcW w:w="811" w:type="dxa"/>
            <w:tcBorders>
              <w:top w:val="nil"/>
              <w:bottom w:val="nil"/>
            </w:tcBorders>
          </w:tcPr>
          <w:p w:rsidR="009E19C2" w:rsidRDefault="009E19C2">
            <w:pPr>
              <w:pStyle w:val="ConsPlusNormal"/>
              <w:jc w:val="center"/>
            </w:pPr>
            <w:r>
              <w:t>15,40</w:t>
            </w:r>
          </w:p>
        </w:tc>
      </w:tr>
      <w:tr w:rsidR="009E19C2">
        <w:tblPrEx>
          <w:tblBorders>
            <w:insideH w:val="none" w:sz="0" w:space="0" w:color="auto"/>
          </w:tblBorders>
        </w:tblPrEx>
        <w:tc>
          <w:tcPr>
            <w:tcW w:w="2324" w:type="dxa"/>
            <w:vMerge/>
            <w:tcBorders>
              <w:top w:val="single" w:sz="4" w:space="0" w:color="auto"/>
              <w:bottom w:val="single" w:sz="4" w:space="0" w:color="auto"/>
            </w:tcBorders>
          </w:tcPr>
          <w:p w:rsidR="009E19C2" w:rsidRDefault="009E19C2">
            <w:pPr>
              <w:pStyle w:val="ConsPlusNormal"/>
            </w:pPr>
          </w:p>
        </w:tc>
        <w:tc>
          <w:tcPr>
            <w:tcW w:w="427" w:type="dxa"/>
            <w:tcBorders>
              <w:top w:val="nil"/>
              <w:bottom w:val="nil"/>
            </w:tcBorders>
          </w:tcPr>
          <w:p w:rsidR="009E19C2" w:rsidRDefault="009E19C2">
            <w:pPr>
              <w:pStyle w:val="ConsPlusNormal"/>
              <w:jc w:val="center"/>
            </w:pPr>
            <w:r>
              <w:t>5</w:t>
            </w:r>
          </w:p>
        </w:tc>
        <w:tc>
          <w:tcPr>
            <w:tcW w:w="672" w:type="dxa"/>
            <w:tcBorders>
              <w:top w:val="nil"/>
              <w:bottom w:val="nil"/>
            </w:tcBorders>
          </w:tcPr>
          <w:p w:rsidR="009E19C2" w:rsidRDefault="009E19C2">
            <w:pPr>
              <w:pStyle w:val="ConsPlusNormal"/>
              <w:jc w:val="center"/>
            </w:pPr>
            <w:r>
              <w:t>0,10</w:t>
            </w:r>
          </w:p>
        </w:tc>
        <w:tc>
          <w:tcPr>
            <w:tcW w:w="662" w:type="dxa"/>
            <w:tcBorders>
              <w:top w:val="nil"/>
              <w:bottom w:val="nil"/>
            </w:tcBorders>
          </w:tcPr>
          <w:p w:rsidR="009E19C2" w:rsidRDefault="009E19C2">
            <w:pPr>
              <w:pStyle w:val="ConsPlusNormal"/>
              <w:jc w:val="center"/>
            </w:pPr>
            <w:r>
              <w:t>0,10</w:t>
            </w:r>
          </w:p>
        </w:tc>
        <w:tc>
          <w:tcPr>
            <w:tcW w:w="677" w:type="dxa"/>
            <w:tcBorders>
              <w:top w:val="nil"/>
              <w:bottom w:val="nil"/>
            </w:tcBorders>
          </w:tcPr>
          <w:p w:rsidR="009E19C2" w:rsidRDefault="009E19C2">
            <w:pPr>
              <w:pStyle w:val="ConsPlusNormal"/>
              <w:jc w:val="center"/>
            </w:pPr>
            <w:r>
              <w:t>0,10</w:t>
            </w:r>
          </w:p>
        </w:tc>
        <w:tc>
          <w:tcPr>
            <w:tcW w:w="658" w:type="dxa"/>
            <w:tcBorders>
              <w:top w:val="nil"/>
              <w:bottom w:val="nil"/>
            </w:tcBorders>
          </w:tcPr>
          <w:p w:rsidR="009E19C2" w:rsidRDefault="009E19C2">
            <w:pPr>
              <w:pStyle w:val="ConsPlusNormal"/>
              <w:jc w:val="center"/>
            </w:pPr>
            <w:r>
              <w:t>0,10</w:t>
            </w:r>
          </w:p>
        </w:tc>
        <w:tc>
          <w:tcPr>
            <w:tcW w:w="672" w:type="dxa"/>
            <w:tcBorders>
              <w:top w:val="nil"/>
              <w:bottom w:val="nil"/>
            </w:tcBorders>
          </w:tcPr>
          <w:p w:rsidR="009E19C2" w:rsidRDefault="009E19C2">
            <w:pPr>
              <w:pStyle w:val="ConsPlusNormal"/>
              <w:jc w:val="center"/>
            </w:pPr>
            <w:r>
              <w:t>0,15</w:t>
            </w:r>
          </w:p>
        </w:tc>
        <w:tc>
          <w:tcPr>
            <w:tcW w:w="662" w:type="dxa"/>
            <w:tcBorders>
              <w:top w:val="nil"/>
              <w:bottom w:val="nil"/>
            </w:tcBorders>
          </w:tcPr>
          <w:p w:rsidR="009E19C2" w:rsidRDefault="009E19C2">
            <w:pPr>
              <w:pStyle w:val="ConsPlusNormal"/>
              <w:jc w:val="center"/>
            </w:pPr>
            <w:r>
              <w:t>0,23</w:t>
            </w:r>
          </w:p>
        </w:tc>
        <w:tc>
          <w:tcPr>
            <w:tcW w:w="677" w:type="dxa"/>
            <w:tcBorders>
              <w:top w:val="nil"/>
              <w:bottom w:val="nil"/>
            </w:tcBorders>
          </w:tcPr>
          <w:p w:rsidR="009E19C2" w:rsidRDefault="009E19C2">
            <w:pPr>
              <w:pStyle w:val="ConsPlusNormal"/>
              <w:jc w:val="center"/>
            </w:pPr>
            <w:r>
              <w:t>0,48</w:t>
            </w:r>
          </w:p>
        </w:tc>
        <w:tc>
          <w:tcPr>
            <w:tcW w:w="662" w:type="dxa"/>
            <w:tcBorders>
              <w:top w:val="nil"/>
              <w:bottom w:val="nil"/>
            </w:tcBorders>
          </w:tcPr>
          <w:p w:rsidR="009E19C2" w:rsidRDefault="009E19C2">
            <w:pPr>
              <w:pStyle w:val="ConsPlusNormal"/>
              <w:jc w:val="center"/>
            </w:pPr>
            <w:r>
              <w:t>0,95</w:t>
            </w:r>
          </w:p>
        </w:tc>
        <w:tc>
          <w:tcPr>
            <w:tcW w:w="662" w:type="dxa"/>
            <w:tcBorders>
              <w:top w:val="nil"/>
              <w:bottom w:val="nil"/>
            </w:tcBorders>
          </w:tcPr>
          <w:p w:rsidR="009E19C2" w:rsidRDefault="009E19C2">
            <w:pPr>
              <w:pStyle w:val="ConsPlusNormal"/>
              <w:jc w:val="center"/>
            </w:pPr>
            <w:r>
              <w:t>2,18</w:t>
            </w:r>
          </w:p>
        </w:tc>
        <w:tc>
          <w:tcPr>
            <w:tcW w:w="662" w:type="dxa"/>
            <w:tcBorders>
              <w:top w:val="nil"/>
              <w:bottom w:val="nil"/>
            </w:tcBorders>
          </w:tcPr>
          <w:p w:rsidR="009E19C2" w:rsidRDefault="009E19C2">
            <w:pPr>
              <w:pStyle w:val="ConsPlusNormal"/>
              <w:jc w:val="center"/>
            </w:pPr>
            <w:r>
              <w:t>4,40</w:t>
            </w:r>
          </w:p>
        </w:tc>
        <w:tc>
          <w:tcPr>
            <w:tcW w:w="811" w:type="dxa"/>
            <w:tcBorders>
              <w:top w:val="nil"/>
              <w:bottom w:val="nil"/>
            </w:tcBorders>
          </w:tcPr>
          <w:p w:rsidR="009E19C2" w:rsidRDefault="009E19C2">
            <w:pPr>
              <w:pStyle w:val="ConsPlusNormal"/>
              <w:jc w:val="center"/>
            </w:pPr>
            <w:r>
              <w:t>13,40</w:t>
            </w:r>
          </w:p>
        </w:tc>
      </w:tr>
      <w:tr w:rsidR="009E19C2">
        <w:tblPrEx>
          <w:tblBorders>
            <w:insideH w:val="none" w:sz="0" w:space="0" w:color="auto"/>
          </w:tblBorders>
        </w:tblPrEx>
        <w:tc>
          <w:tcPr>
            <w:tcW w:w="2324" w:type="dxa"/>
            <w:vMerge/>
            <w:tcBorders>
              <w:top w:val="single" w:sz="4" w:space="0" w:color="auto"/>
              <w:bottom w:val="single" w:sz="4" w:space="0" w:color="auto"/>
            </w:tcBorders>
          </w:tcPr>
          <w:p w:rsidR="009E19C2" w:rsidRDefault="009E19C2">
            <w:pPr>
              <w:pStyle w:val="ConsPlusNormal"/>
            </w:pPr>
          </w:p>
        </w:tc>
        <w:tc>
          <w:tcPr>
            <w:tcW w:w="427" w:type="dxa"/>
            <w:tcBorders>
              <w:top w:val="nil"/>
              <w:bottom w:val="nil"/>
            </w:tcBorders>
          </w:tcPr>
          <w:p w:rsidR="009E19C2" w:rsidRDefault="009E19C2">
            <w:pPr>
              <w:pStyle w:val="ConsPlusNormal"/>
              <w:jc w:val="center"/>
            </w:pPr>
            <w:r>
              <w:t>6</w:t>
            </w:r>
          </w:p>
        </w:tc>
        <w:tc>
          <w:tcPr>
            <w:tcW w:w="672" w:type="dxa"/>
            <w:tcBorders>
              <w:top w:val="nil"/>
              <w:bottom w:val="nil"/>
            </w:tcBorders>
          </w:tcPr>
          <w:p w:rsidR="009E19C2" w:rsidRDefault="009E19C2">
            <w:pPr>
              <w:pStyle w:val="ConsPlusNormal"/>
              <w:jc w:val="center"/>
            </w:pPr>
            <w:r>
              <w:t>0,10</w:t>
            </w:r>
          </w:p>
        </w:tc>
        <w:tc>
          <w:tcPr>
            <w:tcW w:w="662" w:type="dxa"/>
            <w:tcBorders>
              <w:top w:val="nil"/>
              <w:bottom w:val="nil"/>
            </w:tcBorders>
          </w:tcPr>
          <w:p w:rsidR="009E19C2" w:rsidRDefault="009E19C2">
            <w:pPr>
              <w:pStyle w:val="ConsPlusNormal"/>
              <w:jc w:val="center"/>
            </w:pPr>
            <w:r>
              <w:t>0,10</w:t>
            </w:r>
          </w:p>
        </w:tc>
        <w:tc>
          <w:tcPr>
            <w:tcW w:w="677" w:type="dxa"/>
            <w:tcBorders>
              <w:top w:val="nil"/>
              <w:bottom w:val="nil"/>
            </w:tcBorders>
          </w:tcPr>
          <w:p w:rsidR="009E19C2" w:rsidRDefault="009E19C2">
            <w:pPr>
              <w:pStyle w:val="ConsPlusNormal"/>
              <w:jc w:val="center"/>
            </w:pPr>
            <w:r>
              <w:t>0,10</w:t>
            </w:r>
          </w:p>
        </w:tc>
        <w:tc>
          <w:tcPr>
            <w:tcW w:w="658" w:type="dxa"/>
            <w:tcBorders>
              <w:top w:val="nil"/>
              <w:bottom w:val="nil"/>
            </w:tcBorders>
          </w:tcPr>
          <w:p w:rsidR="009E19C2" w:rsidRDefault="009E19C2">
            <w:pPr>
              <w:pStyle w:val="ConsPlusNormal"/>
              <w:jc w:val="center"/>
            </w:pPr>
            <w:r>
              <w:t>0,10</w:t>
            </w:r>
          </w:p>
        </w:tc>
        <w:tc>
          <w:tcPr>
            <w:tcW w:w="672" w:type="dxa"/>
            <w:tcBorders>
              <w:top w:val="nil"/>
              <w:bottom w:val="nil"/>
            </w:tcBorders>
          </w:tcPr>
          <w:p w:rsidR="009E19C2" w:rsidRDefault="009E19C2">
            <w:pPr>
              <w:pStyle w:val="ConsPlusNormal"/>
              <w:jc w:val="center"/>
            </w:pPr>
            <w:r>
              <w:t>0,10</w:t>
            </w:r>
          </w:p>
        </w:tc>
        <w:tc>
          <w:tcPr>
            <w:tcW w:w="662" w:type="dxa"/>
            <w:tcBorders>
              <w:top w:val="nil"/>
              <w:bottom w:val="nil"/>
            </w:tcBorders>
          </w:tcPr>
          <w:p w:rsidR="009E19C2" w:rsidRDefault="009E19C2">
            <w:pPr>
              <w:pStyle w:val="ConsPlusNormal"/>
              <w:jc w:val="center"/>
            </w:pPr>
            <w:r>
              <w:t>0,15</w:t>
            </w:r>
          </w:p>
        </w:tc>
        <w:tc>
          <w:tcPr>
            <w:tcW w:w="677" w:type="dxa"/>
            <w:tcBorders>
              <w:top w:val="nil"/>
              <w:bottom w:val="nil"/>
            </w:tcBorders>
          </w:tcPr>
          <w:p w:rsidR="009E19C2" w:rsidRDefault="009E19C2">
            <w:pPr>
              <w:pStyle w:val="ConsPlusNormal"/>
              <w:jc w:val="center"/>
            </w:pPr>
            <w:r>
              <w:t>0,18</w:t>
            </w:r>
          </w:p>
        </w:tc>
        <w:tc>
          <w:tcPr>
            <w:tcW w:w="662" w:type="dxa"/>
            <w:tcBorders>
              <w:top w:val="nil"/>
              <w:bottom w:val="nil"/>
            </w:tcBorders>
          </w:tcPr>
          <w:p w:rsidR="009E19C2" w:rsidRDefault="009E19C2">
            <w:pPr>
              <w:pStyle w:val="ConsPlusNormal"/>
              <w:jc w:val="center"/>
            </w:pPr>
            <w:r>
              <w:t>0,40</w:t>
            </w:r>
          </w:p>
        </w:tc>
        <w:tc>
          <w:tcPr>
            <w:tcW w:w="662" w:type="dxa"/>
            <w:tcBorders>
              <w:top w:val="nil"/>
              <w:bottom w:val="nil"/>
            </w:tcBorders>
          </w:tcPr>
          <w:p w:rsidR="009E19C2" w:rsidRDefault="009E19C2">
            <w:pPr>
              <w:pStyle w:val="ConsPlusNormal"/>
              <w:jc w:val="center"/>
            </w:pPr>
            <w:r>
              <w:t>1,25</w:t>
            </w:r>
          </w:p>
        </w:tc>
        <w:tc>
          <w:tcPr>
            <w:tcW w:w="662" w:type="dxa"/>
            <w:tcBorders>
              <w:top w:val="nil"/>
              <w:bottom w:val="nil"/>
            </w:tcBorders>
          </w:tcPr>
          <w:p w:rsidR="009E19C2" w:rsidRDefault="009E19C2">
            <w:pPr>
              <w:pStyle w:val="ConsPlusNormal"/>
              <w:jc w:val="center"/>
            </w:pPr>
            <w:r>
              <w:t>3,00</w:t>
            </w:r>
          </w:p>
        </w:tc>
        <w:tc>
          <w:tcPr>
            <w:tcW w:w="811" w:type="dxa"/>
            <w:tcBorders>
              <w:top w:val="nil"/>
              <w:bottom w:val="nil"/>
            </w:tcBorders>
          </w:tcPr>
          <w:p w:rsidR="009E19C2" w:rsidRDefault="009E19C2">
            <w:pPr>
              <w:pStyle w:val="ConsPlusNormal"/>
              <w:jc w:val="center"/>
            </w:pPr>
            <w:r>
              <w:t>11,40</w:t>
            </w:r>
          </w:p>
        </w:tc>
      </w:tr>
      <w:tr w:rsidR="009E19C2">
        <w:tc>
          <w:tcPr>
            <w:tcW w:w="2324" w:type="dxa"/>
            <w:vMerge/>
            <w:tcBorders>
              <w:top w:val="single" w:sz="4" w:space="0" w:color="auto"/>
              <w:bottom w:val="single" w:sz="4" w:space="0" w:color="auto"/>
            </w:tcBorders>
          </w:tcPr>
          <w:p w:rsidR="009E19C2" w:rsidRDefault="009E19C2">
            <w:pPr>
              <w:pStyle w:val="ConsPlusNormal"/>
            </w:pPr>
          </w:p>
        </w:tc>
        <w:tc>
          <w:tcPr>
            <w:tcW w:w="427" w:type="dxa"/>
            <w:tcBorders>
              <w:top w:val="nil"/>
              <w:bottom w:val="single" w:sz="4" w:space="0" w:color="auto"/>
            </w:tcBorders>
          </w:tcPr>
          <w:p w:rsidR="009E19C2" w:rsidRDefault="009E19C2">
            <w:pPr>
              <w:pStyle w:val="ConsPlusNormal"/>
              <w:jc w:val="center"/>
            </w:pPr>
            <w:r>
              <w:t>7</w:t>
            </w:r>
          </w:p>
        </w:tc>
        <w:tc>
          <w:tcPr>
            <w:tcW w:w="672" w:type="dxa"/>
            <w:tcBorders>
              <w:top w:val="nil"/>
              <w:bottom w:val="single" w:sz="4" w:space="0" w:color="auto"/>
            </w:tcBorders>
          </w:tcPr>
          <w:p w:rsidR="009E19C2" w:rsidRDefault="009E19C2">
            <w:pPr>
              <w:pStyle w:val="ConsPlusNormal"/>
              <w:jc w:val="center"/>
            </w:pPr>
            <w:r>
              <w:t>0,10</w:t>
            </w:r>
          </w:p>
        </w:tc>
        <w:tc>
          <w:tcPr>
            <w:tcW w:w="662" w:type="dxa"/>
            <w:tcBorders>
              <w:top w:val="nil"/>
              <w:bottom w:val="single" w:sz="4" w:space="0" w:color="auto"/>
            </w:tcBorders>
          </w:tcPr>
          <w:p w:rsidR="009E19C2" w:rsidRDefault="009E19C2">
            <w:pPr>
              <w:pStyle w:val="ConsPlusNormal"/>
              <w:jc w:val="center"/>
            </w:pPr>
            <w:r>
              <w:t>0,10</w:t>
            </w:r>
          </w:p>
        </w:tc>
        <w:tc>
          <w:tcPr>
            <w:tcW w:w="677" w:type="dxa"/>
            <w:tcBorders>
              <w:top w:val="nil"/>
              <w:bottom w:val="single" w:sz="4" w:space="0" w:color="auto"/>
            </w:tcBorders>
          </w:tcPr>
          <w:p w:rsidR="009E19C2" w:rsidRDefault="009E19C2">
            <w:pPr>
              <w:pStyle w:val="ConsPlusNormal"/>
              <w:jc w:val="center"/>
            </w:pPr>
            <w:r>
              <w:t>0,10</w:t>
            </w:r>
          </w:p>
        </w:tc>
        <w:tc>
          <w:tcPr>
            <w:tcW w:w="658" w:type="dxa"/>
            <w:tcBorders>
              <w:top w:val="nil"/>
              <w:bottom w:val="single" w:sz="4" w:space="0" w:color="auto"/>
            </w:tcBorders>
          </w:tcPr>
          <w:p w:rsidR="009E19C2" w:rsidRDefault="009E19C2">
            <w:pPr>
              <w:pStyle w:val="ConsPlusNormal"/>
              <w:jc w:val="center"/>
            </w:pPr>
            <w:r>
              <w:t>0,10</w:t>
            </w:r>
          </w:p>
        </w:tc>
        <w:tc>
          <w:tcPr>
            <w:tcW w:w="672" w:type="dxa"/>
            <w:tcBorders>
              <w:top w:val="nil"/>
              <w:bottom w:val="single" w:sz="4" w:space="0" w:color="auto"/>
            </w:tcBorders>
          </w:tcPr>
          <w:p w:rsidR="009E19C2" w:rsidRDefault="009E19C2">
            <w:pPr>
              <w:pStyle w:val="ConsPlusNormal"/>
              <w:jc w:val="center"/>
            </w:pPr>
            <w:r>
              <w:t>0,10</w:t>
            </w:r>
          </w:p>
        </w:tc>
        <w:tc>
          <w:tcPr>
            <w:tcW w:w="662" w:type="dxa"/>
            <w:tcBorders>
              <w:top w:val="nil"/>
              <w:bottom w:val="single" w:sz="4" w:space="0" w:color="auto"/>
            </w:tcBorders>
          </w:tcPr>
          <w:p w:rsidR="009E19C2" w:rsidRDefault="009E19C2">
            <w:pPr>
              <w:pStyle w:val="ConsPlusNormal"/>
              <w:jc w:val="center"/>
            </w:pPr>
            <w:r>
              <w:t>0,10</w:t>
            </w:r>
          </w:p>
        </w:tc>
        <w:tc>
          <w:tcPr>
            <w:tcW w:w="677" w:type="dxa"/>
            <w:tcBorders>
              <w:top w:val="nil"/>
              <w:bottom w:val="single" w:sz="4" w:space="0" w:color="auto"/>
            </w:tcBorders>
          </w:tcPr>
          <w:p w:rsidR="009E19C2" w:rsidRDefault="009E19C2">
            <w:pPr>
              <w:pStyle w:val="ConsPlusNormal"/>
              <w:jc w:val="center"/>
            </w:pPr>
            <w:r>
              <w:t>0,10</w:t>
            </w:r>
          </w:p>
        </w:tc>
        <w:tc>
          <w:tcPr>
            <w:tcW w:w="662" w:type="dxa"/>
            <w:tcBorders>
              <w:top w:val="nil"/>
              <w:bottom w:val="single" w:sz="4" w:space="0" w:color="auto"/>
            </w:tcBorders>
          </w:tcPr>
          <w:p w:rsidR="009E19C2" w:rsidRDefault="009E19C2">
            <w:pPr>
              <w:pStyle w:val="ConsPlusNormal"/>
              <w:jc w:val="center"/>
            </w:pPr>
            <w:r>
              <w:t>0,10</w:t>
            </w:r>
          </w:p>
        </w:tc>
        <w:tc>
          <w:tcPr>
            <w:tcW w:w="662" w:type="dxa"/>
            <w:tcBorders>
              <w:top w:val="nil"/>
              <w:bottom w:val="single" w:sz="4" w:space="0" w:color="auto"/>
            </w:tcBorders>
          </w:tcPr>
          <w:p w:rsidR="009E19C2" w:rsidRDefault="009E19C2">
            <w:pPr>
              <w:pStyle w:val="ConsPlusNormal"/>
              <w:jc w:val="center"/>
            </w:pPr>
            <w:r>
              <w:t>0,50</w:t>
            </w:r>
          </w:p>
        </w:tc>
        <w:tc>
          <w:tcPr>
            <w:tcW w:w="662" w:type="dxa"/>
            <w:tcBorders>
              <w:top w:val="nil"/>
              <w:bottom w:val="single" w:sz="4" w:space="0" w:color="auto"/>
            </w:tcBorders>
          </w:tcPr>
          <w:p w:rsidR="009E19C2" w:rsidRDefault="009E19C2">
            <w:pPr>
              <w:pStyle w:val="ConsPlusNormal"/>
              <w:jc w:val="center"/>
            </w:pPr>
            <w:r>
              <w:t>1,70</w:t>
            </w:r>
          </w:p>
        </w:tc>
        <w:tc>
          <w:tcPr>
            <w:tcW w:w="811" w:type="dxa"/>
            <w:tcBorders>
              <w:top w:val="nil"/>
              <w:bottom w:val="single" w:sz="4" w:space="0" w:color="auto"/>
            </w:tcBorders>
          </w:tcPr>
          <w:p w:rsidR="009E19C2" w:rsidRDefault="009E19C2">
            <w:pPr>
              <w:pStyle w:val="ConsPlusNormal"/>
              <w:jc w:val="center"/>
            </w:pPr>
            <w:r>
              <w:t>9,50</w:t>
            </w:r>
          </w:p>
        </w:tc>
      </w:tr>
      <w:tr w:rsidR="009E19C2">
        <w:tc>
          <w:tcPr>
            <w:tcW w:w="2324" w:type="dxa"/>
            <w:vMerge w:val="restart"/>
            <w:tcBorders>
              <w:top w:val="single" w:sz="4" w:space="0" w:color="auto"/>
              <w:bottom w:val="single" w:sz="4" w:space="0" w:color="auto"/>
            </w:tcBorders>
            <w:vAlign w:val="center"/>
          </w:tcPr>
          <w:p w:rsidR="009E19C2" w:rsidRDefault="009E19C2">
            <w:pPr>
              <w:pStyle w:val="ConsPlusNormal"/>
              <w:jc w:val="center"/>
            </w:pPr>
            <w:r>
              <w:rPr>
                <w:noProof/>
                <w:position w:val="-5"/>
              </w:rPr>
              <w:drawing>
                <wp:inline distT="0" distB="0" distL="0" distR="0">
                  <wp:extent cx="628650" cy="209550"/>
                  <wp:effectExtent l="0" t="0" r="0" b="0"/>
                  <wp:docPr id="7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628650" cy="209550"/>
                          </a:xfrm>
                          <a:prstGeom prst="rect">
                            <a:avLst/>
                          </a:prstGeom>
                          <a:noFill/>
                          <a:ln>
                            <a:noFill/>
                          </a:ln>
                        </pic:spPr>
                      </pic:pic>
                    </a:graphicData>
                  </a:graphic>
                </wp:inline>
              </w:drawing>
            </w:r>
          </w:p>
          <w:p w:rsidR="009E19C2" w:rsidRDefault="009E19C2">
            <w:pPr>
              <w:pStyle w:val="ConsPlusNormal"/>
              <w:jc w:val="center"/>
            </w:pPr>
          </w:p>
          <w:p w:rsidR="009E19C2" w:rsidRDefault="009E19C2">
            <w:pPr>
              <w:pStyle w:val="ConsPlusNormal"/>
              <w:jc w:val="center"/>
            </w:pPr>
            <w:r>
              <w:rPr>
                <w:noProof/>
                <w:position w:val="-13"/>
              </w:rPr>
              <w:drawing>
                <wp:inline distT="0" distB="0" distL="0" distR="0">
                  <wp:extent cx="925830" cy="305435"/>
                  <wp:effectExtent l="0" t="0" r="0" b="0"/>
                  <wp:docPr id="7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925830" cy="305435"/>
                          </a:xfrm>
                          <a:prstGeom prst="rect">
                            <a:avLst/>
                          </a:prstGeom>
                          <a:noFill/>
                          <a:ln>
                            <a:noFill/>
                          </a:ln>
                        </pic:spPr>
                      </pic:pic>
                    </a:graphicData>
                  </a:graphic>
                </wp:inline>
              </w:drawing>
            </w:r>
          </w:p>
        </w:tc>
        <w:tc>
          <w:tcPr>
            <w:tcW w:w="427" w:type="dxa"/>
            <w:tcBorders>
              <w:top w:val="single" w:sz="4" w:space="0" w:color="auto"/>
              <w:bottom w:val="nil"/>
            </w:tcBorders>
          </w:tcPr>
          <w:p w:rsidR="009E19C2" w:rsidRDefault="009E19C2">
            <w:pPr>
              <w:pStyle w:val="ConsPlusNormal"/>
              <w:jc w:val="center"/>
            </w:pPr>
            <w:r>
              <w:t>1</w:t>
            </w:r>
          </w:p>
        </w:tc>
        <w:tc>
          <w:tcPr>
            <w:tcW w:w="672" w:type="dxa"/>
            <w:tcBorders>
              <w:top w:val="single" w:sz="4" w:space="0" w:color="auto"/>
              <w:bottom w:val="nil"/>
            </w:tcBorders>
          </w:tcPr>
          <w:p w:rsidR="009E19C2" w:rsidRDefault="009E19C2">
            <w:pPr>
              <w:pStyle w:val="ConsPlusNormal"/>
              <w:jc w:val="center"/>
            </w:pPr>
            <w:r>
              <w:t>0,10</w:t>
            </w:r>
          </w:p>
        </w:tc>
        <w:tc>
          <w:tcPr>
            <w:tcW w:w="662" w:type="dxa"/>
            <w:tcBorders>
              <w:top w:val="single" w:sz="4" w:space="0" w:color="auto"/>
              <w:bottom w:val="nil"/>
            </w:tcBorders>
          </w:tcPr>
          <w:p w:rsidR="009E19C2" w:rsidRDefault="009E19C2">
            <w:pPr>
              <w:pStyle w:val="ConsPlusNormal"/>
              <w:jc w:val="center"/>
            </w:pPr>
            <w:r>
              <w:t>0,31</w:t>
            </w:r>
          </w:p>
        </w:tc>
        <w:tc>
          <w:tcPr>
            <w:tcW w:w="677" w:type="dxa"/>
            <w:tcBorders>
              <w:top w:val="single" w:sz="4" w:space="0" w:color="auto"/>
              <w:bottom w:val="nil"/>
            </w:tcBorders>
          </w:tcPr>
          <w:p w:rsidR="009E19C2" w:rsidRDefault="009E19C2">
            <w:pPr>
              <w:pStyle w:val="ConsPlusNormal"/>
              <w:jc w:val="center"/>
            </w:pPr>
            <w:r>
              <w:t>0,68</w:t>
            </w:r>
          </w:p>
        </w:tc>
        <w:tc>
          <w:tcPr>
            <w:tcW w:w="658" w:type="dxa"/>
            <w:tcBorders>
              <w:top w:val="single" w:sz="4" w:space="0" w:color="auto"/>
              <w:bottom w:val="nil"/>
            </w:tcBorders>
          </w:tcPr>
          <w:p w:rsidR="009E19C2" w:rsidRDefault="009E19C2">
            <w:pPr>
              <w:pStyle w:val="ConsPlusNormal"/>
              <w:jc w:val="center"/>
            </w:pPr>
            <w:r>
              <w:t>1,12</w:t>
            </w:r>
          </w:p>
        </w:tc>
        <w:tc>
          <w:tcPr>
            <w:tcW w:w="672" w:type="dxa"/>
            <w:tcBorders>
              <w:top w:val="single" w:sz="4" w:space="0" w:color="auto"/>
              <w:bottom w:val="nil"/>
            </w:tcBorders>
          </w:tcPr>
          <w:p w:rsidR="009E19C2" w:rsidRDefault="009E19C2">
            <w:pPr>
              <w:pStyle w:val="ConsPlusNormal"/>
              <w:jc w:val="center"/>
            </w:pPr>
            <w:r>
              <w:t>1,60</w:t>
            </w:r>
          </w:p>
        </w:tc>
        <w:tc>
          <w:tcPr>
            <w:tcW w:w="662" w:type="dxa"/>
            <w:tcBorders>
              <w:top w:val="single" w:sz="4" w:space="0" w:color="auto"/>
              <w:bottom w:val="nil"/>
            </w:tcBorders>
          </w:tcPr>
          <w:p w:rsidR="009E19C2" w:rsidRDefault="009E19C2">
            <w:pPr>
              <w:pStyle w:val="ConsPlusNormal"/>
              <w:jc w:val="center"/>
            </w:pPr>
            <w:r>
              <w:t>2,62</w:t>
            </w:r>
          </w:p>
        </w:tc>
        <w:tc>
          <w:tcPr>
            <w:tcW w:w="677" w:type="dxa"/>
            <w:tcBorders>
              <w:top w:val="single" w:sz="4" w:space="0" w:color="auto"/>
              <w:bottom w:val="nil"/>
            </w:tcBorders>
          </w:tcPr>
          <w:p w:rsidR="009E19C2" w:rsidRDefault="009E19C2">
            <w:pPr>
              <w:pStyle w:val="ConsPlusNormal"/>
              <w:jc w:val="center"/>
            </w:pPr>
            <w:r>
              <w:t>3,55</w:t>
            </w:r>
          </w:p>
        </w:tc>
        <w:tc>
          <w:tcPr>
            <w:tcW w:w="662" w:type="dxa"/>
            <w:tcBorders>
              <w:top w:val="single" w:sz="4" w:space="0" w:color="auto"/>
              <w:bottom w:val="nil"/>
            </w:tcBorders>
          </w:tcPr>
          <w:p w:rsidR="009E19C2" w:rsidRDefault="009E19C2">
            <w:pPr>
              <w:pStyle w:val="ConsPlusNormal"/>
              <w:jc w:val="center"/>
            </w:pPr>
            <w:r>
              <w:t>4,55</w:t>
            </w:r>
          </w:p>
        </w:tc>
        <w:tc>
          <w:tcPr>
            <w:tcW w:w="662" w:type="dxa"/>
            <w:tcBorders>
              <w:top w:val="single" w:sz="4" w:space="0" w:color="auto"/>
              <w:bottom w:val="nil"/>
            </w:tcBorders>
            <w:vAlign w:val="center"/>
          </w:tcPr>
          <w:p w:rsidR="009E19C2" w:rsidRDefault="009E19C2">
            <w:pPr>
              <w:pStyle w:val="ConsPlusNormal"/>
              <w:jc w:val="center"/>
            </w:pPr>
            <w:r>
              <w:t>6,50</w:t>
            </w:r>
          </w:p>
        </w:tc>
        <w:tc>
          <w:tcPr>
            <w:tcW w:w="662" w:type="dxa"/>
            <w:tcBorders>
              <w:top w:val="single" w:sz="4" w:space="0" w:color="auto"/>
              <w:bottom w:val="nil"/>
            </w:tcBorders>
            <w:vAlign w:val="center"/>
          </w:tcPr>
          <w:p w:rsidR="009E19C2" w:rsidRDefault="009E19C2">
            <w:pPr>
              <w:pStyle w:val="ConsPlusNormal"/>
              <w:jc w:val="center"/>
            </w:pPr>
            <w:r>
              <w:t>9,40</w:t>
            </w:r>
          </w:p>
        </w:tc>
        <w:tc>
          <w:tcPr>
            <w:tcW w:w="811" w:type="dxa"/>
            <w:tcBorders>
              <w:top w:val="single" w:sz="4" w:space="0" w:color="auto"/>
              <w:bottom w:val="nil"/>
            </w:tcBorders>
          </w:tcPr>
          <w:p w:rsidR="009E19C2" w:rsidRDefault="009E19C2">
            <w:pPr>
              <w:pStyle w:val="ConsPlusNormal"/>
              <w:jc w:val="center"/>
            </w:pPr>
            <w:r>
              <w:t>19,40</w:t>
            </w:r>
          </w:p>
        </w:tc>
      </w:tr>
      <w:tr w:rsidR="009E19C2">
        <w:tblPrEx>
          <w:tblBorders>
            <w:insideH w:val="none" w:sz="0" w:space="0" w:color="auto"/>
          </w:tblBorders>
        </w:tblPrEx>
        <w:tc>
          <w:tcPr>
            <w:tcW w:w="2324" w:type="dxa"/>
            <w:vMerge/>
            <w:tcBorders>
              <w:top w:val="single" w:sz="4" w:space="0" w:color="auto"/>
              <w:bottom w:val="single" w:sz="4" w:space="0" w:color="auto"/>
            </w:tcBorders>
          </w:tcPr>
          <w:p w:rsidR="009E19C2" w:rsidRDefault="009E19C2">
            <w:pPr>
              <w:pStyle w:val="ConsPlusNormal"/>
            </w:pPr>
          </w:p>
        </w:tc>
        <w:tc>
          <w:tcPr>
            <w:tcW w:w="427" w:type="dxa"/>
            <w:tcBorders>
              <w:top w:val="nil"/>
              <w:bottom w:val="nil"/>
            </w:tcBorders>
          </w:tcPr>
          <w:p w:rsidR="009E19C2" w:rsidRDefault="009E19C2">
            <w:pPr>
              <w:pStyle w:val="ConsPlusNormal"/>
              <w:jc w:val="center"/>
            </w:pPr>
            <w:r>
              <w:t>2</w:t>
            </w:r>
          </w:p>
        </w:tc>
        <w:tc>
          <w:tcPr>
            <w:tcW w:w="672" w:type="dxa"/>
            <w:tcBorders>
              <w:top w:val="nil"/>
              <w:bottom w:val="nil"/>
            </w:tcBorders>
          </w:tcPr>
          <w:p w:rsidR="009E19C2" w:rsidRDefault="009E19C2">
            <w:pPr>
              <w:pStyle w:val="ConsPlusNormal"/>
              <w:jc w:val="center"/>
            </w:pPr>
            <w:r>
              <w:t>0,10</w:t>
            </w:r>
          </w:p>
        </w:tc>
        <w:tc>
          <w:tcPr>
            <w:tcW w:w="662" w:type="dxa"/>
            <w:tcBorders>
              <w:top w:val="nil"/>
              <w:bottom w:val="nil"/>
            </w:tcBorders>
          </w:tcPr>
          <w:p w:rsidR="009E19C2" w:rsidRDefault="009E19C2">
            <w:pPr>
              <w:pStyle w:val="ConsPlusNormal"/>
              <w:jc w:val="center"/>
            </w:pPr>
            <w:r>
              <w:t>0,22</w:t>
            </w:r>
          </w:p>
        </w:tc>
        <w:tc>
          <w:tcPr>
            <w:tcW w:w="677" w:type="dxa"/>
            <w:tcBorders>
              <w:top w:val="nil"/>
              <w:bottom w:val="nil"/>
            </w:tcBorders>
          </w:tcPr>
          <w:p w:rsidR="009E19C2" w:rsidRDefault="009E19C2">
            <w:pPr>
              <w:pStyle w:val="ConsPlusNormal"/>
              <w:jc w:val="center"/>
            </w:pPr>
            <w:r>
              <w:t>0,46</w:t>
            </w:r>
          </w:p>
        </w:tc>
        <w:tc>
          <w:tcPr>
            <w:tcW w:w="658" w:type="dxa"/>
            <w:tcBorders>
              <w:top w:val="nil"/>
              <w:bottom w:val="nil"/>
            </w:tcBorders>
          </w:tcPr>
          <w:p w:rsidR="009E19C2" w:rsidRDefault="009E19C2">
            <w:pPr>
              <w:pStyle w:val="ConsPlusNormal"/>
              <w:jc w:val="center"/>
            </w:pPr>
            <w:r>
              <w:t>0,73</w:t>
            </w:r>
          </w:p>
        </w:tc>
        <w:tc>
          <w:tcPr>
            <w:tcW w:w="672" w:type="dxa"/>
            <w:tcBorders>
              <w:top w:val="nil"/>
              <w:bottom w:val="nil"/>
            </w:tcBorders>
          </w:tcPr>
          <w:p w:rsidR="009E19C2" w:rsidRDefault="009E19C2">
            <w:pPr>
              <w:pStyle w:val="ConsPlusNormal"/>
              <w:jc w:val="center"/>
            </w:pPr>
            <w:r>
              <w:t>1,05</w:t>
            </w:r>
          </w:p>
        </w:tc>
        <w:tc>
          <w:tcPr>
            <w:tcW w:w="662" w:type="dxa"/>
            <w:tcBorders>
              <w:top w:val="nil"/>
              <w:bottom w:val="nil"/>
            </w:tcBorders>
          </w:tcPr>
          <w:p w:rsidR="009E19C2" w:rsidRDefault="009E19C2">
            <w:pPr>
              <w:pStyle w:val="ConsPlusNormal"/>
              <w:jc w:val="center"/>
            </w:pPr>
            <w:r>
              <w:t>1,88</w:t>
            </w:r>
          </w:p>
        </w:tc>
        <w:tc>
          <w:tcPr>
            <w:tcW w:w="677" w:type="dxa"/>
            <w:tcBorders>
              <w:top w:val="nil"/>
              <w:bottom w:val="nil"/>
            </w:tcBorders>
          </w:tcPr>
          <w:p w:rsidR="009E19C2" w:rsidRDefault="009E19C2">
            <w:pPr>
              <w:pStyle w:val="ConsPlusNormal"/>
              <w:jc w:val="center"/>
            </w:pPr>
            <w:r>
              <w:t>2,75</w:t>
            </w:r>
          </w:p>
        </w:tc>
        <w:tc>
          <w:tcPr>
            <w:tcW w:w="662" w:type="dxa"/>
            <w:tcBorders>
              <w:top w:val="nil"/>
              <w:bottom w:val="nil"/>
            </w:tcBorders>
          </w:tcPr>
          <w:p w:rsidR="009E19C2" w:rsidRDefault="009E19C2">
            <w:pPr>
              <w:pStyle w:val="ConsPlusNormal"/>
              <w:jc w:val="center"/>
            </w:pPr>
            <w:r>
              <w:t>3,72</w:t>
            </w:r>
          </w:p>
        </w:tc>
        <w:tc>
          <w:tcPr>
            <w:tcW w:w="662" w:type="dxa"/>
            <w:tcBorders>
              <w:top w:val="nil"/>
              <w:bottom w:val="nil"/>
            </w:tcBorders>
          </w:tcPr>
          <w:p w:rsidR="009E19C2" w:rsidRDefault="009E19C2">
            <w:pPr>
              <w:pStyle w:val="ConsPlusNormal"/>
              <w:jc w:val="center"/>
            </w:pPr>
            <w:r>
              <w:t>5,65</w:t>
            </w:r>
          </w:p>
        </w:tc>
        <w:tc>
          <w:tcPr>
            <w:tcW w:w="662" w:type="dxa"/>
            <w:tcBorders>
              <w:top w:val="nil"/>
              <w:bottom w:val="nil"/>
            </w:tcBorders>
          </w:tcPr>
          <w:p w:rsidR="009E19C2" w:rsidRDefault="009E19C2">
            <w:pPr>
              <w:pStyle w:val="ConsPlusNormal"/>
              <w:jc w:val="center"/>
            </w:pPr>
            <w:r>
              <w:t>8,60</w:t>
            </w:r>
          </w:p>
        </w:tc>
        <w:tc>
          <w:tcPr>
            <w:tcW w:w="811" w:type="dxa"/>
            <w:tcBorders>
              <w:top w:val="nil"/>
              <w:bottom w:val="nil"/>
            </w:tcBorders>
          </w:tcPr>
          <w:p w:rsidR="009E19C2" w:rsidRDefault="009E19C2">
            <w:pPr>
              <w:pStyle w:val="ConsPlusNormal"/>
              <w:jc w:val="center"/>
            </w:pPr>
            <w:r>
              <w:t>18,50</w:t>
            </w:r>
          </w:p>
        </w:tc>
      </w:tr>
      <w:tr w:rsidR="009E19C2">
        <w:tblPrEx>
          <w:tblBorders>
            <w:insideH w:val="none" w:sz="0" w:space="0" w:color="auto"/>
          </w:tblBorders>
        </w:tblPrEx>
        <w:tc>
          <w:tcPr>
            <w:tcW w:w="2324" w:type="dxa"/>
            <w:vMerge/>
            <w:tcBorders>
              <w:top w:val="single" w:sz="4" w:space="0" w:color="auto"/>
              <w:bottom w:val="single" w:sz="4" w:space="0" w:color="auto"/>
            </w:tcBorders>
          </w:tcPr>
          <w:p w:rsidR="009E19C2" w:rsidRDefault="009E19C2">
            <w:pPr>
              <w:pStyle w:val="ConsPlusNormal"/>
            </w:pPr>
          </w:p>
        </w:tc>
        <w:tc>
          <w:tcPr>
            <w:tcW w:w="427" w:type="dxa"/>
            <w:tcBorders>
              <w:top w:val="nil"/>
              <w:bottom w:val="nil"/>
            </w:tcBorders>
          </w:tcPr>
          <w:p w:rsidR="009E19C2" w:rsidRDefault="009E19C2">
            <w:pPr>
              <w:pStyle w:val="ConsPlusNormal"/>
              <w:jc w:val="center"/>
            </w:pPr>
            <w:r>
              <w:t>3</w:t>
            </w:r>
          </w:p>
        </w:tc>
        <w:tc>
          <w:tcPr>
            <w:tcW w:w="672" w:type="dxa"/>
            <w:tcBorders>
              <w:top w:val="nil"/>
              <w:bottom w:val="nil"/>
            </w:tcBorders>
          </w:tcPr>
          <w:p w:rsidR="009E19C2" w:rsidRDefault="009E19C2">
            <w:pPr>
              <w:pStyle w:val="ConsPlusNormal"/>
              <w:jc w:val="center"/>
            </w:pPr>
            <w:r>
              <w:t>0,10</w:t>
            </w:r>
          </w:p>
        </w:tc>
        <w:tc>
          <w:tcPr>
            <w:tcW w:w="662" w:type="dxa"/>
            <w:tcBorders>
              <w:top w:val="nil"/>
              <w:bottom w:val="nil"/>
            </w:tcBorders>
          </w:tcPr>
          <w:p w:rsidR="009E19C2" w:rsidRDefault="009E19C2">
            <w:pPr>
              <w:pStyle w:val="ConsPlusNormal"/>
              <w:jc w:val="center"/>
            </w:pPr>
            <w:r>
              <w:t>0,17</w:t>
            </w:r>
          </w:p>
        </w:tc>
        <w:tc>
          <w:tcPr>
            <w:tcW w:w="677" w:type="dxa"/>
            <w:tcBorders>
              <w:top w:val="nil"/>
              <w:bottom w:val="nil"/>
            </w:tcBorders>
          </w:tcPr>
          <w:p w:rsidR="009E19C2" w:rsidRDefault="009E19C2">
            <w:pPr>
              <w:pStyle w:val="ConsPlusNormal"/>
              <w:jc w:val="center"/>
            </w:pPr>
            <w:r>
              <w:t>0,38</w:t>
            </w:r>
          </w:p>
        </w:tc>
        <w:tc>
          <w:tcPr>
            <w:tcW w:w="658" w:type="dxa"/>
            <w:tcBorders>
              <w:top w:val="nil"/>
              <w:bottom w:val="nil"/>
            </w:tcBorders>
          </w:tcPr>
          <w:p w:rsidR="009E19C2" w:rsidRDefault="009E19C2">
            <w:pPr>
              <w:pStyle w:val="ConsPlusNormal"/>
              <w:jc w:val="center"/>
            </w:pPr>
            <w:r>
              <w:t>0,58</w:t>
            </w:r>
          </w:p>
        </w:tc>
        <w:tc>
          <w:tcPr>
            <w:tcW w:w="672" w:type="dxa"/>
            <w:tcBorders>
              <w:top w:val="nil"/>
              <w:bottom w:val="nil"/>
            </w:tcBorders>
          </w:tcPr>
          <w:p w:rsidR="009E19C2" w:rsidRDefault="009E19C2">
            <w:pPr>
              <w:pStyle w:val="ConsPlusNormal"/>
              <w:jc w:val="center"/>
            </w:pPr>
            <w:r>
              <w:t>0,80</w:t>
            </w:r>
          </w:p>
        </w:tc>
        <w:tc>
          <w:tcPr>
            <w:tcW w:w="662" w:type="dxa"/>
            <w:tcBorders>
              <w:top w:val="nil"/>
              <w:bottom w:val="nil"/>
            </w:tcBorders>
          </w:tcPr>
          <w:p w:rsidR="009E19C2" w:rsidRDefault="009E19C2">
            <w:pPr>
              <w:pStyle w:val="ConsPlusNormal"/>
              <w:jc w:val="center"/>
            </w:pPr>
            <w:r>
              <w:t>1,33</w:t>
            </w:r>
          </w:p>
        </w:tc>
        <w:tc>
          <w:tcPr>
            <w:tcW w:w="677" w:type="dxa"/>
            <w:tcBorders>
              <w:top w:val="nil"/>
              <w:bottom w:val="nil"/>
            </w:tcBorders>
          </w:tcPr>
          <w:p w:rsidR="009E19C2" w:rsidRDefault="009E19C2">
            <w:pPr>
              <w:pStyle w:val="ConsPlusNormal"/>
              <w:jc w:val="center"/>
            </w:pPr>
            <w:r>
              <w:t>2,00</w:t>
            </w:r>
          </w:p>
        </w:tc>
        <w:tc>
          <w:tcPr>
            <w:tcW w:w="662" w:type="dxa"/>
            <w:tcBorders>
              <w:top w:val="nil"/>
              <w:bottom w:val="nil"/>
            </w:tcBorders>
          </w:tcPr>
          <w:p w:rsidR="009E19C2" w:rsidRDefault="009E19C2">
            <w:pPr>
              <w:pStyle w:val="ConsPlusNormal"/>
              <w:jc w:val="center"/>
            </w:pPr>
            <w:r>
              <w:t>2,77</w:t>
            </w:r>
          </w:p>
        </w:tc>
        <w:tc>
          <w:tcPr>
            <w:tcW w:w="662" w:type="dxa"/>
            <w:tcBorders>
              <w:top w:val="nil"/>
              <w:bottom w:val="nil"/>
            </w:tcBorders>
          </w:tcPr>
          <w:p w:rsidR="009E19C2" w:rsidRDefault="009E19C2">
            <w:pPr>
              <w:pStyle w:val="ConsPlusNormal"/>
              <w:jc w:val="center"/>
            </w:pPr>
            <w:r>
              <w:t>4,60</w:t>
            </w:r>
          </w:p>
        </w:tc>
        <w:tc>
          <w:tcPr>
            <w:tcW w:w="662" w:type="dxa"/>
            <w:tcBorders>
              <w:top w:val="nil"/>
              <w:bottom w:val="nil"/>
            </w:tcBorders>
          </w:tcPr>
          <w:p w:rsidR="009E19C2" w:rsidRDefault="009E19C2">
            <w:pPr>
              <w:pStyle w:val="ConsPlusNormal"/>
              <w:jc w:val="center"/>
            </w:pPr>
            <w:r>
              <w:t>7,40</w:t>
            </w:r>
          </w:p>
        </w:tc>
        <w:tc>
          <w:tcPr>
            <w:tcW w:w="811" w:type="dxa"/>
            <w:tcBorders>
              <w:top w:val="nil"/>
              <w:bottom w:val="nil"/>
            </w:tcBorders>
          </w:tcPr>
          <w:p w:rsidR="009E19C2" w:rsidRDefault="009E19C2">
            <w:pPr>
              <w:pStyle w:val="ConsPlusNormal"/>
              <w:jc w:val="center"/>
            </w:pPr>
            <w:r>
              <w:t>17,20</w:t>
            </w:r>
          </w:p>
        </w:tc>
      </w:tr>
      <w:tr w:rsidR="009E19C2">
        <w:tblPrEx>
          <w:tblBorders>
            <w:insideH w:val="none" w:sz="0" w:space="0" w:color="auto"/>
          </w:tblBorders>
        </w:tblPrEx>
        <w:tc>
          <w:tcPr>
            <w:tcW w:w="2324" w:type="dxa"/>
            <w:vMerge/>
            <w:tcBorders>
              <w:top w:val="single" w:sz="4" w:space="0" w:color="auto"/>
              <w:bottom w:val="single" w:sz="4" w:space="0" w:color="auto"/>
            </w:tcBorders>
          </w:tcPr>
          <w:p w:rsidR="009E19C2" w:rsidRDefault="009E19C2">
            <w:pPr>
              <w:pStyle w:val="ConsPlusNormal"/>
            </w:pPr>
          </w:p>
        </w:tc>
        <w:tc>
          <w:tcPr>
            <w:tcW w:w="427" w:type="dxa"/>
            <w:tcBorders>
              <w:top w:val="nil"/>
              <w:bottom w:val="nil"/>
            </w:tcBorders>
          </w:tcPr>
          <w:p w:rsidR="009E19C2" w:rsidRDefault="009E19C2">
            <w:pPr>
              <w:pStyle w:val="ConsPlusNormal"/>
              <w:jc w:val="center"/>
            </w:pPr>
            <w:r>
              <w:t>4</w:t>
            </w:r>
          </w:p>
        </w:tc>
        <w:tc>
          <w:tcPr>
            <w:tcW w:w="672" w:type="dxa"/>
            <w:tcBorders>
              <w:top w:val="nil"/>
              <w:bottom w:val="nil"/>
            </w:tcBorders>
          </w:tcPr>
          <w:p w:rsidR="009E19C2" w:rsidRDefault="009E19C2">
            <w:pPr>
              <w:pStyle w:val="ConsPlusNormal"/>
              <w:jc w:val="center"/>
            </w:pPr>
            <w:r>
              <w:t>0,10</w:t>
            </w:r>
          </w:p>
        </w:tc>
        <w:tc>
          <w:tcPr>
            <w:tcW w:w="662" w:type="dxa"/>
            <w:tcBorders>
              <w:top w:val="nil"/>
              <w:bottom w:val="nil"/>
            </w:tcBorders>
          </w:tcPr>
          <w:p w:rsidR="009E19C2" w:rsidRDefault="009E19C2">
            <w:pPr>
              <w:pStyle w:val="ConsPlusNormal"/>
              <w:jc w:val="center"/>
            </w:pPr>
            <w:r>
              <w:t>0,14</w:t>
            </w:r>
          </w:p>
        </w:tc>
        <w:tc>
          <w:tcPr>
            <w:tcW w:w="677" w:type="dxa"/>
            <w:tcBorders>
              <w:top w:val="nil"/>
              <w:bottom w:val="nil"/>
            </w:tcBorders>
          </w:tcPr>
          <w:p w:rsidR="009E19C2" w:rsidRDefault="009E19C2">
            <w:pPr>
              <w:pStyle w:val="ConsPlusNormal"/>
              <w:jc w:val="center"/>
            </w:pPr>
            <w:r>
              <w:t>0,32</w:t>
            </w:r>
          </w:p>
        </w:tc>
        <w:tc>
          <w:tcPr>
            <w:tcW w:w="658" w:type="dxa"/>
            <w:tcBorders>
              <w:top w:val="nil"/>
              <w:bottom w:val="nil"/>
            </w:tcBorders>
          </w:tcPr>
          <w:p w:rsidR="009E19C2" w:rsidRDefault="009E19C2">
            <w:pPr>
              <w:pStyle w:val="ConsPlusNormal"/>
              <w:jc w:val="center"/>
            </w:pPr>
            <w:r>
              <w:t>0,49</w:t>
            </w:r>
          </w:p>
        </w:tc>
        <w:tc>
          <w:tcPr>
            <w:tcW w:w="672" w:type="dxa"/>
            <w:tcBorders>
              <w:top w:val="nil"/>
              <w:bottom w:val="nil"/>
            </w:tcBorders>
          </w:tcPr>
          <w:p w:rsidR="009E19C2" w:rsidRDefault="009E19C2">
            <w:pPr>
              <w:pStyle w:val="ConsPlusNormal"/>
              <w:jc w:val="center"/>
            </w:pPr>
            <w:r>
              <w:t>0,66</w:t>
            </w:r>
          </w:p>
        </w:tc>
        <w:tc>
          <w:tcPr>
            <w:tcW w:w="662" w:type="dxa"/>
            <w:tcBorders>
              <w:top w:val="nil"/>
              <w:bottom w:val="nil"/>
            </w:tcBorders>
          </w:tcPr>
          <w:p w:rsidR="009E19C2" w:rsidRDefault="009E19C2">
            <w:pPr>
              <w:pStyle w:val="ConsPlusNormal"/>
              <w:jc w:val="center"/>
            </w:pPr>
            <w:r>
              <w:t>1,05</w:t>
            </w:r>
          </w:p>
        </w:tc>
        <w:tc>
          <w:tcPr>
            <w:tcW w:w="677" w:type="dxa"/>
            <w:tcBorders>
              <w:top w:val="nil"/>
              <w:bottom w:val="nil"/>
            </w:tcBorders>
          </w:tcPr>
          <w:p w:rsidR="009E19C2" w:rsidRDefault="009E19C2">
            <w:pPr>
              <w:pStyle w:val="ConsPlusNormal"/>
              <w:jc w:val="center"/>
            </w:pPr>
            <w:r>
              <w:t>1,52</w:t>
            </w:r>
          </w:p>
        </w:tc>
        <w:tc>
          <w:tcPr>
            <w:tcW w:w="662" w:type="dxa"/>
            <w:tcBorders>
              <w:top w:val="nil"/>
              <w:bottom w:val="nil"/>
            </w:tcBorders>
          </w:tcPr>
          <w:p w:rsidR="009E19C2" w:rsidRDefault="009E19C2">
            <w:pPr>
              <w:pStyle w:val="ConsPlusNormal"/>
              <w:jc w:val="center"/>
            </w:pPr>
            <w:r>
              <w:t>2,22</w:t>
            </w:r>
          </w:p>
        </w:tc>
        <w:tc>
          <w:tcPr>
            <w:tcW w:w="662" w:type="dxa"/>
            <w:tcBorders>
              <w:top w:val="nil"/>
              <w:bottom w:val="nil"/>
            </w:tcBorders>
          </w:tcPr>
          <w:p w:rsidR="009E19C2" w:rsidRDefault="009E19C2">
            <w:pPr>
              <w:pStyle w:val="ConsPlusNormal"/>
              <w:jc w:val="center"/>
            </w:pPr>
            <w:r>
              <w:t>3,50</w:t>
            </w:r>
          </w:p>
        </w:tc>
        <w:tc>
          <w:tcPr>
            <w:tcW w:w="662" w:type="dxa"/>
            <w:tcBorders>
              <w:top w:val="nil"/>
              <w:bottom w:val="nil"/>
            </w:tcBorders>
          </w:tcPr>
          <w:p w:rsidR="009E19C2" w:rsidRDefault="009E19C2">
            <w:pPr>
              <w:pStyle w:val="ConsPlusNormal"/>
              <w:jc w:val="center"/>
            </w:pPr>
            <w:r>
              <w:t>5,90</w:t>
            </w:r>
          </w:p>
        </w:tc>
        <w:tc>
          <w:tcPr>
            <w:tcW w:w="811" w:type="dxa"/>
            <w:tcBorders>
              <w:top w:val="nil"/>
              <w:bottom w:val="nil"/>
            </w:tcBorders>
          </w:tcPr>
          <w:p w:rsidR="009E19C2" w:rsidRDefault="009E19C2">
            <w:pPr>
              <w:pStyle w:val="ConsPlusNormal"/>
              <w:jc w:val="center"/>
            </w:pPr>
            <w:r>
              <w:t>15,40</w:t>
            </w:r>
          </w:p>
        </w:tc>
      </w:tr>
      <w:tr w:rsidR="009E19C2">
        <w:tblPrEx>
          <w:tblBorders>
            <w:insideH w:val="none" w:sz="0" w:space="0" w:color="auto"/>
          </w:tblBorders>
        </w:tblPrEx>
        <w:tc>
          <w:tcPr>
            <w:tcW w:w="2324" w:type="dxa"/>
            <w:vMerge/>
            <w:tcBorders>
              <w:top w:val="single" w:sz="4" w:space="0" w:color="auto"/>
              <w:bottom w:val="single" w:sz="4" w:space="0" w:color="auto"/>
            </w:tcBorders>
          </w:tcPr>
          <w:p w:rsidR="009E19C2" w:rsidRDefault="009E19C2">
            <w:pPr>
              <w:pStyle w:val="ConsPlusNormal"/>
            </w:pPr>
          </w:p>
        </w:tc>
        <w:tc>
          <w:tcPr>
            <w:tcW w:w="427" w:type="dxa"/>
            <w:tcBorders>
              <w:top w:val="nil"/>
              <w:bottom w:val="nil"/>
            </w:tcBorders>
          </w:tcPr>
          <w:p w:rsidR="009E19C2" w:rsidRDefault="009E19C2">
            <w:pPr>
              <w:pStyle w:val="ConsPlusNormal"/>
              <w:jc w:val="center"/>
            </w:pPr>
            <w:r>
              <w:t>5</w:t>
            </w:r>
          </w:p>
        </w:tc>
        <w:tc>
          <w:tcPr>
            <w:tcW w:w="672" w:type="dxa"/>
            <w:tcBorders>
              <w:top w:val="nil"/>
              <w:bottom w:val="nil"/>
            </w:tcBorders>
          </w:tcPr>
          <w:p w:rsidR="009E19C2" w:rsidRDefault="009E19C2">
            <w:pPr>
              <w:pStyle w:val="ConsPlusNormal"/>
              <w:jc w:val="center"/>
            </w:pPr>
            <w:r>
              <w:t>0,10</w:t>
            </w:r>
          </w:p>
        </w:tc>
        <w:tc>
          <w:tcPr>
            <w:tcW w:w="662" w:type="dxa"/>
            <w:tcBorders>
              <w:top w:val="nil"/>
              <w:bottom w:val="nil"/>
            </w:tcBorders>
          </w:tcPr>
          <w:p w:rsidR="009E19C2" w:rsidRDefault="009E19C2">
            <w:pPr>
              <w:pStyle w:val="ConsPlusNormal"/>
              <w:jc w:val="center"/>
            </w:pPr>
            <w:r>
              <w:t>0,10</w:t>
            </w:r>
          </w:p>
        </w:tc>
        <w:tc>
          <w:tcPr>
            <w:tcW w:w="677" w:type="dxa"/>
            <w:tcBorders>
              <w:top w:val="nil"/>
              <w:bottom w:val="nil"/>
            </w:tcBorders>
          </w:tcPr>
          <w:p w:rsidR="009E19C2" w:rsidRDefault="009E19C2">
            <w:pPr>
              <w:pStyle w:val="ConsPlusNormal"/>
              <w:jc w:val="center"/>
            </w:pPr>
            <w:r>
              <w:t>0,26</w:t>
            </w:r>
          </w:p>
        </w:tc>
        <w:tc>
          <w:tcPr>
            <w:tcW w:w="658" w:type="dxa"/>
            <w:tcBorders>
              <w:top w:val="nil"/>
              <w:bottom w:val="nil"/>
            </w:tcBorders>
          </w:tcPr>
          <w:p w:rsidR="009E19C2" w:rsidRDefault="009E19C2">
            <w:pPr>
              <w:pStyle w:val="ConsPlusNormal"/>
              <w:jc w:val="center"/>
            </w:pPr>
            <w:r>
              <w:t>0,41</w:t>
            </w:r>
          </w:p>
        </w:tc>
        <w:tc>
          <w:tcPr>
            <w:tcW w:w="672" w:type="dxa"/>
            <w:tcBorders>
              <w:top w:val="nil"/>
              <w:bottom w:val="nil"/>
            </w:tcBorders>
          </w:tcPr>
          <w:p w:rsidR="009E19C2" w:rsidRDefault="009E19C2">
            <w:pPr>
              <w:pStyle w:val="ConsPlusNormal"/>
              <w:jc w:val="center"/>
            </w:pPr>
            <w:r>
              <w:t>0,57</w:t>
            </w:r>
          </w:p>
        </w:tc>
        <w:tc>
          <w:tcPr>
            <w:tcW w:w="662" w:type="dxa"/>
            <w:tcBorders>
              <w:top w:val="nil"/>
              <w:bottom w:val="nil"/>
            </w:tcBorders>
          </w:tcPr>
          <w:p w:rsidR="009E19C2" w:rsidRDefault="009E19C2">
            <w:pPr>
              <w:pStyle w:val="ConsPlusNormal"/>
              <w:jc w:val="center"/>
            </w:pPr>
            <w:r>
              <w:t>0,95</w:t>
            </w:r>
          </w:p>
        </w:tc>
        <w:tc>
          <w:tcPr>
            <w:tcW w:w="677" w:type="dxa"/>
            <w:tcBorders>
              <w:top w:val="nil"/>
              <w:bottom w:val="nil"/>
            </w:tcBorders>
          </w:tcPr>
          <w:p w:rsidR="009E19C2" w:rsidRDefault="009E19C2">
            <w:pPr>
              <w:pStyle w:val="ConsPlusNormal"/>
              <w:jc w:val="center"/>
            </w:pPr>
            <w:r>
              <w:t>1,38</w:t>
            </w:r>
          </w:p>
        </w:tc>
        <w:tc>
          <w:tcPr>
            <w:tcW w:w="662" w:type="dxa"/>
            <w:tcBorders>
              <w:top w:val="nil"/>
              <w:bottom w:val="nil"/>
            </w:tcBorders>
          </w:tcPr>
          <w:p w:rsidR="009E19C2" w:rsidRDefault="009E19C2">
            <w:pPr>
              <w:pStyle w:val="ConsPlusNormal"/>
              <w:jc w:val="center"/>
            </w:pPr>
            <w:r>
              <w:t>1,80</w:t>
            </w:r>
          </w:p>
        </w:tc>
        <w:tc>
          <w:tcPr>
            <w:tcW w:w="662" w:type="dxa"/>
            <w:tcBorders>
              <w:top w:val="nil"/>
              <w:bottom w:val="nil"/>
            </w:tcBorders>
          </w:tcPr>
          <w:p w:rsidR="009E19C2" w:rsidRDefault="009E19C2">
            <w:pPr>
              <w:pStyle w:val="ConsPlusNormal"/>
              <w:jc w:val="center"/>
            </w:pPr>
            <w:r>
              <w:t>2,95</w:t>
            </w:r>
          </w:p>
        </w:tc>
        <w:tc>
          <w:tcPr>
            <w:tcW w:w="662" w:type="dxa"/>
            <w:tcBorders>
              <w:top w:val="nil"/>
              <w:bottom w:val="nil"/>
            </w:tcBorders>
          </w:tcPr>
          <w:p w:rsidR="009E19C2" w:rsidRDefault="009E19C2">
            <w:pPr>
              <w:pStyle w:val="ConsPlusNormal"/>
              <w:jc w:val="center"/>
            </w:pPr>
            <w:r>
              <w:t>4,70</w:t>
            </w:r>
          </w:p>
        </w:tc>
        <w:tc>
          <w:tcPr>
            <w:tcW w:w="811" w:type="dxa"/>
            <w:tcBorders>
              <w:top w:val="nil"/>
              <w:bottom w:val="nil"/>
            </w:tcBorders>
          </w:tcPr>
          <w:p w:rsidR="009E19C2" w:rsidRDefault="009E19C2">
            <w:pPr>
              <w:pStyle w:val="ConsPlusNormal"/>
              <w:jc w:val="center"/>
            </w:pPr>
            <w:r>
              <w:t>13,40</w:t>
            </w:r>
          </w:p>
        </w:tc>
      </w:tr>
      <w:tr w:rsidR="009E19C2">
        <w:tblPrEx>
          <w:tblBorders>
            <w:insideH w:val="none" w:sz="0" w:space="0" w:color="auto"/>
          </w:tblBorders>
        </w:tblPrEx>
        <w:tc>
          <w:tcPr>
            <w:tcW w:w="2324" w:type="dxa"/>
            <w:vMerge/>
            <w:tcBorders>
              <w:top w:val="single" w:sz="4" w:space="0" w:color="auto"/>
              <w:bottom w:val="single" w:sz="4" w:space="0" w:color="auto"/>
            </w:tcBorders>
          </w:tcPr>
          <w:p w:rsidR="009E19C2" w:rsidRDefault="009E19C2">
            <w:pPr>
              <w:pStyle w:val="ConsPlusNormal"/>
            </w:pPr>
          </w:p>
        </w:tc>
        <w:tc>
          <w:tcPr>
            <w:tcW w:w="427" w:type="dxa"/>
            <w:tcBorders>
              <w:top w:val="nil"/>
              <w:bottom w:val="nil"/>
            </w:tcBorders>
          </w:tcPr>
          <w:p w:rsidR="009E19C2" w:rsidRDefault="009E19C2">
            <w:pPr>
              <w:pStyle w:val="ConsPlusNormal"/>
              <w:jc w:val="center"/>
            </w:pPr>
            <w:r>
              <w:t>6</w:t>
            </w:r>
          </w:p>
        </w:tc>
        <w:tc>
          <w:tcPr>
            <w:tcW w:w="672" w:type="dxa"/>
            <w:tcBorders>
              <w:top w:val="nil"/>
              <w:bottom w:val="nil"/>
            </w:tcBorders>
          </w:tcPr>
          <w:p w:rsidR="009E19C2" w:rsidRDefault="009E19C2">
            <w:pPr>
              <w:pStyle w:val="ConsPlusNormal"/>
              <w:jc w:val="center"/>
            </w:pPr>
            <w:r>
              <w:t>0,10</w:t>
            </w:r>
          </w:p>
        </w:tc>
        <w:tc>
          <w:tcPr>
            <w:tcW w:w="662" w:type="dxa"/>
            <w:tcBorders>
              <w:top w:val="nil"/>
              <w:bottom w:val="nil"/>
            </w:tcBorders>
          </w:tcPr>
          <w:p w:rsidR="009E19C2" w:rsidRDefault="009E19C2">
            <w:pPr>
              <w:pStyle w:val="ConsPlusNormal"/>
              <w:jc w:val="center"/>
            </w:pPr>
            <w:r>
              <w:t>0,16</w:t>
            </w:r>
          </w:p>
        </w:tc>
        <w:tc>
          <w:tcPr>
            <w:tcW w:w="677" w:type="dxa"/>
            <w:tcBorders>
              <w:top w:val="nil"/>
              <w:bottom w:val="nil"/>
            </w:tcBorders>
          </w:tcPr>
          <w:p w:rsidR="009E19C2" w:rsidRDefault="009E19C2">
            <w:pPr>
              <w:pStyle w:val="ConsPlusNormal"/>
              <w:jc w:val="center"/>
            </w:pPr>
            <w:r>
              <w:t>0,28</w:t>
            </w:r>
          </w:p>
        </w:tc>
        <w:tc>
          <w:tcPr>
            <w:tcW w:w="658" w:type="dxa"/>
            <w:tcBorders>
              <w:top w:val="nil"/>
              <w:bottom w:val="nil"/>
            </w:tcBorders>
          </w:tcPr>
          <w:p w:rsidR="009E19C2" w:rsidRDefault="009E19C2">
            <w:pPr>
              <w:pStyle w:val="ConsPlusNormal"/>
              <w:jc w:val="center"/>
            </w:pPr>
            <w:r>
              <w:t>0,40</w:t>
            </w:r>
          </w:p>
        </w:tc>
        <w:tc>
          <w:tcPr>
            <w:tcW w:w="672" w:type="dxa"/>
            <w:tcBorders>
              <w:top w:val="nil"/>
              <w:bottom w:val="nil"/>
            </w:tcBorders>
          </w:tcPr>
          <w:p w:rsidR="009E19C2" w:rsidRDefault="009E19C2">
            <w:pPr>
              <w:pStyle w:val="ConsPlusNormal"/>
              <w:jc w:val="center"/>
            </w:pPr>
            <w:r>
              <w:t>0,52</w:t>
            </w:r>
          </w:p>
        </w:tc>
        <w:tc>
          <w:tcPr>
            <w:tcW w:w="662" w:type="dxa"/>
            <w:tcBorders>
              <w:top w:val="nil"/>
              <w:bottom w:val="nil"/>
            </w:tcBorders>
          </w:tcPr>
          <w:p w:rsidR="009E19C2" w:rsidRDefault="009E19C2">
            <w:pPr>
              <w:pStyle w:val="ConsPlusNormal"/>
              <w:jc w:val="center"/>
            </w:pPr>
            <w:r>
              <w:t>0,95</w:t>
            </w:r>
          </w:p>
        </w:tc>
        <w:tc>
          <w:tcPr>
            <w:tcW w:w="677" w:type="dxa"/>
            <w:tcBorders>
              <w:top w:val="nil"/>
              <w:bottom w:val="nil"/>
            </w:tcBorders>
          </w:tcPr>
          <w:p w:rsidR="009E19C2" w:rsidRDefault="009E19C2">
            <w:pPr>
              <w:pStyle w:val="ConsPlusNormal"/>
              <w:jc w:val="center"/>
            </w:pPr>
            <w:r>
              <w:t>1,25</w:t>
            </w:r>
          </w:p>
        </w:tc>
        <w:tc>
          <w:tcPr>
            <w:tcW w:w="662" w:type="dxa"/>
            <w:tcBorders>
              <w:top w:val="nil"/>
              <w:bottom w:val="nil"/>
            </w:tcBorders>
          </w:tcPr>
          <w:p w:rsidR="009E19C2" w:rsidRDefault="009E19C2">
            <w:pPr>
              <w:pStyle w:val="ConsPlusNormal"/>
              <w:jc w:val="center"/>
            </w:pPr>
            <w:r>
              <w:t>1,60</w:t>
            </w:r>
          </w:p>
        </w:tc>
        <w:tc>
          <w:tcPr>
            <w:tcW w:w="662" w:type="dxa"/>
            <w:tcBorders>
              <w:top w:val="nil"/>
              <w:bottom w:val="nil"/>
            </w:tcBorders>
          </w:tcPr>
          <w:p w:rsidR="009E19C2" w:rsidRDefault="009E19C2">
            <w:pPr>
              <w:pStyle w:val="ConsPlusNormal"/>
              <w:jc w:val="center"/>
            </w:pPr>
            <w:r>
              <w:t>2,50</w:t>
            </w:r>
          </w:p>
        </w:tc>
        <w:tc>
          <w:tcPr>
            <w:tcW w:w="662" w:type="dxa"/>
            <w:tcBorders>
              <w:top w:val="nil"/>
              <w:bottom w:val="nil"/>
            </w:tcBorders>
          </w:tcPr>
          <w:p w:rsidR="009E19C2" w:rsidRDefault="009E19C2">
            <w:pPr>
              <w:pStyle w:val="ConsPlusNormal"/>
              <w:jc w:val="center"/>
            </w:pPr>
            <w:r>
              <w:t>4,00</w:t>
            </w:r>
          </w:p>
        </w:tc>
        <w:tc>
          <w:tcPr>
            <w:tcW w:w="811" w:type="dxa"/>
            <w:tcBorders>
              <w:top w:val="nil"/>
              <w:bottom w:val="nil"/>
            </w:tcBorders>
          </w:tcPr>
          <w:p w:rsidR="009E19C2" w:rsidRDefault="009E19C2">
            <w:pPr>
              <w:pStyle w:val="ConsPlusNormal"/>
              <w:jc w:val="center"/>
            </w:pPr>
            <w:r>
              <w:t>11,50</w:t>
            </w:r>
          </w:p>
        </w:tc>
      </w:tr>
      <w:tr w:rsidR="009E19C2">
        <w:tc>
          <w:tcPr>
            <w:tcW w:w="2324" w:type="dxa"/>
            <w:vMerge/>
            <w:tcBorders>
              <w:top w:val="single" w:sz="4" w:space="0" w:color="auto"/>
              <w:bottom w:val="single" w:sz="4" w:space="0" w:color="auto"/>
            </w:tcBorders>
          </w:tcPr>
          <w:p w:rsidR="009E19C2" w:rsidRDefault="009E19C2">
            <w:pPr>
              <w:pStyle w:val="ConsPlusNormal"/>
            </w:pPr>
          </w:p>
        </w:tc>
        <w:tc>
          <w:tcPr>
            <w:tcW w:w="427" w:type="dxa"/>
            <w:tcBorders>
              <w:top w:val="nil"/>
              <w:bottom w:val="single" w:sz="4" w:space="0" w:color="auto"/>
            </w:tcBorders>
          </w:tcPr>
          <w:p w:rsidR="009E19C2" w:rsidRDefault="009E19C2">
            <w:pPr>
              <w:pStyle w:val="ConsPlusNormal"/>
              <w:jc w:val="center"/>
            </w:pPr>
            <w:r>
              <w:t>7</w:t>
            </w:r>
          </w:p>
        </w:tc>
        <w:tc>
          <w:tcPr>
            <w:tcW w:w="672" w:type="dxa"/>
            <w:tcBorders>
              <w:top w:val="nil"/>
              <w:bottom w:val="single" w:sz="4" w:space="0" w:color="auto"/>
            </w:tcBorders>
          </w:tcPr>
          <w:p w:rsidR="009E19C2" w:rsidRDefault="009E19C2">
            <w:pPr>
              <w:pStyle w:val="ConsPlusNormal"/>
              <w:jc w:val="center"/>
            </w:pPr>
            <w:r>
              <w:t>0,10</w:t>
            </w:r>
          </w:p>
        </w:tc>
        <w:tc>
          <w:tcPr>
            <w:tcW w:w="662" w:type="dxa"/>
            <w:tcBorders>
              <w:top w:val="nil"/>
              <w:bottom w:val="single" w:sz="4" w:space="0" w:color="auto"/>
            </w:tcBorders>
          </w:tcPr>
          <w:p w:rsidR="009E19C2" w:rsidRDefault="009E19C2">
            <w:pPr>
              <w:pStyle w:val="ConsPlusNormal"/>
              <w:jc w:val="center"/>
            </w:pPr>
            <w:r>
              <w:t>0,22</w:t>
            </w:r>
          </w:p>
        </w:tc>
        <w:tc>
          <w:tcPr>
            <w:tcW w:w="677" w:type="dxa"/>
            <w:tcBorders>
              <w:top w:val="nil"/>
              <w:bottom w:val="single" w:sz="4" w:space="0" w:color="auto"/>
            </w:tcBorders>
          </w:tcPr>
          <w:p w:rsidR="009E19C2" w:rsidRDefault="009E19C2">
            <w:pPr>
              <w:pStyle w:val="ConsPlusNormal"/>
              <w:jc w:val="center"/>
            </w:pPr>
            <w:r>
              <w:t>0,32</w:t>
            </w:r>
          </w:p>
        </w:tc>
        <w:tc>
          <w:tcPr>
            <w:tcW w:w="658" w:type="dxa"/>
            <w:tcBorders>
              <w:top w:val="nil"/>
              <w:bottom w:val="single" w:sz="4" w:space="0" w:color="auto"/>
            </w:tcBorders>
          </w:tcPr>
          <w:p w:rsidR="009E19C2" w:rsidRDefault="009E19C2">
            <w:pPr>
              <w:pStyle w:val="ConsPlusNormal"/>
              <w:jc w:val="center"/>
            </w:pPr>
            <w:r>
              <w:t>0,42</w:t>
            </w:r>
          </w:p>
        </w:tc>
        <w:tc>
          <w:tcPr>
            <w:tcW w:w="672" w:type="dxa"/>
            <w:tcBorders>
              <w:top w:val="nil"/>
              <w:bottom w:val="single" w:sz="4" w:space="0" w:color="auto"/>
            </w:tcBorders>
          </w:tcPr>
          <w:p w:rsidR="009E19C2" w:rsidRDefault="009E19C2">
            <w:pPr>
              <w:pStyle w:val="ConsPlusNormal"/>
              <w:jc w:val="center"/>
            </w:pPr>
            <w:r>
              <w:t>0,55</w:t>
            </w:r>
          </w:p>
        </w:tc>
        <w:tc>
          <w:tcPr>
            <w:tcW w:w="662" w:type="dxa"/>
            <w:tcBorders>
              <w:top w:val="nil"/>
              <w:bottom w:val="single" w:sz="4" w:space="0" w:color="auto"/>
            </w:tcBorders>
          </w:tcPr>
          <w:p w:rsidR="009E19C2" w:rsidRDefault="009E19C2">
            <w:pPr>
              <w:pStyle w:val="ConsPlusNormal"/>
              <w:jc w:val="center"/>
            </w:pPr>
            <w:r>
              <w:t>0,95</w:t>
            </w:r>
          </w:p>
        </w:tc>
        <w:tc>
          <w:tcPr>
            <w:tcW w:w="677" w:type="dxa"/>
            <w:tcBorders>
              <w:top w:val="nil"/>
              <w:bottom w:val="single" w:sz="4" w:space="0" w:color="auto"/>
            </w:tcBorders>
          </w:tcPr>
          <w:p w:rsidR="009E19C2" w:rsidRDefault="009E19C2">
            <w:pPr>
              <w:pStyle w:val="ConsPlusNormal"/>
              <w:jc w:val="center"/>
            </w:pPr>
            <w:r>
              <w:t>1,10</w:t>
            </w:r>
          </w:p>
        </w:tc>
        <w:tc>
          <w:tcPr>
            <w:tcW w:w="662" w:type="dxa"/>
            <w:tcBorders>
              <w:top w:val="nil"/>
              <w:bottom w:val="single" w:sz="4" w:space="0" w:color="auto"/>
            </w:tcBorders>
          </w:tcPr>
          <w:p w:rsidR="009E19C2" w:rsidRDefault="009E19C2">
            <w:pPr>
              <w:pStyle w:val="ConsPlusNormal"/>
              <w:jc w:val="center"/>
            </w:pPr>
            <w:r>
              <w:t>1,35</w:t>
            </w:r>
          </w:p>
        </w:tc>
        <w:tc>
          <w:tcPr>
            <w:tcW w:w="662" w:type="dxa"/>
            <w:tcBorders>
              <w:top w:val="nil"/>
              <w:bottom w:val="single" w:sz="4" w:space="0" w:color="auto"/>
            </w:tcBorders>
          </w:tcPr>
          <w:p w:rsidR="009E19C2" w:rsidRDefault="009E19C2">
            <w:pPr>
              <w:pStyle w:val="ConsPlusNormal"/>
              <w:jc w:val="center"/>
            </w:pPr>
            <w:r>
              <w:t>2,20</w:t>
            </w:r>
          </w:p>
        </w:tc>
        <w:tc>
          <w:tcPr>
            <w:tcW w:w="662" w:type="dxa"/>
            <w:tcBorders>
              <w:top w:val="nil"/>
              <w:bottom w:val="single" w:sz="4" w:space="0" w:color="auto"/>
            </w:tcBorders>
          </w:tcPr>
          <w:p w:rsidR="009E19C2" w:rsidRDefault="009E19C2">
            <w:pPr>
              <w:pStyle w:val="ConsPlusNormal"/>
              <w:jc w:val="center"/>
            </w:pPr>
            <w:r>
              <w:t>3,50</w:t>
            </w:r>
          </w:p>
        </w:tc>
        <w:tc>
          <w:tcPr>
            <w:tcW w:w="811" w:type="dxa"/>
            <w:tcBorders>
              <w:top w:val="nil"/>
              <w:bottom w:val="single" w:sz="4" w:space="0" w:color="auto"/>
            </w:tcBorders>
          </w:tcPr>
          <w:p w:rsidR="009E19C2" w:rsidRDefault="009E19C2">
            <w:pPr>
              <w:pStyle w:val="ConsPlusNormal"/>
              <w:jc w:val="center"/>
            </w:pPr>
            <w:r>
              <w:t>10,80</w:t>
            </w:r>
          </w:p>
        </w:tc>
      </w:tr>
      <w:tr w:rsidR="009E19C2">
        <w:tc>
          <w:tcPr>
            <w:tcW w:w="2324" w:type="dxa"/>
            <w:vMerge w:val="restart"/>
            <w:tcBorders>
              <w:top w:val="single" w:sz="4" w:space="0" w:color="auto"/>
              <w:bottom w:val="single" w:sz="4" w:space="0" w:color="auto"/>
            </w:tcBorders>
            <w:vAlign w:val="center"/>
          </w:tcPr>
          <w:p w:rsidR="009E19C2" w:rsidRDefault="009E19C2">
            <w:pPr>
              <w:pStyle w:val="ConsPlusNormal"/>
              <w:jc w:val="center"/>
            </w:pPr>
            <w:r>
              <w:rPr>
                <w:noProof/>
                <w:position w:val="-4"/>
              </w:rPr>
              <w:drawing>
                <wp:inline distT="0" distB="0" distL="0" distR="0">
                  <wp:extent cx="402590" cy="193040"/>
                  <wp:effectExtent l="0" t="0" r="0" b="0"/>
                  <wp:docPr id="7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4" cstate="print">
                            <a:extLst>
                              <a:ext uri="{28A0092B-C50C-407E-A947-70E740481C1C}">
                                <a14:useLocalDpi xmlns:a14="http://schemas.microsoft.com/office/drawing/2010/main" val="0"/>
                              </a:ext>
                            </a:extLst>
                          </a:blip>
                          <a:srcRect/>
                          <a:stretch>
                            <a:fillRect/>
                          </a:stretch>
                        </pic:blipFill>
                        <pic:spPr bwMode="auto">
                          <a:xfrm>
                            <a:off x="0" y="0"/>
                            <a:ext cx="402590" cy="193040"/>
                          </a:xfrm>
                          <a:prstGeom prst="rect">
                            <a:avLst/>
                          </a:prstGeom>
                          <a:noFill/>
                          <a:ln>
                            <a:noFill/>
                          </a:ln>
                        </pic:spPr>
                      </pic:pic>
                    </a:graphicData>
                  </a:graphic>
                </wp:inline>
              </w:drawing>
            </w:r>
          </w:p>
          <w:p w:rsidR="009E19C2" w:rsidRDefault="009E19C2">
            <w:pPr>
              <w:pStyle w:val="ConsPlusNormal"/>
              <w:jc w:val="center"/>
            </w:pPr>
          </w:p>
          <w:p w:rsidR="009E19C2" w:rsidRDefault="009E19C2">
            <w:pPr>
              <w:pStyle w:val="ConsPlusNormal"/>
              <w:jc w:val="center"/>
            </w:pPr>
            <w:r>
              <w:rPr>
                <w:noProof/>
                <w:position w:val="-7"/>
              </w:rPr>
              <w:drawing>
                <wp:inline distT="0" distB="0" distL="0" distR="0">
                  <wp:extent cx="925830" cy="234950"/>
                  <wp:effectExtent l="0" t="0" r="0" b="0"/>
                  <wp:docPr id="7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5" cstate="print">
                            <a:extLst>
                              <a:ext uri="{28A0092B-C50C-407E-A947-70E740481C1C}">
                                <a14:useLocalDpi xmlns:a14="http://schemas.microsoft.com/office/drawing/2010/main" val="0"/>
                              </a:ext>
                            </a:extLst>
                          </a:blip>
                          <a:srcRect/>
                          <a:stretch>
                            <a:fillRect/>
                          </a:stretch>
                        </pic:blipFill>
                        <pic:spPr bwMode="auto">
                          <a:xfrm>
                            <a:off x="0" y="0"/>
                            <a:ext cx="925830" cy="234950"/>
                          </a:xfrm>
                          <a:prstGeom prst="rect">
                            <a:avLst/>
                          </a:prstGeom>
                          <a:noFill/>
                          <a:ln>
                            <a:noFill/>
                          </a:ln>
                        </pic:spPr>
                      </pic:pic>
                    </a:graphicData>
                  </a:graphic>
                </wp:inline>
              </w:drawing>
            </w:r>
          </w:p>
        </w:tc>
        <w:tc>
          <w:tcPr>
            <w:tcW w:w="427" w:type="dxa"/>
            <w:tcBorders>
              <w:top w:val="single" w:sz="4" w:space="0" w:color="auto"/>
              <w:bottom w:val="nil"/>
            </w:tcBorders>
          </w:tcPr>
          <w:p w:rsidR="009E19C2" w:rsidRDefault="009E19C2">
            <w:pPr>
              <w:pStyle w:val="ConsPlusNormal"/>
              <w:jc w:val="center"/>
            </w:pPr>
            <w:r>
              <w:t>1</w:t>
            </w:r>
          </w:p>
        </w:tc>
        <w:tc>
          <w:tcPr>
            <w:tcW w:w="672" w:type="dxa"/>
            <w:tcBorders>
              <w:top w:val="single" w:sz="4" w:space="0" w:color="auto"/>
              <w:bottom w:val="nil"/>
            </w:tcBorders>
          </w:tcPr>
          <w:p w:rsidR="009E19C2" w:rsidRDefault="009E19C2">
            <w:pPr>
              <w:pStyle w:val="ConsPlusNormal"/>
              <w:jc w:val="center"/>
            </w:pPr>
            <w:r>
              <w:t>0,10</w:t>
            </w:r>
          </w:p>
        </w:tc>
        <w:tc>
          <w:tcPr>
            <w:tcW w:w="662" w:type="dxa"/>
            <w:tcBorders>
              <w:top w:val="single" w:sz="4" w:space="0" w:color="auto"/>
              <w:bottom w:val="nil"/>
            </w:tcBorders>
          </w:tcPr>
          <w:p w:rsidR="009E19C2" w:rsidRDefault="009E19C2">
            <w:pPr>
              <w:pStyle w:val="ConsPlusNormal"/>
              <w:jc w:val="center"/>
            </w:pPr>
            <w:r>
              <w:t>0,32</w:t>
            </w:r>
          </w:p>
        </w:tc>
        <w:tc>
          <w:tcPr>
            <w:tcW w:w="677" w:type="dxa"/>
            <w:tcBorders>
              <w:top w:val="single" w:sz="4" w:space="0" w:color="auto"/>
              <w:bottom w:val="nil"/>
            </w:tcBorders>
          </w:tcPr>
          <w:p w:rsidR="009E19C2" w:rsidRDefault="009E19C2">
            <w:pPr>
              <w:pStyle w:val="ConsPlusNormal"/>
              <w:jc w:val="center"/>
            </w:pPr>
            <w:r>
              <w:t>0,70</w:t>
            </w:r>
          </w:p>
        </w:tc>
        <w:tc>
          <w:tcPr>
            <w:tcW w:w="658" w:type="dxa"/>
            <w:tcBorders>
              <w:top w:val="single" w:sz="4" w:space="0" w:color="auto"/>
              <w:bottom w:val="nil"/>
            </w:tcBorders>
          </w:tcPr>
          <w:p w:rsidR="009E19C2" w:rsidRDefault="009E19C2">
            <w:pPr>
              <w:pStyle w:val="ConsPlusNormal"/>
              <w:jc w:val="center"/>
            </w:pPr>
            <w:r>
              <w:t>1,12</w:t>
            </w:r>
          </w:p>
        </w:tc>
        <w:tc>
          <w:tcPr>
            <w:tcW w:w="672" w:type="dxa"/>
            <w:tcBorders>
              <w:top w:val="single" w:sz="4" w:space="0" w:color="auto"/>
              <w:bottom w:val="nil"/>
            </w:tcBorders>
          </w:tcPr>
          <w:p w:rsidR="009E19C2" w:rsidRDefault="009E19C2">
            <w:pPr>
              <w:pStyle w:val="ConsPlusNormal"/>
              <w:jc w:val="center"/>
            </w:pPr>
            <w:r>
              <w:t>1,60</w:t>
            </w:r>
          </w:p>
        </w:tc>
        <w:tc>
          <w:tcPr>
            <w:tcW w:w="662" w:type="dxa"/>
            <w:tcBorders>
              <w:top w:val="single" w:sz="4" w:space="0" w:color="auto"/>
              <w:bottom w:val="nil"/>
            </w:tcBorders>
          </w:tcPr>
          <w:p w:rsidR="009E19C2" w:rsidRDefault="009E19C2">
            <w:pPr>
              <w:pStyle w:val="ConsPlusNormal"/>
              <w:jc w:val="center"/>
            </w:pPr>
            <w:r>
              <w:t>2,62</w:t>
            </w:r>
          </w:p>
        </w:tc>
        <w:tc>
          <w:tcPr>
            <w:tcW w:w="677" w:type="dxa"/>
            <w:tcBorders>
              <w:top w:val="single" w:sz="4" w:space="0" w:color="auto"/>
              <w:bottom w:val="nil"/>
            </w:tcBorders>
          </w:tcPr>
          <w:p w:rsidR="009E19C2" w:rsidRDefault="009E19C2">
            <w:pPr>
              <w:pStyle w:val="ConsPlusNormal"/>
              <w:jc w:val="center"/>
            </w:pPr>
            <w:r>
              <w:t>2,55</w:t>
            </w:r>
          </w:p>
        </w:tc>
        <w:tc>
          <w:tcPr>
            <w:tcW w:w="662" w:type="dxa"/>
            <w:tcBorders>
              <w:top w:val="single" w:sz="4" w:space="0" w:color="auto"/>
              <w:bottom w:val="nil"/>
            </w:tcBorders>
          </w:tcPr>
          <w:p w:rsidR="009E19C2" w:rsidRDefault="009E19C2">
            <w:pPr>
              <w:pStyle w:val="ConsPlusNormal"/>
              <w:jc w:val="center"/>
            </w:pPr>
            <w:r>
              <w:t>4,55</w:t>
            </w:r>
          </w:p>
        </w:tc>
        <w:tc>
          <w:tcPr>
            <w:tcW w:w="662" w:type="dxa"/>
            <w:tcBorders>
              <w:top w:val="single" w:sz="4" w:space="0" w:color="auto"/>
              <w:bottom w:val="nil"/>
            </w:tcBorders>
          </w:tcPr>
          <w:p w:rsidR="009E19C2" w:rsidRDefault="009E19C2">
            <w:pPr>
              <w:pStyle w:val="ConsPlusNormal"/>
              <w:jc w:val="center"/>
            </w:pPr>
            <w:r>
              <w:t>6,50</w:t>
            </w:r>
          </w:p>
        </w:tc>
        <w:tc>
          <w:tcPr>
            <w:tcW w:w="662" w:type="dxa"/>
            <w:tcBorders>
              <w:top w:val="single" w:sz="4" w:space="0" w:color="auto"/>
              <w:bottom w:val="nil"/>
            </w:tcBorders>
          </w:tcPr>
          <w:p w:rsidR="009E19C2" w:rsidRDefault="009E19C2">
            <w:pPr>
              <w:pStyle w:val="ConsPlusNormal"/>
              <w:jc w:val="center"/>
            </w:pPr>
            <w:r>
              <w:t>9,40</w:t>
            </w:r>
          </w:p>
        </w:tc>
        <w:tc>
          <w:tcPr>
            <w:tcW w:w="811" w:type="dxa"/>
            <w:tcBorders>
              <w:top w:val="single" w:sz="4" w:space="0" w:color="auto"/>
              <w:bottom w:val="nil"/>
            </w:tcBorders>
          </w:tcPr>
          <w:p w:rsidR="009E19C2" w:rsidRDefault="009E19C2">
            <w:pPr>
              <w:pStyle w:val="ConsPlusNormal"/>
              <w:jc w:val="center"/>
            </w:pPr>
            <w:r>
              <w:t>19,40</w:t>
            </w:r>
          </w:p>
        </w:tc>
      </w:tr>
      <w:tr w:rsidR="009E19C2">
        <w:tblPrEx>
          <w:tblBorders>
            <w:insideH w:val="none" w:sz="0" w:space="0" w:color="auto"/>
          </w:tblBorders>
        </w:tblPrEx>
        <w:tc>
          <w:tcPr>
            <w:tcW w:w="2324" w:type="dxa"/>
            <w:vMerge/>
            <w:tcBorders>
              <w:top w:val="single" w:sz="4" w:space="0" w:color="auto"/>
              <w:bottom w:val="single" w:sz="4" w:space="0" w:color="auto"/>
            </w:tcBorders>
          </w:tcPr>
          <w:p w:rsidR="009E19C2" w:rsidRDefault="009E19C2">
            <w:pPr>
              <w:pStyle w:val="ConsPlusNormal"/>
            </w:pPr>
          </w:p>
        </w:tc>
        <w:tc>
          <w:tcPr>
            <w:tcW w:w="427" w:type="dxa"/>
            <w:tcBorders>
              <w:top w:val="nil"/>
              <w:bottom w:val="nil"/>
            </w:tcBorders>
          </w:tcPr>
          <w:p w:rsidR="009E19C2" w:rsidRDefault="009E19C2">
            <w:pPr>
              <w:pStyle w:val="ConsPlusNormal"/>
              <w:jc w:val="center"/>
            </w:pPr>
            <w:r>
              <w:t>2</w:t>
            </w:r>
          </w:p>
        </w:tc>
        <w:tc>
          <w:tcPr>
            <w:tcW w:w="672" w:type="dxa"/>
            <w:tcBorders>
              <w:top w:val="nil"/>
              <w:bottom w:val="nil"/>
            </w:tcBorders>
          </w:tcPr>
          <w:p w:rsidR="009E19C2" w:rsidRDefault="009E19C2">
            <w:pPr>
              <w:pStyle w:val="ConsPlusNormal"/>
              <w:jc w:val="center"/>
            </w:pPr>
            <w:r>
              <w:t>0,10</w:t>
            </w:r>
          </w:p>
        </w:tc>
        <w:tc>
          <w:tcPr>
            <w:tcW w:w="662" w:type="dxa"/>
            <w:tcBorders>
              <w:top w:val="nil"/>
              <w:bottom w:val="nil"/>
            </w:tcBorders>
          </w:tcPr>
          <w:p w:rsidR="009E19C2" w:rsidRDefault="009E19C2">
            <w:pPr>
              <w:pStyle w:val="ConsPlusNormal"/>
              <w:jc w:val="center"/>
            </w:pPr>
            <w:r>
              <w:t>0,28</w:t>
            </w:r>
          </w:p>
        </w:tc>
        <w:tc>
          <w:tcPr>
            <w:tcW w:w="677" w:type="dxa"/>
            <w:tcBorders>
              <w:top w:val="nil"/>
              <w:bottom w:val="nil"/>
            </w:tcBorders>
          </w:tcPr>
          <w:p w:rsidR="009E19C2" w:rsidRDefault="009E19C2">
            <w:pPr>
              <w:pStyle w:val="ConsPlusNormal"/>
              <w:jc w:val="center"/>
            </w:pPr>
            <w:r>
              <w:t>0,60</w:t>
            </w:r>
          </w:p>
        </w:tc>
        <w:tc>
          <w:tcPr>
            <w:tcW w:w="658" w:type="dxa"/>
            <w:tcBorders>
              <w:top w:val="nil"/>
              <w:bottom w:val="nil"/>
            </w:tcBorders>
          </w:tcPr>
          <w:p w:rsidR="009E19C2" w:rsidRDefault="009E19C2">
            <w:pPr>
              <w:pStyle w:val="ConsPlusNormal"/>
              <w:jc w:val="center"/>
            </w:pPr>
            <w:r>
              <w:t>0,90</w:t>
            </w:r>
          </w:p>
        </w:tc>
        <w:tc>
          <w:tcPr>
            <w:tcW w:w="672" w:type="dxa"/>
            <w:tcBorders>
              <w:top w:val="nil"/>
              <w:bottom w:val="nil"/>
            </w:tcBorders>
          </w:tcPr>
          <w:p w:rsidR="009E19C2" w:rsidRDefault="009E19C2">
            <w:pPr>
              <w:pStyle w:val="ConsPlusNormal"/>
              <w:jc w:val="center"/>
            </w:pPr>
            <w:r>
              <w:t>1,28</w:t>
            </w:r>
          </w:p>
        </w:tc>
        <w:tc>
          <w:tcPr>
            <w:tcW w:w="662" w:type="dxa"/>
            <w:tcBorders>
              <w:top w:val="nil"/>
              <w:bottom w:val="nil"/>
            </w:tcBorders>
          </w:tcPr>
          <w:p w:rsidR="009E19C2" w:rsidRDefault="009E19C2">
            <w:pPr>
              <w:pStyle w:val="ConsPlusNormal"/>
              <w:jc w:val="center"/>
            </w:pPr>
            <w:r>
              <w:t>1,96</w:t>
            </w:r>
          </w:p>
        </w:tc>
        <w:tc>
          <w:tcPr>
            <w:tcW w:w="677" w:type="dxa"/>
            <w:tcBorders>
              <w:top w:val="nil"/>
              <w:bottom w:val="nil"/>
            </w:tcBorders>
          </w:tcPr>
          <w:p w:rsidR="009E19C2" w:rsidRDefault="009E19C2">
            <w:pPr>
              <w:pStyle w:val="ConsPlusNormal"/>
              <w:jc w:val="center"/>
            </w:pPr>
            <w:r>
              <w:t>2,75</w:t>
            </w:r>
          </w:p>
        </w:tc>
        <w:tc>
          <w:tcPr>
            <w:tcW w:w="662" w:type="dxa"/>
            <w:tcBorders>
              <w:top w:val="nil"/>
              <w:bottom w:val="nil"/>
            </w:tcBorders>
          </w:tcPr>
          <w:p w:rsidR="009E19C2" w:rsidRDefault="009E19C2">
            <w:pPr>
              <w:pStyle w:val="ConsPlusNormal"/>
              <w:jc w:val="center"/>
            </w:pPr>
            <w:r>
              <w:t>3,72</w:t>
            </w:r>
          </w:p>
        </w:tc>
        <w:tc>
          <w:tcPr>
            <w:tcW w:w="662" w:type="dxa"/>
            <w:tcBorders>
              <w:top w:val="nil"/>
              <w:bottom w:val="nil"/>
            </w:tcBorders>
          </w:tcPr>
          <w:p w:rsidR="009E19C2" w:rsidRDefault="009E19C2">
            <w:pPr>
              <w:pStyle w:val="ConsPlusNormal"/>
              <w:jc w:val="center"/>
            </w:pPr>
            <w:r>
              <w:t>5,65</w:t>
            </w:r>
          </w:p>
        </w:tc>
        <w:tc>
          <w:tcPr>
            <w:tcW w:w="662" w:type="dxa"/>
            <w:tcBorders>
              <w:top w:val="nil"/>
              <w:bottom w:val="nil"/>
            </w:tcBorders>
          </w:tcPr>
          <w:p w:rsidR="009E19C2" w:rsidRDefault="009E19C2">
            <w:pPr>
              <w:pStyle w:val="ConsPlusNormal"/>
              <w:jc w:val="center"/>
            </w:pPr>
            <w:r>
              <w:t>8,40</w:t>
            </w:r>
          </w:p>
        </w:tc>
        <w:tc>
          <w:tcPr>
            <w:tcW w:w="811" w:type="dxa"/>
            <w:tcBorders>
              <w:top w:val="nil"/>
              <w:bottom w:val="nil"/>
            </w:tcBorders>
          </w:tcPr>
          <w:p w:rsidR="009E19C2" w:rsidRDefault="009E19C2">
            <w:pPr>
              <w:pStyle w:val="ConsPlusNormal"/>
              <w:jc w:val="center"/>
            </w:pPr>
            <w:r>
              <w:t>18,50</w:t>
            </w:r>
          </w:p>
        </w:tc>
      </w:tr>
      <w:tr w:rsidR="009E19C2">
        <w:tblPrEx>
          <w:tblBorders>
            <w:insideH w:val="none" w:sz="0" w:space="0" w:color="auto"/>
          </w:tblBorders>
        </w:tblPrEx>
        <w:tc>
          <w:tcPr>
            <w:tcW w:w="2324" w:type="dxa"/>
            <w:vMerge/>
            <w:tcBorders>
              <w:top w:val="single" w:sz="4" w:space="0" w:color="auto"/>
              <w:bottom w:val="single" w:sz="4" w:space="0" w:color="auto"/>
            </w:tcBorders>
          </w:tcPr>
          <w:p w:rsidR="009E19C2" w:rsidRDefault="009E19C2">
            <w:pPr>
              <w:pStyle w:val="ConsPlusNormal"/>
            </w:pPr>
          </w:p>
        </w:tc>
        <w:tc>
          <w:tcPr>
            <w:tcW w:w="427" w:type="dxa"/>
            <w:tcBorders>
              <w:top w:val="nil"/>
              <w:bottom w:val="nil"/>
            </w:tcBorders>
          </w:tcPr>
          <w:p w:rsidR="009E19C2" w:rsidRDefault="009E19C2">
            <w:pPr>
              <w:pStyle w:val="ConsPlusNormal"/>
              <w:jc w:val="center"/>
            </w:pPr>
            <w:r>
              <w:t>3</w:t>
            </w:r>
          </w:p>
        </w:tc>
        <w:tc>
          <w:tcPr>
            <w:tcW w:w="672" w:type="dxa"/>
            <w:tcBorders>
              <w:top w:val="nil"/>
              <w:bottom w:val="nil"/>
            </w:tcBorders>
          </w:tcPr>
          <w:p w:rsidR="009E19C2" w:rsidRDefault="009E19C2">
            <w:pPr>
              <w:pStyle w:val="ConsPlusNormal"/>
              <w:jc w:val="center"/>
            </w:pPr>
            <w:r>
              <w:t>0,10</w:t>
            </w:r>
          </w:p>
        </w:tc>
        <w:tc>
          <w:tcPr>
            <w:tcW w:w="662" w:type="dxa"/>
            <w:tcBorders>
              <w:top w:val="nil"/>
              <w:bottom w:val="nil"/>
            </w:tcBorders>
          </w:tcPr>
          <w:p w:rsidR="009E19C2" w:rsidRDefault="009E19C2">
            <w:pPr>
              <w:pStyle w:val="ConsPlusNormal"/>
              <w:jc w:val="center"/>
            </w:pPr>
            <w:r>
              <w:t>0,27</w:t>
            </w:r>
          </w:p>
        </w:tc>
        <w:tc>
          <w:tcPr>
            <w:tcW w:w="677" w:type="dxa"/>
            <w:tcBorders>
              <w:top w:val="nil"/>
              <w:bottom w:val="nil"/>
            </w:tcBorders>
          </w:tcPr>
          <w:p w:rsidR="009E19C2" w:rsidRDefault="009E19C2">
            <w:pPr>
              <w:pStyle w:val="ConsPlusNormal"/>
              <w:jc w:val="center"/>
            </w:pPr>
            <w:r>
              <w:t>0,55</w:t>
            </w:r>
          </w:p>
        </w:tc>
        <w:tc>
          <w:tcPr>
            <w:tcW w:w="658" w:type="dxa"/>
            <w:tcBorders>
              <w:top w:val="nil"/>
              <w:bottom w:val="nil"/>
            </w:tcBorders>
          </w:tcPr>
          <w:p w:rsidR="009E19C2" w:rsidRDefault="009E19C2">
            <w:pPr>
              <w:pStyle w:val="ConsPlusNormal"/>
              <w:jc w:val="center"/>
            </w:pPr>
            <w:r>
              <w:t>0,84</w:t>
            </w:r>
          </w:p>
        </w:tc>
        <w:tc>
          <w:tcPr>
            <w:tcW w:w="672" w:type="dxa"/>
            <w:tcBorders>
              <w:top w:val="nil"/>
              <w:bottom w:val="nil"/>
            </w:tcBorders>
          </w:tcPr>
          <w:p w:rsidR="009E19C2" w:rsidRDefault="009E19C2">
            <w:pPr>
              <w:pStyle w:val="ConsPlusNormal"/>
              <w:jc w:val="center"/>
            </w:pPr>
            <w:r>
              <w:t>1,15</w:t>
            </w:r>
          </w:p>
        </w:tc>
        <w:tc>
          <w:tcPr>
            <w:tcW w:w="662" w:type="dxa"/>
            <w:tcBorders>
              <w:top w:val="nil"/>
              <w:bottom w:val="nil"/>
            </w:tcBorders>
          </w:tcPr>
          <w:p w:rsidR="009E19C2" w:rsidRDefault="009E19C2">
            <w:pPr>
              <w:pStyle w:val="ConsPlusNormal"/>
              <w:jc w:val="center"/>
            </w:pPr>
            <w:r>
              <w:t>1,75</w:t>
            </w:r>
          </w:p>
        </w:tc>
        <w:tc>
          <w:tcPr>
            <w:tcW w:w="677" w:type="dxa"/>
            <w:tcBorders>
              <w:top w:val="nil"/>
              <w:bottom w:val="nil"/>
            </w:tcBorders>
          </w:tcPr>
          <w:p w:rsidR="009E19C2" w:rsidRDefault="009E19C2">
            <w:pPr>
              <w:pStyle w:val="ConsPlusNormal"/>
              <w:jc w:val="center"/>
            </w:pPr>
            <w:r>
              <w:t>2,43</w:t>
            </w:r>
          </w:p>
        </w:tc>
        <w:tc>
          <w:tcPr>
            <w:tcW w:w="662" w:type="dxa"/>
            <w:tcBorders>
              <w:top w:val="nil"/>
              <w:bottom w:val="nil"/>
            </w:tcBorders>
          </w:tcPr>
          <w:p w:rsidR="009E19C2" w:rsidRDefault="009E19C2">
            <w:pPr>
              <w:pStyle w:val="ConsPlusNormal"/>
              <w:jc w:val="center"/>
            </w:pPr>
            <w:r>
              <w:t>3,17</w:t>
            </w:r>
          </w:p>
        </w:tc>
        <w:tc>
          <w:tcPr>
            <w:tcW w:w="662" w:type="dxa"/>
            <w:tcBorders>
              <w:top w:val="nil"/>
              <w:bottom w:val="nil"/>
            </w:tcBorders>
          </w:tcPr>
          <w:p w:rsidR="009E19C2" w:rsidRDefault="009E19C2">
            <w:pPr>
              <w:pStyle w:val="ConsPlusNormal"/>
              <w:jc w:val="center"/>
            </w:pPr>
            <w:r>
              <w:t>4,80</w:t>
            </w:r>
          </w:p>
        </w:tc>
        <w:tc>
          <w:tcPr>
            <w:tcW w:w="662" w:type="dxa"/>
            <w:tcBorders>
              <w:top w:val="nil"/>
              <w:bottom w:val="nil"/>
            </w:tcBorders>
          </w:tcPr>
          <w:p w:rsidR="009E19C2" w:rsidRDefault="009E19C2">
            <w:pPr>
              <w:pStyle w:val="ConsPlusNormal"/>
              <w:jc w:val="center"/>
            </w:pPr>
            <w:r>
              <w:t>7,40</w:t>
            </w:r>
          </w:p>
        </w:tc>
        <w:tc>
          <w:tcPr>
            <w:tcW w:w="811" w:type="dxa"/>
            <w:tcBorders>
              <w:top w:val="nil"/>
              <w:bottom w:val="nil"/>
            </w:tcBorders>
          </w:tcPr>
          <w:p w:rsidR="009E19C2" w:rsidRDefault="009E19C2">
            <w:pPr>
              <w:pStyle w:val="ConsPlusNormal"/>
              <w:jc w:val="center"/>
            </w:pPr>
            <w:r>
              <w:t>17,20</w:t>
            </w:r>
          </w:p>
        </w:tc>
      </w:tr>
      <w:tr w:rsidR="009E19C2">
        <w:tblPrEx>
          <w:tblBorders>
            <w:insideH w:val="none" w:sz="0" w:space="0" w:color="auto"/>
          </w:tblBorders>
        </w:tblPrEx>
        <w:tc>
          <w:tcPr>
            <w:tcW w:w="2324" w:type="dxa"/>
            <w:vMerge/>
            <w:tcBorders>
              <w:top w:val="single" w:sz="4" w:space="0" w:color="auto"/>
              <w:bottom w:val="single" w:sz="4" w:space="0" w:color="auto"/>
            </w:tcBorders>
          </w:tcPr>
          <w:p w:rsidR="009E19C2" w:rsidRDefault="009E19C2">
            <w:pPr>
              <w:pStyle w:val="ConsPlusNormal"/>
            </w:pPr>
          </w:p>
        </w:tc>
        <w:tc>
          <w:tcPr>
            <w:tcW w:w="427" w:type="dxa"/>
            <w:tcBorders>
              <w:top w:val="nil"/>
              <w:bottom w:val="nil"/>
            </w:tcBorders>
          </w:tcPr>
          <w:p w:rsidR="009E19C2" w:rsidRDefault="009E19C2">
            <w:pPr>
              <w:pStyle w:val="ConsPlusNormal"/>
              <w:jc w:val="center"/>
            </w:pPr>
            <w:r>
              <w:t>4</w:t>
            </w:r>
          </w:p>
        </w:tc>
        <w:tc>
          <w:tcPr>
            <w:tcW w:w="672" w:type="dxa"/>
            <w:tcBorders>
              <w:top w:val="nil"/>
              <w:bottom w:val="nil"/>
            </w:tcBorders>
          </w:tcPr>
          <w:p w:rsidR="009E19C2" w:rsidRDefault="009E19C2">
            <w:pPr>
              <w:pStyle w:val="ConsPlusNormal"/>
              <w:jc w:val="center"/>
            </w:pPr>
            <w:r>
              <w:t>0,10</w:t>
            </w:r>
          </w:p>
        </w:tc>
        <w:tc>
          <w:tcPr>
            <w:tcW w:w="662" w:type="dxa"/>
            <w:tcBorders>
              <w:top w:val="nil"/>
              <w:bottom w:val="nil"/>
            </w:tcBorders>
          </w:tcPr>
          <w:p w:rsidR="009E19C2" w:rsidRDefault="009E19C2">
            <w:pPr>
              <w:pStyle w:val="ConsPlusNormal"/>
              <w:jc w:val="center"/>
            </w:pPr>
            <w:r>
              <w:t>0,26</w:t>
            </w:r>
          </w:p>
        </w:tc>
        <w:tc>
          <w:tcPr>
            <w:tcW w:w="677" w:type="dxa"/>
            <w:tcBorders>
              <w:top w:val="nil"/>
              <w:bottom w:val="nil"/>
            </w:tcBorders>
          </w:tcPr>
          <w:p w:rsidR="009E19C2" w:rsidRDefault="009E19C2">
            <w:pPr>
              <w:pStyle w:val="ConsPlusNormal"/>
              <w:jc w:val="center"/>
            </w:pPr>
            <w:r>
              <w:t>0,52</w:t>
            </w:r>
          </w:p>
        </w:tc>
        <w:tc>
          <w:tcPr>
            <w:tcW w:w="658" w:type="dxa"/>
            <w:tcBorders>
              <w:top w:val="nil"/>
              <w:bottom w:val="nil"/>
            </w:tcBorders>
          </w:tcPr>
          <w:p w:rsidR="009E19C2" w:rsidRDefault="009E19C2">
            <w:pPr>
              <w:pStyle w:val="ConsPlusNormal"/>
              <w:jc w:val="center"/>
            </w:pPr>
            <w:r>
              <w:t>0,78</w:t>
            </w:r>
          </w:p>
        </w:tc>
        <w:tc>
          <w:tcPr>
            <w:tcW w:w="672" w:type="dxa"/>
            <w:tcBorders>
              <w:top w:val="nil"/>
              <w:bottom w:val="nil"/>
            </w:tcBorders>
          </w:tcPr>
          <w:p w:rsidR="009E19C2" w:rsidRDefault="009E19C2">
            <w:pPr>
              <w:pStyle w:val="ConsPlusNormal"/>
              <w:jc w:val="center"/>
            </w:pPr>
            <w:r>
              <w:t>1,10</w:t>
            </w:r>
          </w:p>
        </w:tc>
        <w:tc>
          <w:tcPr>
            <w:tcW w:w="662" w:type="dxa"/>
            <w:tcBorders>
              <w:top w:val="nil"/>
              <w:bottom w:val="nil"/>
            </w:tcBorders>
          </w:tcPr>
          <w:p w:rsidR="009E19C2" w:rsidRDefault="009E19C2">
            <w:pPr>
              <w:pStyle w:val="ConsPlusNormal"/>
              <w:jc w:val="center"/>
            </w:pPr>
            <w:r>
              <w:t>1,60</w:t>
            </w:r>
          </w:p>
        </w:tc>
        <w:tc>
          <w:tcPr>
            <w:tcW w:w="677" w:type="dxa"/>
            <w:tcBorders>
              <w:top w:val="nil"/>
              <w:bottom w:val="nil"/>
            </w:tcBorders>
          </w:tcPr>
          <w:p w:rsidR="009E19C2" w:rsidRDefault="009E19C2">
            <w:pPr>
              <w:pStyle w:val="ConsPlusNormal"/>
              <w:jc w:val="center"/>
            </w:pPr>
            <w:r>
              <w:t>2,20</w:t>
            </w:r>
          </w:p>
        </w:tc>
        <w:tc>
          <w:tcPr>
            <w:tcW w:w="662" w:type="dxa"/>
            <w:tcBorders>
              <w:top w:val="nil"/>
              <w:bottom w:val="nil"/>
            </w:tcBorders>
          </w:tcPr>
          <w:p w:rsidR="009E19C2" w:rsidRDefault="009E19C2">
            <w:pPr>
              <w:pStyle w:val="ConsPlusNormal"/>
              <w:jc w:val="center"/>
            </w:pPr>
            <w:r>
              <w:t>2,83</w:t>
            </w:r>
          </w:p>
        </w:tc>
        <w:tc>
          <w:tcPr>
            <w:tcW w:w="662" w:type="dxa"/>
            <w:tcBorders>
              <w:top w:val="nil"/>
              <w:bottom w:val="nil"/>
            </w:tcBorders>
          </w:tcPr>
          <w:p w:rsidR="009E19C2" w:rsidRDefault="009E19C2">
            <w:pPr>
              <w:pStyle w:val="ConsPlusNormal"/>
              <w:jc w:val="center"/>
            </w:pPr>
            <w:r>
              <w:t>4,00</w:t>
            </w:r>
          </w:p>
        </w:tc>
        <w:tc>
          <w:tcPr>
            <w:tcW w:w="662" w:type="dxa"/>
            <w:tcBorders>
              <w:top w:val="nil"/>
              <w:bottom w:val="nil"/>
            </w:tcBorders>
          </w:tcPr>
          <w:p w:rsidR="009E19C2" w:rsidRDefault="009E19C2">
            <w:pPr>
              <w:pStyle w:val="ConsPlusNormal"/>
              <w:jc w:val="center"/>
            </w:pPr>
            <w:r>
              <w:t>6,30</w:t>
            </w:r>
          </w:p>
        </w:tc>
        <w:tc>
          <w:tcPr>
            <w:tcW w:w="811" w:type="dxa"/>
            <w:tcBorders>
              <w:top w:val="nil"/>
              <w:bottom w:val="nil"/>
            </w:tcBorders>
          </w:tcPr>
          <w:p w:rsidR="009E19C2" w:rsidRDefault="009E19C2">
            <w:pPr>
              <w:pStyle w:val="ConsPlusNormal"/>
              <w:jc w:val="center"/>
            </w:pPr>
            <w:r>
              <w:t>15,40</w:t>
            </w:r>
          </w:p>
        </w:tc>
      </w:tr>
      <w:tr w:rsidR="009E19C2">
        <w:tblPrEx>
          <w:tblBorders>
            <w:insideH w:val="none" w:sz="0" w:space="0" w:color="auto"/>
          </w:tblBorders>
        </w:tblPrEx>
        <w:tc>
          <w:tcPr>
            <w:tcW w:w="2324" w:type="dxa"/>
            <w:vMerge/>
            <w:tcBorders>
              <w:top w:val="single" w:sz="4" w:space="0" w:color="auto"/>
              <w:bottom w:val="single" w:sz="4" w:space="0" w:color="auto"/>
            </w:tcBorders>
          </w:tcPr>
          <w:p w:rsidR="009E19C2" w:rsidRDefault="009E19C2">
            <w:pPr>
              <w:pStyle w:val="ConsPlusNormal"/>
            </w:pPr>
          </w:p>
        </w:tc>
        <w:tc>
          <w:tcPr>
            <w:tcW w:w="427" w:type="dxa"/>
            <w:tcBorders>
              <w:top w:val="nil"/>
              <w:bottom w:val="nil"/>
            </w:tcBorders>
          </w:tcPr>
          <w:p w:rsidR="009E19C2" w:rsidRDefault="009E19C2">
            <w:pPr>
              <w:pStyle w:val="ConsPlusNormal"/>
              <w:jc w:val="center"/>
            </w:pPr>
            <w:r>
              <w:t>5</w:t>
            </w:r>
          </w:p>
        </w:tc>
        <w:tc>
          <w:tcPr>
            <w:tcW w:w="672" w:type="dxa"/>
            <w:tcBorders>
              <w:top w:val="nil"/>
              <w:bottom w:val="nil"/>
            </w:tcBorders>
          </w:tcPr>
          <w:p w:rsidR="009E19C2" w:rsidRDefault="009E19C2">
            <w:pPr>
              <w:pStyle w:val="ConsPlusNormal"/>
              <w:jc w:val="center"/>
            </w:pPr>
            <w:r>
              <w:t>0,10</w:t>
            </w:r>
          </w:p>
        </w:tc>
        <w:tc>
          <w:tcPr>
            <w:tcW w:w="662" w:type="dxa"/>
            <w:tcBorders>
              <w:top w:val="nil"/>
              <w:bottom w:val="nil"/>
            </w:tcBorders>
          </w:tcPr>
          <w:p w:rsidR="009E19C2" w:rsidRDefault="009E19C2">
            <w:pPr>
              <w:pStyle w:val="ConsPlusNormal"/>
              <w:jc w:val="center"/>
            </w:pPr>
            <w:r>
              <w:t>0,25</w:t>
            </w:r>
          </w:p>
        </w:tc>
        <w:tc>
          <w:tcPr>
            <w:tcW w:w="677" w:type="dxa"/>
            <w:tcBorders>
              <w:top w:val="nil"/>
              <w:bottom w:val="nil"/>
            </w:tcBorders>
          </w:tcPr>
          <w:p w:rsidR="009E19C2" w:rsidRDefault="009E19C2">
            <w:pPr>
              <w:pStyle w:val="ConsPlusNormal"/>
              <w:jc w:val="center"/>
            </w:pPr>
            <w:r>
              <w:t>0,52</w:t>
            </w:r>
          </w:p>
        </w:tc>
        <w:tc>
          <w:tcPr>
            <w:tcW w:w="658" w:type="dxa"/>
            <w:tcBorders>
              <w:top w:val="nil"/>
              <w:bottom w:val="nil"/>
            </w:tcBorders>
          </w:tcPr>
          <w:p w:rsidR="009E19C2" w:rsidRDefault="009E19C2">
            <w:pPr>
              <w:pStyle w:val="ConsPlusNormal"/>
              <w:jc w:val="center"/>
            </w:pPr>
            <w:r>
              <w:t>0,78</w:t>
            </w:r>
          </w:p>
        </w:tc>
        <w:tc>
          <w:tcPr>
            <w:tcW w:w="672" w:type="dxa"/>
            <w:tcBorders>
              <w:top w:val="nil"/>
              <w:bottom w:val="nil"/>
            </w:tcBorders>
          </w:tcPr>
          <w:p w:rsidR="009E19C2" w:rsidRDefault="009E19C2">
            <w:pPr>
              <w:pStyle w:val="ConsPlusNormal"/>
              <w:jc w:val="center"/>
            </w:pPr>
            <w:r>
              <w:t>1,10</w:t>
            </w:r>
          </w:p>
        </w:tc>
        <w:tc>
          <w:tcPr>
            <w:tcW w:w="662" w:type="dxa"/>
            <w:tcBorders>
              <w:top w:val="nil"/>
              <w:bottom w:val="nil"/>
            </w:tcBorders>
          </w:tcPr>
          <w:p w:rsidR="009E19C2" w:rsidRDefault="009E19C2">
            <w:pPr>
              <w:pStyle w:val="ConsPlusNormal"/>
              <w:jc w:val="center"/>
            </w:pPr>
            <w:r>
              <w:t>1,55</w:t>
            </w:r>
          </w:p>
        </w:tc>
        <w:tc>
          <w:tcPr>
            <w:tcW w:w="677" w:type="dxa"/>
            <w:tcBorders>
              <w:top w:val="nil"/>
              <w:bottom w:val="nil"/>
            </w:tcBorders>
          </w:tcPr>
          <w:p w:rsidR="009E19C2" w:rsidRDefault="009E19C2">
            <w:pPr>
              <w:pStyle w:val="ConsPlusNormal"/>
              <w:jc w:val="center"/>
            </w:pPr>
            <w:r>
              <w:t>2,10</w:t>
            </w:r>
          </w:p>
        </w:tc>
        <w:tc>
          <w:tcPr>
            <w:tcW w:w="662" w:type="dxa"/>
            <w:tcBorders>
              <w:top w:val="nil"/>
              <w:bottom w:val="nil"/>
            </w:tcBorders>
          </w:tcPr>
          <w:p w:rsidR="009E19C2" w:rsidRDefault="009E19C2">
            <w:pPr>
              <w:pStyle w:val="ConsPlusNormal"/>
              <w:jc w:val="center"/>
            </w:pPr>
            <w:r>
              <w:t>2,78</w:t>
            </w:r>
          </w:p>
        </w:tc>
        <w:tc>
          <w:tcPr>
            <w:tcW w:w="662" w:type="dxa"/>
            <w:tcBorders>
              <w:top w:val="nil"/>
              <w:bottom w:val="nil"/>
            </w:tcBorders>
          </w:tcPr>
          <w:p w:rsidR="009E19C2" w:rsidRDefault="009E19C2">
            <w:pPr>
              <w:pStyle w:val="ConsPlusNormal"/>
              <w:jc w:val="center"/>
            </w:pPr>
            <w:r>
              <w:t>3,85</w:t>
            </w:r>
          </w:p>
        </w:tc>
        <w:tc>
          <w:tcPr>
            <w:tcW w:w="662" w:type="dxa"/>
            <w:tcBorders>
              <w:top w:val="nil"/>
              <w:bottom w:val="nil"/>
            </w:tcBorders>
          </w:tcPr>
          <w:p w:rsidR="009E19C2" w:rsidRDefault="009E19C2">
            <w:pPr>
              <w:pStyle w:val="ConsPlusNormal"/>
              <w:jc w:val="center"/>
            </w:pPr>
            <w:r>
              <w:t>5,90</w:t>
            </w:r>
          </w:p>
        </w:tc>
        <w:tc>
          <w:tcPr>
            <w:tcW w:w="811" w:type="dxa"/>
            <w:tcBorders>
              <w:top w:val="nil"/>
              <w:bottom w:val="nil"/>
            </w:tcBorders>
          </w:tcPr>
          <w:p w:rsidR="009E19C2" w:rsidRDefault="009E19C2">
            <w:pPr>
              <w:pStyle w:val="ConsPlusNormal"/>
              <w:jc w:val="center"/>
            </w:pPr>
            <w:r>
              <w:t>14,50</w:t>
            </w:r>
          </w:p>
        </w:tc>
      </w:tr>
      <w:tr w:rsidR="009E19C2">
        <w:tblPrEx>
          <w:tblBorders>
            <w:insideH w:val="none" w:sz="0" w:space="0" w:color="auto"/>
          </w:tblBorders>
        </w:tblPrEx>
        <w:tc>
          <w:tcPr>
            <w:tcW w:w="2324" w:type="dxa"/>
            <w:vMerge/>
            <w:tcBorders>
              <w:top w:val="single" w:sz="4" w:space="0" w:color="auto"/>
              <w:bottom w:val="single" w:sz="4" w:space="0" w:color="auto"/>
            </w:tcBorders>
          </w:tcPr>
          <w:p w:rsidR="009E19C2" w:rsidRDefault="009E19C2">
            <w:pPr>
              <w:pStyle w:val="ConsPlusNormal"/>
            </w:pPr>
          </w:p>
        </w:tc>
        <w:tc>
          <w:tcPr>
            <w:tcW w:w="427" w:type="dxa"/>
            <w:tcBorders>
              <w:top w:val="nil"/>
              <w:bottom w:val="nil"/>
            </w:tcBorders>
          </w:tcPr>
          <w:p w:rsidR="009E19C2" w:rsidRDefault="009E19C2">
            <w:pPr>
              <w:pStyle w:val="ConsPlusNormal"/>
              <w:jc w:val="center"/>
            </w:pPr>
            <w:r>
              <w:t>6</w:t>
            </w:r>
          </w:p>
        </w:tc>
        <w:tc>
          <w:tcPr>
            <w:tcW w:w="672" w:type="dxa"/>
            <w:tcBorders>
              <w:top w:val="nil"/>
              <w:bottom w:val="nil"/>
            </w:tcBorders>
          </w:tcPr>
          <w:p w:rsidR="009E19C2" w:rsidRDefault="009E19C2">
            <w:pPr>
              <w:pStyle w:val="ConsPlusNormal"/>
              <w:jc w:val="center"/>
            </w:pPr>
            <w:r>
              <w:t>0,10</w:t>
            </w:r>
          </w:p>
        </w:tc>
        <w:tc>
          <w:tcPr>
            <w:tcW w:w="662" w:type="dxa"/>
            <w:tcBorders>
              <w:top w:val="nil"/>
              <w:bottom w:val="nil"/>
            </w:tcBorders>
          </w:tcPr>
          <w:p w:rsidR="009E19C2" w:rsidRDefault="009E19C2">
            <w:pPr>
              <w:pStyle w:val="ConsPlusNormal"/>
              <w:jc w:val="center"/>
            </w:pPr>
            <w:r>
              <w:t>0,28</w:t>
            </w:r>
          </w:p>
        </w:tc>
        <w:tc>
          <w:tcPr>
            <w:tcW w:w="677" w:type="dxa"/>
            <w:tcBorders>
              <w:top w:val="nil"/>
              <w:bottom w:val="nil"/>
            </w:tcBorders>
          </w:tcPr>
          <w:p w:rsidR="009E19C2" w:rsidRDefault="009E19C2">
            <w:pPr>
              <w:pStyle w:val="ConsPlusNormal"/>
              <w:jc w:val="center"/>
            </w:pPr>
            <w:r>
              <w:t>0,52</w:t>
            </w:r>
          </w:p>
        </w:tc>
        <w:tc>
          <w:tcPr>
            <w:tcW w:w="658" w:type="dxa"/>
            <w:tcBorders>
              <w:top w:val="nil"/>
              <w:bottom w:val="nil"/>
            </w:tcBorders>
          </w:tcPr>
          <w:p w:rsidR="009E19C2" w:rsidRDefault="009E19C2">
            <w:pPr>
              <w:pStyle w:val="ConsPlusNormal"/>
              <w:jc w:val="center"/>
            </w:pPr>
            <w:r>
              <w:t>0,78</w:t>
            </w:r>
          </w:p>
        </w:tc>
        <w:tc>
          <w:tcPr>
            <w:tcW w:w="672" w:type="dxa"/>
            <w:tcBorders>
              <w:top w:val="nil"/>
              <w:bottom w:val="nil"/>
            </w:tcBorders>
          </w:tcPr>
          <w:p w:rsidR="009E19C2" w:rsidRDefault="009E19C2">
            <w:pPr>
              <w:pStyle w:val="ConsPlusNormal"/>
              <w:jc w:val="center"/>
            </w:pPr>
            <w:r>
              <w:t>1,10</w:t>
            </w:r>
          </w:p>
        </w:tc>
        <w:tc>
          <w:tcPr>
            <w:tcW w:w="662" w:type="dxa"/>
            <w:tcBorders>
              <w:top w:val="nil"/>
              <w:bottom w:val="nil"/>
            </w:tcBorders>
          </w:tcPr>
          <w:p w:rsidR="009E19C2" w:rsidRDefault="009E19C2">
            <w:pPr>
              <w:pStyle w:val="ConsPlusNormal"/>
              <w:jc w:val="center"/>
            </w:pPr>
            <w:r>
              <w:t>1,55</w:t>
            </w:r>
          </w:p>
        </w:tc>
        <w:tc>
          <w:tcPr>
            <w:tcW w:w="677" w:type="dxa"/>
            <w:tcBorders>
              <w:top w:val="nil"/>
              <w:bottom w:val="nil"/>
            </w:tcBorders>
          </w:tcPr>
          <w:p w:rsidR="009E19C2" w:rsidRDefault="009E19C2">
            <w:pPr>
              <w:pStyle w:val="ConsPlusNormal"/>
              <w:jc w:val="center"/>
            </w:pPr>
            <w:r>
              <w:t>2,00</w:t>
            </w:r>
          </w:p>
        </w:tc>
        <w:tc>
          <w:tcPr>
            <w:tcW w:w="662" w:type="dxa"/>
            <w:tcBorders>
              <w:top w:val="nil"/>
              <w:bottom w:val="nil"/>
            </w:tcBorders>
          </w:tcPr>
          <w:p w:rsidR="009E19C2" w:rsidRDefault="009E19C2">
            <w:pPr>
              <w:pStyle w:val="ConsPlusNormal"/>
              <w:jc w:val="center"/>
            </w:pPr>
            <w:r>
              <w:t>2,70</w:t>
            </w:r>
          </w:p>
        </w:tc>
        <w:tc>
          <w:tcPr>
            <w:tcW w:w="662" w:type="dxa"/>
            <w:tcBorders>
              <w:top w:val="nil"/>
              <w:bottom w:val="nil"/>
            </w:tcBorders>
          </w:tcPr>
          <w:p w:rsidR="009E19C2" w:rsidRDefault="009E19C2">
            <w:pPr>
              <w:pStyle w:val="ConsPlusNormal"/>
              <w:jc w:val="center"/>
            </w:pPr>
            <w:r>
              <w:t>3,80</w:t>
            </w:r>
          </w:p>
        </w:tc>
        <w:tc>
          <w:tcPr>
            <w:tcW w:w="662" w:type="dxa"/>
            <w:tcBorders>
              <w:top w:val="nil"/>
              <w:bottom w:val="nil"/>
            </w:tcBorders>
          </w:tcPr>
          <w:p w:rsidR="009E19C2" w:rsidRDefault="009E19C2">
            <w:pPr>
              <w:pStyle w:val="ConsPlusNormal"/>
              <w:jc w:val="center"/>
            </w:pPr>
            <w:r>
              <w:t>5,60</w:t>
            </w:r>
          </w:p>
        </w:tc>
        <w:tc>
          <w:tcPr>
            <w:tcW w:w="811" w:type="dxa"/>
            <w:tcBorders>
              <w:top w:val="nil"/>
              <w:bottom w:val="nil"/>
            </w:tcBorders>
          </w:tcPr>
          <w:p w:rsidR="009E19C2" w:rsidRDefault="009E19C2">
            <w:pPr>
              <w:pStyle w:val="ConsPlusNormal"/>
              <w:jc w:val="center"/>
            </w:pPr>
            <w:r>
              <w:t>13,80</w:t>
            </w:r>
          </w:p>
        </w:tc>
      </w:tr>
      <w:tr w:rsidR="009E19C2">
        <w:tc>
          <w:tcPr>
            <w:tcW w:w="2324" w:type="dxa"/>
            <w:vMerge/>
            <w:tcBorders>
              <w:top w:val="single" w:sz="4" w:space="0" w:color="auto"/>
              <w:bottom w:val="single" w:sz="4" w:space="0" w:color="auto"/>
            </w:tcBorders>
          </w:tcPr>
          <w:p w:rsidR="009E19C2" w:rsidRDefault="009E19C2">
            <w:pPr>
              <w:pStyle w:val="ConsPlusNormal"/>
            </w:pPr>
          </w:p>
        </w:tc>
        <w:tc>
          <w:tcPr>
            <w:tcW w:w="427" w:type="dxa"/>
            <w:tcBorders>
              <w:top w:val="nil"/>
              <w:bottom w:val="single" w:sz="4" w:space="0" w:color="auto"/>
            </w:tcBorders>
          </w:tcPr>
          <w:p w:rsidR="009E19C2" w:rsidRDefault="009E19C2">
            <w:pPr>
              <w:pStyle w:val="ConsPlusNormal"/>
              <w:jc w:val="center"/>
            </w:pPr>
            <w:r>
              <w:t>7</w:t>
            </w:r>
          </w:p>
        </w:tc>
        <w:tc>
          <w:tcPr>
            <w:tcW w:w="672" w:type="dxa"/>
            <w:tcBorders>
              <w:top w:val="nil"/>
              <w:bottom w:val="single" w:sz="4" w:space="0" w:color="auto"/>
            </w:tcBorders>
          </w:tcPr>
          <w:p w:rsidR="009E19C2" w:rsidRDefault="009E19C2">
            <w:pPr>
              <w:pStyle w:val="ConsPlusNormal"/>
              <w:jc w:val="center"/>
            </w:pPr>
            <w:r>
              <w:t>0,10</w:t>
            </w:r>
          </w:p>
        </w:tc>
        <w:tc>
          <w:tcPr>
            <w:tcW w:w="662" w:type="dxa"/>
            <w:tcBorders>
              <w:top w:val="nil"/>
              <w:bottom w:val="single" w:sz="4" w:space="0" w:color="auto"/>
            </w:tcBorders>
          </w:tcPr>
          <w:p w:rsidR="009E19C2" w:rsidRDefault="009E19C2">
            <w:pPr>
              <w:pStyle w:val="ConsPlusNormal"/>
              <w:jc w:val="center"/>
            </w:pPr>
            <w:r>
              <w:t>0,32</w:t>
            </w:r>
          </w:p>
        </w:tc>
        <w:tc>
          <w:tcPr>
            <w:tcW w:w="677" w:type="dxa"/>
            <w:tcBorders>
              <w:top w:val="nil"/>
              <w:bottom w:val="single" w:sz="4" w:space="0" w:color="auto"/>
            </w:tcBorders>
          </w:tcPr>
          <w:p w:rsidR="009E19C2" w:rsidRDefault="009E19C2">
            <w:pPr>
              <w:pStyle w:val="ConsPlusNormal"/>
              <w:jc w:val="center"/>
            </w:pPr>
            <w:r>
              <w:t>0,52</w:t>
            </w:r>
          </w:p>
        </w:tc>
        <w:tc>
          <w:tcPr>
            <w:tcW w:w="658" w:type="dxa"/>
            <w:tcBorders>
              <w:top w:val="nil"/>
              <w:bottom w:val="single" w:sz="4" w:space="0" w:color="auto"/>
            </w:tcBorders>
          </w:tcPr>
          <w:p w:rsidR="009E19C2" w:rsidRDefault="009E19C2">
            <w:pPr>
              <w:pStyle w:val="ConsPlusNormal"/>
              <w:jc w:val="center"/>
            </w:pPr>
            <w:r>
              <w:t>0,78</w:t>
            </w:r>
          </w:p>
        </w:tc>
        <w:tc>
          <w:tcPr>
            <w:tcW w:w="672" w:type="dxa"/>
            <w:tcBorders>
              <w:top w:val="nil"/>
              <w:bottom w:val="single" w:sz="4" w:space="0" w:color="auto"/>
            </w:tcBorders>
          </w:tcPr>
          <w:p w:rsidR="009E19C2" w:rsidRDefault="009E19C2">
            <w:pPr>
              <w:pStyle w:val="ConsPlusNormal"/>
              <w:jc w:val="center"/>
            </w:pPr>
            <w:r>
              <w:t>1,10</w:t>
            </w:r>
          </w:p>
        </w:tc>
        <w:tc>
          <w:tcPr>
            <w:tcW w:w="662" w:type="dxa"/>
            <w:tcBorders>
              <w:top w:val="nil"/>
              <w:bottom w:val="single" w:sz="4" w:space="0" w:color="auto"/>
            </w:tcBorders>
          </w:tcPr>
          <w:p w:rsidR="009E19C2" w:rsidRDefault="009E19C2">
            <w:pPr>
              <w:pStyle w:val="ConsPlusNormal"/>
              <w:jc w:val="center"/>
            </w:pPr>
            <w:r>
              <w:t>1,55</w:t>
            </w:r>
          </w:p>
        </w:tc>
        <w:tc>
          <w:tcPr>
            <w:tcW w:w="677" w:type="dxa"/>
            <w:tcBorders>
              <w:top w:val="nil"/>
              <w:bottom w:val="single" w:sz="4" w:space="0" w:color="auto"/>
            </w:tcBorders>
          </w:tcPr>
          <w:p w:rsidR="009E19C2" w:rsidRDefault="009E19C2">
            <w:pPr>
              <w:pStyle w:val="ConsPlusNormal"/>
              <w:jc w:val="center"/>
            </w:pPr>
            <w:r>
              <w:t>1,90</w:t>
            </w:r>
          </w:p>
        </w:tc>
        <w:tc>
          <w:tcPr>
            <w:tcW w:w="662" w:type="dxa"/>
            <w:tcBorders>
              <w:top w:val="nil"/>
              <w:bottom w:val="single" w:sz="4" w:space="0" w:color="auto"/>
            </w:tcBorders>
          </w:tcPr>
          <w:p w:rsidR="009E19C2" w:rsidRDefault="009E19C2">
            <w:pPr>
              <w:pStyle w:val="ConsPlusNormal"/>
              <w:jc w:val="center"/>
            </w:pPr>
            <w:r>
              <w:t>2,60</w:t>
            </w:r>
          </w:p>
        </w:tc>
        <w:tc>
          <w:tcPr>
            <w:tcW w:w="662" w:type="dxa"/>
            <w:tcBorders>
              <w:top w:val="nil"/>
              <w:bottom w:val="single" w:sz="4" w:space="0" w:color="auto"/>
            </w:tcBorders>
          </w:tcPr>
          <w:p w:rsidR="009E19C2" w:rsidRDefault="009E19C2">
            <w:pPr>
              <w:pStyle w:val="ConsPlusNormal"/>
              <w:jc w:val="center"/>
            </w:pPr>
            <w:r>
              <w:t>3,75</w:t>
            </w:r>
          </w:p>
        </w:tc>
        <w:tc>
          <w:tcPr>
            <w:tcW w:w="662" w:type="dxa"/>
            <w:tcBorders>
              <w:top w:val="nil"/>
              <w:bottom w:val="single" w:sz="4" w:space="0" w:color="auto"/>
            </w:tcBorders>
          </w:tcPr>
          <w:p w:rsidR="009E19C2" w:rsidRDefault="009E19C2">
            <w:pPr>
              <w:pStyle w:val="ConsPlusNormal"/>
              <w:jc w:val="center"/>
            </w:pPr>
            <w:r>
              <w:t>5,50</w:t>
            </w:r>
          </w:p>
        </w:tc>
        <w:tc>
          <w:tcPr>
            <w:tcW w:w="811" w:type="dxa"/>
            <w:tcBorders>
              <w:top w:val="nil"/>
              <w:bottom w:val="single" w:sz="4" w:space="0" w:color="auto"/>
            </w:tcBorders>
          </w:tcPr>
          <w:p w:rsidR="009E19C2" w:rsidRDefault="009E19C2">
            <w:pPr>
              <w:pStyle w:val="ConsPlusNormal"/>
              <w:jc w:val="center"/>
            </w:pPr>
            <w:r>
              <w:t>13,00</w:t>
            </w:r>
          </w:p>
        </w:tc>
      </w:tr>
      <w:tr w:rsidR="009E19C2">
        <w:tc>
          <w:tcPr>
            <w:tcW w:w="2324" w:type="dxa"/>
            <w:vMerge w:val="restart"/>
            <w:tcBorders>
              <w:top w:val="single" w:sz="4" w:space="0" w:color="auto"/>
              <w:bottom w:val="single" w:sz="4" w:space="0" w:color="auto"/>
            </w:tcBorders>
            <w:vAlign w:val="center"/>
          </w:tcPr>
          <w:p w:rsidR="009E19C2" w:rsidRDefault="009E19C2">
            <w:pPr>
              <w:pStyle w:val="ConsPlusNormal"/>
              <w:jc w:val="center"/>
            </w:pPr>
            <w:r>
              <w:rPr>
                <w:noProof/>
                <w:position w:val="-5"/>
              </w:rPr>
              <w:drawing>
                <wp:inline distT="0" distB="0" distL="0" distR="0">
                  <wp:extent cx="528320" cy="209550"/>
                  <wp:effectExtent l="0" t="0" r="0" b="0"/>
                  <wp:docPr id="7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528320" cy="209550"/>
                          </a:xfrm>
                          <a:prstGeom prst="rect">
                            <a:avLst/>
                          </a:prstGeom>
                          <a:noFill/>
                          <a:ln>
                            <a:noFill/>
                          </a:ln>
                        </pic:spPr>
                      </pic:pic>
                    </a:graphicData>
                  </a:graphic>
                </wp:inline>
              </w:drawing>
            </w:r>
          </w:p>
          <w:p w:rsidR="009E19C2" w:rsidRDefault="009E19C2">
            <w:pPr>
              <w:pStyle w:val="ConsPlusNormal"/>
              <w:jc w:val="center"/>
            </w:pPr>
          </w:p>
          <w:p w:rsidR="009E19C2" w:rsidRDefault="009E19C2">
            <w:pPr>
              <w:pStyle w:val="ConsPlusNormal"/>
              <w:jc w:val="center"/>
            </w:pPr>
            <w:r>
              <w:rPr>
                <w:noProof/>
                <w:position w:val="-7"/>
              </w:rPr>
              <w:drawing>
                <wp:inline distT="0" distB="0" distL="0" distR="0">
                  <wp:extent cx="901700" cy="234950"/>
                  <wp:effectExtent l="0" t="0" r="0" b="0"/>
                  <wp:docPr id="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901700" cy="234950"/>
                          </a:xfrm>
                          <a:prstGeom prst="rect">
                            <a:avLst/>
                          </a:prstGeom>
                          <a:noFill/>
                          <a:ln>
                            <a:noFill/>
                          </a:ln>
                        </pic:spPr>
                      </pic:pic>
                    </a:graphicData>
                  </a:graphic>
                </wp:inline>
              </w:drawing>
            </w:r>
          </w:p>
        </w:tc>
        <w:tc>
          <w:tcPr>
            <w:tcW w:w="427" w:type="dxa"/>
            <w:tcBorders>
              <w:top w:val="single" w:sz="4" w:space="0" w:color="auto"/>
              <w:bottom w:val="nil"/>
            </w:tcBorders>
          </w:tcPr>
          <w:p w:rsidR="009E19C2" w:rsidRDefault="009E19C2">
            <w:pPr>
              <w:pStyle w:val="ConsPlusNormal"/>
              <w:jc w:val="center"/>
            </w:pPr>
            <w:r>
              <w:t>1</w:t>
            </w:r>
          </w:p>
        </w:tc>
        <w:tc>
          <w:tcPr>
            <w:tcW w:w="672" w:type="dxa"/>
            <w:tcBorders>
              <w:top w:val="single" w:sz="4" w:space="0" w:color="auto"/>
              <w:bottom w:val="nil"/>
            </w:tcBorders>
          </w:tcPr>
          <w:p w:rsidR="009E19C2" w:rsidRDefault="009E19C2">
            <w:pPr>
              <w:pStyle w:val="ConsPlusNormal"/>
              <w:jc w:val="center"/>
            </w:pPr>
            <w:r>
              <w:t>0,10</w:t>
            </w:r>
          </w:p>
        </w:tc>
        <w:tc>
          <w:tcPr>
            <w:tcW w:w="662" w:type="dxa"/>
            <w:tcBorders>
              <w:top w:val="single" w:sz="4" w:space="0" w:color="auto"/>
              <w:bottom w:val="nil"/>
            </w:tcBorders>
          </w:tcPr>
          <w:p w:rsidR="009E19C2" w:rsidRDefault="009E19C2">
            <w:pPr>
              <w:pStyle w:val="ConsPlusNormal"/>
              <w:jc w:val="center"/>
            </w:pPr>
            <w:r>
              <w:t>0,40</w:t>
            </w:r>
          </w:p>
        </w:tc>
        <w:tc>
          <w:tcPr>
            <w:tcW w:w="677" w:type="dxa"/>
            <w:tcBorders>
              <w:top w:val="single" w:sz="4" w:space="0" w:color="auto"/>
              <w:bottom w:val="nil"/>
            </w:tcBorders>
          </w:tcPr>
          <w:p w:rsidR="009E19C2" w:rsidRDefault="009E19C2">
            <w:pPr>
              <w:pStyle w:val="ConsPlusNormal"/>
              <w:jc w:val="center"/>
            </w:pPr>
            <w:r>
              <w:t>0,80</w:t>
            </w:r>
          </w:p>
        </w:tc>
        <w:tc>
          <w:tcPr>
            <w:tcW w:w="658" w:type="dxa"/>
            <w:tcBorders>
              <w:top w:val="single" w:sz="4" w:space="0" w:color="auto"/>
              <w:bottom w:val="nil"/>
            </w:tcBorders>
          </w:tcPr>
          <w:p w:rsidR="009E19C2" w:rsidRDefault="009E19C2">
            <w:pPr>
              <w:pStyle w:val="ConsPlusNormal"/>
              <w:jc w:val="center"/>
            </w:pPr>
            <w:r>
              <w:t>1,23</w:t>
            </w:r>
          </w:p>
        </w:tc>
        <w:tc>
          <w:tcPr>
            <w:tcW w:w="672" w:type="dxa"/>
            <w:tcBorders>
              <w:top w:val="single" w:sz="4" w:space="0" w:color="auto"/>
              <w:bottom w:val="nil"/>
            </w:tcBorders>
          </w:tcPr>
          <w:p w:rsidR="009E19C2" w:rsidRDefault="009E19C2">
            <w:pPr>
              <w:pStyle w:val="ConsPlusNormal"/>
              <w:jc w:val="center"/>
            </w:pPr>
            <w:r>
              <w:t>1,68</w:t>
            </w:r>
          </w:p>
        </w:tc>
        <w:tc>
          <w:tcPr>
            <w:tcW w:w="662" w:type="dxa"/>
            <w:tcBorders>
              <w:top w:val="single" w:sz="4" w:space="0" w:color="auto"/>
              <w:bottom w:val="nil"/>
            </w:tcBorders>
            <w:vAlign w:val="center"/>
          </w:tcPr>
          <w:p w:rsidR="009E19C2" w:rsidRDefault="009E19C2">
            <w:pPr>
              <w:pStyle w:val="ConsPlusNormal"/>
              <w:jc w:val="center"/>
            </w:pPr>
            <w:r>
              <w:t>2,62</w:t>
            </w:r>
          </w:p>
        </w:tc>
        <w:tc>
          <w:tcPr>
            <w:tcW w:w="677" w:type="dxa"/>
            <w:tcBorders>
              <w:top w:val="single" w:sz="4" w:space="0" w:color="auto"/>
              <w:bottom w:val="nil"/>
            </w:tcBorders>
            <w:vAlign w:val="center"/>
          </w:tcPr>
          <w:p w:rsidR="009E19C2" w:rsidRDefault="009E19C2">
            <w:pPr>
              <w:pStyle w:val="ConsPlusNormal"/>
              <w:jc w:val="center"/>
            </w:pPr>
            <w:r>
              <w:t>3,55</w:t>
            </w:r>
          </w:p>
        </w:tc>
        <w:tc>
          <w:tcPr>
            <w:tcW w:w="662" w:type="dxa"/>
            <w:tcBorders>
              <w:top w:val="single" w:sz="4" w:space="0" w:color="auto"/>
              <w:bottom w:val="nil"/>
            </w:tcBorders>
            <w:vAlign w:val="center"/>
          </w:tcPr>
          <w:p w:rsidR="009E19C2" w:rsidRDefault="009E19C2">
            <w:pPr>
              <w:pStyle w:val="ConsPlusNormal"/>
              <w:jc w:val="center"/>
            </w:pPr>
            <w:r>
              <w:t>4,55</w:t>
            </w:r>
          </w:p>
        </w:tc>
        <w:tc>
          <w:tcPr>
            <w:tcW w:w="662" w:type="dxa"/>
            <w:tcBorders>
              <w:top w:val="single" w:sz="4" w:space="0" w:color="auto"/>
              <w:bottom w:val="nil"/>
            </w:tcBorders>
          </w:tcPr>
          <w:p w:rsidR="009E19C2" w:rsidRDefault="009E19C2">
            <w:pPr>
              <w:pStyle w:val="ConsPlusNormal"/>
              <w:jc w:val="center"/>
            </w:pPr>
            <w:r>
              <w:t>6,50</w:t>
            </w:r>
          </w:p>
        </w:tc>
        <w:tc>
          <w:tcPr>
            <w:tcW w:w="662" w:type="dxa"/>
            <w:tcBorders>
              <w:top w:val="single" w:sz="4" w:space="0" w:color="auto"/>
              <w:bottom w:val="nil"/>
            </w:tcBorders>
          </w:tcPr>
          <w:p w:rsidR="009E19C2" w:rsidRDefault="009E19C2">
            <w:pPr>
              <w:pStyle w:val="ConsPlusNormal"/>
              <w:jc w:val="center"/>
            </w:pPr>
            <w:r>
              <w:t>9,10</w:t>
            </w:r>
          </w:p>
        </w:tc>
        <w:tc>
          <w:tcPr>
            <w:tcW w:w="811" w:type="dxa"/>
            <w:tcBorders>
              <w:top w:val="single" w:sz="4" w:space="0" w:color="auto"/>
              <w:bottom w:val="nil"/>
            </w:tcBorders>
          </w:tcPr>
          <w:p w:rsidR="009E19C2" w:rsidRDefault="009E19C2">
            <w:pPr>
              <w:pStyle w:val="ConsPlusNormal"/>
              <w:jc w:val="center"/>
            </w:pPr>
            <w:r>
              <w:t>19,40</w:t>
            </w:r>
          </w:p>
        </w:tc>
      </w:tr>
      <w:tr w:rsidR="009E19C2">
        <w:tblPrEx>
          <w:tblBorders>
            <w:insideH w:val="none" w:sz="0" w:space="0" w:color="auto"/>
          </w:tblBorders>
        </w:tblPrEx>
        <w:tc>
          <w:tcPr>
            <w:tcW w:w="2324" w:type="dxa"/>
            <w:vMerge/>
            <w:tcBorders>
              <w:top w:val="single" w:sz="4" w:space="0" w:color="auto"/>
              <w:bottom w:val="single" w:sz="4" w:space="0" w:color="auto"/>
            </w:tcBorders>
          </w:tcPr>
          <w:p w:rsidR="009E19C2" w:rsidRDefault="009E19C2">
            <w:pPr>
              <w:pStyle w:val="ConsPlusNormal"/>
            </w:pPr>
          </w:p>
        </w:tc>
        <w:tc>
          <w:tcPr>
            <w:tcW w:w="427" w:type="dxa"/>
            <w:tcBorders>
              <w:top w:val="nil"/>
              <w:bottom w:val="nil"/>
            </w:tcBorders>
          </w:tcPr>
          <w:p w:rsidR="009E19C2" w:rsidRDefault="009E19C2">
            <w:pPr>
              <w:pStyle w:val="ConsPlusNormal"/>
              <w:jc w:val="center"/>
            </w:pPr>
            <w:r>
              <w:t>2</w:t>
            </w:r>
          </w:p>
        </w:tc>
        <w:tc>
          <w:tcPr>
            <w:tcW w:w="672" w:type="dxa"/>
            <w:tcBorders>
              <w:top w:val="nil"/>
              <w:bottom w:val="nil"/>
            </w:tcBorders>
          </w:tcPr>
          <w:p w:rsidR="009E19C2" w:rsidRDefault="009E19C2">
            <w:pPr>
              <w:pStyle w:val="ConsPlusNormal"/>
              <w:jc w:val="center"/>
            </w:pPr>
            <w:r>
              <w:t>0,10</w:t>
            </w:r>
          </w:p>
        </w:tc>
        <w:tc>
          <w:tcPr>
            <w:tcW w:w="662" w:type="dxa"/>
            <w:tcBorders>
              <w:top w:val="nil"/>
              <w:bottom w:val="nil"/>
            </w:tcBorders>
          </w:tcPr>
          <w:p w:rsidR="009E19C2" w:rsidRDefault="009E19C2">
            <w:pPr>
              <w:pStyle w:val="ConsPlusNormal"/>
              <w:jc w:val="center"/>
            </w:pPr>
            <w:r>
              <w:t>0,40</w:t>
            </w:r>
          </w:p>
        </w:tc>
        <w:tc>
          <w:tcPr>
            <w:tcW w:w="677" w:type="dxa"/>
            <w:tcBorders>
              <w:top w:val="nil"/>
              <w:bottom w:val="nil"/>
            </w:tcBorders>
          </w:tcPr>
          <w:p w:rsidR="009E19C2" w:rsidRDefault="009E19C2">
            <w:pPr>
              <w:pStyle w:val="ConsPlusNormal"/>
              <w:jc w:val="center"/>
            </w:pPr>
            <w:r>
              <w:t>0,78</w:t>
            </w:r>
          </w:p>
        </w:tc>
        <w:tc>
          <w:tcPr>
            <w:tcW w:w="658" w:type="dxa"/>
            <w:tcBorders>
              <w:top w:val="nil"/>
              <w:bottom w:val="nil"/>
            </w:tcBorders>
          </w:tcPr>
          <w:p w:rsidR="009E19C2" w:rsidRDefault="009E19C2">
            <w:pPr>
              <w:pStyle w:val="ConsPlusNormal"/>
              <w:jc w:val="center"/>
            </w:pPr>
            <w:r>
              <w:t>1,20</w:t>
            </w:r>
          </w:p>
        </w:tc>
        <w:tc>
          <w:tcPr>
            <w:tcW w:w="672" w:type="dxa"/>
            <w:tcBorders>
              <w:top w:val="nil"/>
              <w:bottom w:val="nil"/>
            </w:tcBorders>
          </w:tcPr>
          <w:p w:rsidR="009E19C2" w:rsidRDefault="009E19C2">
            <w:pPr>
              <w:pStyle w:val="ConsPlusNormal"/>
              <w:jc w:val="center"/>
            </w:pPr>
            <w:r>
              <w:t>1,60</w:t>
            </w:r>
          </w:p>
        </w:tc>
        <w:tc>
          <w:tcPr>
            <w:tcW w:w="662" w:type="dxa"/>
            <w:tcBorders>
              <w:top w:val="nil"/>
              <w:bottom w:val="nil"/>
            </w:tcBorders>
          </w:tcPr>
          <w:p w:rsidR="009E19C2" w:rsidRDefault="009E19C2">
            <w:pPr>
              <w:pStyle w:val="ConsPlusNormal"/>
              <w:jc w:val="center"/>
            </w:pPr>
            <w:r>
              <w:t>2,30</w:t>
            </w:r>
          </w:p>
        </w:tc>
        <w:tc>
          <w:tcPr>
            <w:tcW w:w="677" w:type="dxa"/>
            <w:tcBorders>
              <w:top w:val="nil"/>
              <w:bottom w:val="nil"/>
            </w:tcBorders>
          </w:tcPr>
          <w:p w:rsidR="009E19C2" w:rsidRDefault="009E19C2">
            <w:pPr>
              <w:pStyle w:val="ConsPlusNormal"/>
              <w:jc w:val="center"/>
            </w:pPr>
            <w:r>
              <w:t>3,15</w:t>
            </w:r>
          </w:p>
        </w:tc>
        <w:tc>
          <w:tcPr>
            <w:tcW w:w="662" w:type="dxa"/>
            <w:tcBorders>
              <w:top w:val="nil"/>
              <w:bottom w:val="nil"/>
            </w:tcBorders>
          </w:tcPr>
          <w:p w:rsidR="009E19C2" w:rsidRDefault="009E19C2">
            <w:pPr>
              <w:pStyle w:val="ConsPlusNormal"/>
              <w:jc w:val="center"/>
            </w:pPr>
            <w:r>
              <w:t>4,10</w:t>
            </w:r>
          </w:p>
        </w:tc>
        <w:tc>
          <w:tcPr>
            <w:tcW w:w="662" w:type="dxa"/>
            <w:tcBorders>
              <w:top w:val="nil"/>
              <w:bottom w:val="nil"/>
            </w:tcBorders>
          </w:tcPr>
          <w:p w:rsidR="009E19C2" w:rsidRDefault="009E19C2">
            <w:pPr>
              <w:pStyle w:val="ConsPlusNormal"/>
              <w:jc w:val="center"/>
            </w:pPr>
            <w:r>
              <w:t>5,85</w:t>
            </w:r>
          </w:p>
        </w:tc>
        <w:tc>
          <w:tcPr>
            <w:tcW w:w="662" w:type="dxa"/>
            <w:tcBorders>
              <w:top w:val="nil"/>
              <w:bottom w:val="nil"/>
            </w:tcBorders>
          </w:tcPr>
          <w:p w:rsidR="009E19C2" w:rsidRDefault="009E19C2">
            <w:pPr>
              <w:pStyle w:val="ConsPlusNormal"/>
              <w:jc w:val="center"/>
            </w:pPr>
            <w:r>
              <w:t>8,60</w:t>
            </w:r>
          </w:p>
        </w:tc>
        <w:tc>
          <w:tcPr>
            <w:tcW w:w="811" w:type="dxa"/>
            <w:tcBorders>
              <w:top w:val="nil"/>
              <w:bottom w:val="nil"/>
            </w:tcBorders>
          </w:tcPr>
          <w:p w:rsidR="009E19C2" w:rsidRDefault="009E19C2">
            <w:pPr>
              <w:pStyle w:val="ConsPlusNormal"/>
              <w:jc w:val="center"/>
            </w:pPr>
            <w:r>
              <w:t>18,50</w:t>
            </w:r>
          </w:p>
        </w:tc>
      </w:tr>
      <w:tr w:rsidR="009E19C2">
        <w:tblPrEx>
          <w:tblBorders>
            <w:insideH w:val="none" w:sz="0" w:space="0" w:color="auto"/>
          </w:tblBorders>
        </w:tblPrEx>
        <w:tc>
          <w:tcPr>
            <w:tcW w:w="2324" w:type="dxa"/>
            <w:vMerge/>
            <w:tcBorders>
              <w:top w:val="single" w:sz="4" w:space="0" w:color="auto"/>
              <w:bottom w:val="single" w:sz="4" w:space="0" w:color="auto"/>
            </w:tcBorders>
          </w:tcPr>
          <w:p w:rsidR="009E19C2" w:rsidRDefault="009E19C2">
            <w:pPr>
              <w:pStyle w:val="ConsPlusNormal"/>
            </w:pPr>
          </w:p>
        </w:tc>
        <w:tc>
          <w:tcPr>
            <w:tcW w:w="427" w:type="dxa"/>
            <w:tcBorders>
              <w:top w:val="nil"/>
              <w:bottom w:val="nil"/>
            </w:tcBorders>
          </w:tcPr>
          <w:p w:rsidR="009E19C2" w:rsidRDefault="009E19C2">
            <w:pPr>
              <w:pStyle w:val="ConsPlusNormal"/>
              <w:jc w:val="center"/>
            </w:pPr>
            <w:r>
              <w:t>3</w:t>
            </w:r>
          </w:p>
        </w:tc>
        <w:tc>
          <w:tcPr>
            <w:tcW w:w="672" w:type="dxa"/>
            <w:tcBorders>
              <w:top w:val="nil"/>
              <w:bottom w:val="nil"/>
            </w:tcBorders>
            <w:vAlign w:val="center"/>
          </w:tcPr>
          <w:p w:rsidR="009E19C2" w:rsidRDefault="009E19C2">
            <w:pPr>
              <w:pStyle w:val="ConsPlusNormal"/>
              <w:jc w:val="center"/>
            </w:pPr>
            <w:r>
              <w:t>0,10</w:t>
            </w:r>
          </w:p>
        </w:tc>
        <w:tc>
          <w:tcPr>
            <w:tcW w:w="662" w:type="dxa"/>
            <w:tcBorders>
              <w:top w:val="nil"/>
              <w:bottom w:val="nil"/>
            </w:tcBorders>
          </w:tcPr>
          <w:p w:rsidR="009E19C2" w:rsidRDefault="009E19C2">
            <w:pPr>
              <w:pStyle w:val="ConsPlusNormal"/>
              <w:jc w:val="center"/>
            </w:pPr>
            <w:r>
              <w:t>0,40</w:t>
            </w:r>
          </w:p>
        </w:tc>
        <w:tc>
          <w:tcPr>
            <w:tcW w:w="677" w:type="dxa"/>
            <w:tcBorders>
              <w:top w:val="nil"/>
              <w:bottom w:val="nil"/>
            </w:tcBorders>
          </w:tcPr>
          <w:p w:rsidR="009E19C2" w:rsidRDefault="009E19C2">
            <w:pPr>
              <w:pStyle w:val="ConsPlusNormal"/>
              <w:jc w:val="center"/>
            </w:pPr>
            <w:r>
              <w:t>0,77</w:t>
            </w:r>
          </w:p>
        </w:tc>
        <w:tc>
          <w:tcPr>
            <w:tcW w:w="658" w:type="dxa"/>
            <w:tcBorders>
              <w:top w:val="nil"/>
              <w:bottom w:val="nil"/>
            </w:tcBorders>
          </w:tcPr>
          <w:p w:rsidR="009E19C2" w:rsidRDefault="009E19C2">
            <w:pPr>
              <w:pStyle w:val="ConsPlusNormal"/>
              <w:jc w:val="center"/>
            </w:pPr>
            <w:r>
              <w:t>1,17</w:t>
            </w:r>
          </w:p>
        </w:tc>
        <w:tc>
          <w:tcPr>
            <w:tcW w:w="672" w:type="dxa"/>
            <w:tcBorders>
              <w:top w:val="nil"/>
              <w:bottom w:val="nil"/>
            </w:tcBorders>
          </w:tcPr>
          <w:p w:rsidR="009E19C2" w:rsidRDefault="009E19C2">
            <w:pPr>
              <w:pStyle w:val="ConsPlusNormal"/>
              <w:jc w:val="center"/>
            </w:pPr>
            <w:r>
              <w:t>1,55</w:t>
            </w:r>
          </w:p>
        </w:tc>
        <w:tc>
          <w:tcPr>
            <w:tcW w:w="662" w:type="dxa"/>
            <w:tcBorders>
              <w:top w:val="nil"/>
              <w:bottom w:val="nil"/>
            </w:tcBorders>
          </w:tcPr>
          <w:p w:rsidR="009E19C2" w:rsidRDefault="009E19C2">
            <w:pPr>
              <w:pStyle w:val="ConsPlusNormal"/>
              <w:jc w:val="center"/>
            </w:pPr>
            <w:r>
              <w:t>2,30</w:t>
            </w:r>
          </w:p>
        </w:tc>
        <w:tc>
          <w:tcPr>
            <w:tcW w:w="677" w:type="dxa"/>
            <w:tcBorders>
              <w:top w:val="nil"/>
              <w:bottom w:val="nil"/>
            </w:tcBorders>
          </w:tcPr>
          <w:p w:rsidR="009E19C2" w:rsidRDefault="009E19C2">
            <w:pPr>
              <w:pStyle w:val="ConsPlusNormal"/>
              <w:jc w:val="center"/>
            </w:pPr>
            <w:r>
              <w:t>3,10</w:t>
            </w:r>
          </w:p>
        </w:tc>
        <w:tc>
          <w:tcPr>
            <w:tcW w:w="662" w:type="dxa"/>
            <w:tcBorders>
              <w:top w:val="nil"/>
              <w:bottom w:val="nil"/>
            </w:tcBorders>
          </w:tcPr>
          <w:p w:rsidR="009E19C2" w:rsidRDefault="009E19C2">
            <w:pPr>
              <w:pStyle w:val="ConsPlusNormal"/>
              <w:jc w:val="center"/>
            </w:pPr>
            <w:r>
              <w:t>3,90</w:t>
            </w:r>
          </w:p>
        </w:tc>
        <w:tc>
          <w:tcPr>
            <w:tcW w:w="662" w:type="dxa"/>
            <w:tcBorders>
              <w:top w:val="nil"/>
              <w:bottom w:val="nil"/>
            </w:tcBorders>
          </w:tcPr>
          <w:p w:rsidR="009E19C2" w:rsidRDefault="009E19C2">
            <w:pPr>
              <w:pStyle w:val="ConsPlusNormal"/>
              <w:jc w:val="center"/>
            </w:pPr>
            <w:r>
              <w:t>5,55</w:t>
            </w:r>
          </w:p>
        </w:tc>
        <w:tc>
          <w:tcPr>
            <w:tcW w:w="662" w:type="dxa"/>
            <w:tcBorders>
              <w:top w:val="nil"/>
              <w:bottom w:val="nil"/>
            </w:tcBorders>
          </w:tcPr>
          <w:p w:rsidR="009E19C2" w:rsidRDefault="009E19C2">
            <w:pPr>
              <w:pStyle w:val="ConsPlusNormal"/>
              <w:jc w:val="center"/>
            </w:pPr>
            <w:r>
              <w:t>8,13</w:t>
            </w:r>
          </w:p>
        </w:tc>
        <w:tc>
          <w:tcPr>
            <w:tcW w:w="811" w:type="dxa"/>
            <w:tcBorders>
              <w:top w:val="nil"/>
              <w:bottom w:val="nil"/>
            </w:tcBorders>
          </w:tcPr>
          <w:p w:rsidR="009E19C2" w:rsidRDefault="009E19C2">
            <w:pPr>
              <w:pStyle w:val="ConsPlusNormal"/>
              <w:jc w:val="center"/>
            </w:pPr>
            <w:r>
              <w:t>18,00</w:t>
            </w:r>
          </w:p>
        </w:tc>
      </w:tr>
      <w:tr w:rsidR="009E19C2">
        <w:tblPrEx>
          <w:tblBorders>
            <w:insideH w:val="none" w:sz="0" w:space="0" w:color="auto"/>
          </w:tblBorders>
        </w:tblPrEx>
        <w:tc>
          <w:tcPr>
            <w:tcW w:w="2324" w:type="dxa"/>
            <w:vMerge/>
            <w:tcBorders>
              <w:top w:val="single" w:sz="4" w:space="0" w:color="auto"/>
              <w:bottom w:val="single" w:sz="4" w:space="0" w:color="auto"/>
            </w:tcBorders>
          </w:tcPr>
          <w:p w:rsidR="009E19C2" w:rsidRDefault="009E19C2">
            <w:pPr>
              <w:pStyle w:val="ConsPlusNormal"/>
            </w:pPr>
          </w:p>
        </w:tc>
        <w:tc>
          <w:tcPr>
            <w:tcW w:w="427" w:type="dxa"/>
            <w:tcBorders>
              <w:top w:val="nil"/>
              <w:bottom w:val="nil"/>
            </w:tcBorders>
          </w:tcPr>
          <w:p w:rsidR="009E19C2" w:rsidRDefault="009E19C2">
            <w:pPr>
              <w:pStyle w:val="ConsPlusNormal"/>
              <w:jc w:val="center"/>
            </w:pPr>
            <w:r>
              <w:t>4</w:t>
            </w:r>
          </w:p>
        </w:tc>
        <w:tc>
          <w:tcPr>
            <w:tcW w:w="672" w:type="dxa"/>
            <w:tcBorders>
              <w:top w:val="nil"/>
              <w:bottom w:val="nil"/>
            </w:tcBorders>
            <w:vAlign w:val="center"/>
          </w:tcPr>
          <w:p w:rsidR="009E19C2" w:rsidRDefault="009E19C2">
            <w:pPr>
              <w:pStyle w:val="ConsPlusNormal"/>
              <w:jc w:val="center"/>
            </w:pPr>
            <w:r>
              <w:t>0,10</w:t>
            </w:r>
          </w:p>
        </w:tc>
        <w:tc>
          <w:tcPr>
            <w:tcW w:w="662" w:type="dxa"/>
            <w:tcBorders>
              <w:top w:val="nil"/>
              <w:bottom w:val="nil"/>
            </w:tcBorders>
          </w:tcPr>
          <w:p w:rsidR="009E19C2" w:rsidRDefault="009E19C2">
            <w:pPr>
              <w:pStyle w:val="ConsPlusNormal"/>
              <w:jc w:val="center"/>
            </w:pPr>
            <w:r>
              <w:t>0,40</w:t>
            </w:r>
          </w:p>
        </w:tc>
        <w:tc>
          <w:tcPr>
            <w:tcW w:w="677" w:type="dxa"/>
            <w:tcBorders>
              <w:top w:val="nil"/>
              <w:bottom w:val="nil"/>
            </w:tcBorders>
          </w:tcPr>
          <w:p w:rsidR="009E19C2" w:rsidRDefault="009E19C2">
            <w:pPr>
              <w:pStyle w:val="ConsPlusNormal"/>
              <w:jc w:val="center"/>
            </w:pPr>
            <w:r>
              <w:t>0,75</w:t>
            </w:r>
          </w:p>
        </w:tc>
        <w:tc>
          <w:tcPr>
            <w:tcW w:w="658" w:type="dxa"/>
            <w:tcBorders>
              <w:top w:val="nil"/>
              <w:bottom w:val="nil"/>
            </w:tcBorders>
          </w:tcPr>
          <w:p w:rsidR="009E19C2" w:rsidRDefault="009E19C2">
            <w:pPr>
              <w:pStyle w:val="ConsPlusNormal"/>
              <w:jc w:val="center"/>
            </w:pPr>
            <w:r>
              <w:t>1,13</w:t>
            </w:r>
          </w:p>
        </w:tc>
        <w:tc>
          <w:tcPr>
            <w:tcW w:w="672" w:type="dxa"/>
            <w:tcBorders>
              <w:top w:val="nil"/>
              <w:bottom w:val="nil"/>
            </w:tcBorders>
          </w:tcPr>
          <w:p w:rsidR="009E19C2" w:rsidRDefault="009E19C2">
            <w:pPr>
              <w:pStyle w:val="ConsPlusNormal"/>
              <w:jc w:val="center"/>
            </w:pPr>
            <w:r>
              <w:t>1,55</w:t>
            </w:r>
          </w:p>
        </w:tc>
        <w:tc>
          <w:tcPr>
            <w:tcW w:w="662" w:type="dxa"/>
            <w:tcBorders>
              <w:top w:val="nil"/>
              <w:bottom w:val="nil"/>
            </w:tcBorders>
          </w:tcPr>
          <w:p w:rsidR="009E19C2" w:rsidRDefault="009E19C2">
            <w:pPr>
              <w:pStyle w:val="ConsPlusNormal"/>
              <w:jc w:val="center"/>
            </w:pPr>
            <w:r>
              <w:t>2,30</w:t>
            </w:r>
          </w:p>
        </w:tc>
        <w:tc>
          <w:tcPr>
            <w:tcW w:w="677" w:type="dxa"/>
            <w:tcBorders>
              <w:top w:val="nil"/>
              <w:bottom w:val="nil"/>
            </w:tcBorders>
          </w:tcPr>
          <w:p w:rsidR="009E19C2" w:rsidRDefault="009E19C2">
            <w:pPr>
              <w:pStyle w:val="ConsPlusNormal"/>
              <w:jc w:val="center"/>
            </w:pPr>
            <w:r>
              <w:t>3,05</w:t>
            </w:r>
          </w:p>
        </w:tc>
        <w:tc>
          <w:tcPr>
            <w:tcW w:w="662" w:type="dxa"/>
            <w:tcBorders>
              <w:top w:val="nil"/>
              <w:bottom w:val="nil"/>
            </w:tcBorders>
          </w:tcPr>
          <w:p w:rsidR="009E19C2" w:rsidRDefault="009E19C2">
            <w:pPr>
              <w:pStyle w:val="ConsPlusNormal"/>
              <w:jc w:val="center"/>
            </w:pPr>
            <w:r>
              <w:t>3,80</w:t>
            </w:r>
          </w:p>
        </w:tc>
        <w:tc>
          <w:tcPr>
            <w:tcW w:w="662" w:type="dxa"/>
            <w:tcBorders>
              <w:top w:val="nil"/>
              <w:bottom w:val="nil"/>
            </w:tcBorders>
          </w:tcPr>
          <w:p w:rsidR="009E19C2" w:rsidRDefault="009E19C2">
            <w:pPr>
              <w:pStyle w:val="ConsPlusNormal"/>
              <w:jc w:val="center"/>
            </w:pPr>
            <w:r>
              <w:t>5,30</w:t>
            </w:r>
          </w:p>
        </w:tc>
        <w:tc>
          <w:tcPr>
            <w:tcW w:w="662" w:type="dxa"/>
            <w:tcBorders>
              <w:top w:val="nil"/>
              <w:bottom w:val="nil"/>
            </w:tcBorders>
          </w:tcPr>
          <w:p w:rsidR="009E19C2" w:rsidRDefault="009E19C2">
            <w:pPr>
              <w:pStyle w:val="ConsPlusNormal"/>
              <w:jc w:val="center"/>
            </w:pPr>
            <w:r>
              <w:t>7,60</w:t>
            </w:r>
          </w:p>
        </w:tc>
        <w:tc>
          <w:tcPr>
            <w:tcW w:w="811" w:type="dxa"/>
            <w:tcBorders>
              <w:top w:val="nil"/>
              <w:bottom w:val="nil"/>
            </w:tcBorders>
          </w:tcPr>
          <w:p w:rsidR="009E19C2" w:rsidRDefault="009E19C2">
            <w:pPr>
              <w:pStyle w:val="ConsPlusNormal"/>
              <w:jc w:val="center"/>
            </w:pPr>
            <w:r>
              <w:t>17,50</w:t>
            </w:r>
          </w:p>
        </w:tc>
      </w:tr>
      <w:tr w:rsidR="009E19C2">
        <w:tblPrEx>
          <w:tblBorders>
            <w:insideH w:val="none" w:sz="0" w:space="0" w:color="auto"/>
          </w:tblBorders>
        </w:tblPrEx>
        <w:tc>
          <w:tcPr>
            <w:tcW w:w="2324" w:type="dxa"/>
            <w:vMerge/>
            <w:tcBorders>
              <w:top w:val="single" w:sz="4" w:space="0" w:color="auto"/>
              <w:bottom w:val="single" w:sz="4" w:space="0" w:color="auto"/>
            </w:tcBorders>
          </w:tcPr>
          <w:p w:rsidR="009E19C2" w:rsidRDefault="009E19C2">
            <w:pPr>
              <w:pStyle w:val="ConsPlusNormal"/>
            </w:pPr>
          </w:p>
        </w:tc>
        <w:tc>
          <w:tcPr>
            <w:tcW w:w="427" w:type="dxa"/>
            <w:tcBorders>
              <w:top w:val="nil"/>
              <w:bottom w:val="nil"/>
            </w:tcBorders>
          </w:tcPr>
          <w:p w:rsidR="009E19C2" w:rsidRDefault="009E19C2">
            <w:pPr>
              <w:pStyle w:val="ConsPlusNormal"/>
              <w:jc w:val="center"/>
            </w:pPr>
            <w:r>
              <w:t>5</w:t>
            </w:r>
          </w:p>
        </w:tc>
        <w:tc>
          <w:tcPr>
            <w:tcW w:w="672" w:type="dxa"/>
            <w:tcBorders>
              <w:top w:val="nil"/>
              <w:bottom w:val="nil"/>
            </w:tcBorders>
            <w:vAlign w:val="center"/>
          </w:tcPr>
          <w:p w:rsidR="009E19C2" w:rsidRDefault="009E19C2">
            <w:pPr>
              <w:pStyle w:val="ConsPlusNormal"/>
              <w:jc w:val="center"/>
            </w:pPr>
            <w:r>
              <w:t>0,10</w:t>
            </w:r>
          </w:p>
        </w:tc>
        <w:tc>
          <w:tcPr>
            <w:tcW w:w="662" w:type="dxa"/>
            <w:tcBorders>
              <w:top w:val="nil"/>
              <w:bottom w:val="nil"/>
            </w:tcBorders>
          </w:tcPr>
          <w:p w:rsidR="009E19C2" w:rsidRDefault="009E19C2">
            <w:pPr>
              <w:pStyle w:val="ConsPlusNormal"/>
              <w:jc w:val="center"/>
            </w:pPr>
            <w:r>
              <w:t>0,40</w:t>
            </w:r>
          </w:p>
        </w:tc>
        <w:tc>
          <w:tcPr>
            <w:tcW w:w="677" w:type="dxa"/>
            <w:tcBorders>
              <w:top w:val="nil"/>
              <w:bottom w:val="nil"/>
            </w:tcBorders>
          </w:tcPr>
          <w:p w:rsidR="009E19C2" w:rsidRDefault="009E19C2">
            <w:pPr>
              <w:pStyle w:val="ConsPlusNormal"/>
              <w:jc w:val="center"/>
            </w:pPr>
            <w:r>
              <w:t>0,75</w:t>
            </w:r>
          </w:p>
        </w:tc>
        <w:tc>
          <w:tcPr>
            <w:tcW w:w="658" w:type="dxa"/>
            <w:tcBorders>
              <w:top w:val="nil"/>
              <w:bottom w:val="nil"/>
            </w:tcBorders>
          </w:tcPr>
          <w:p w:rsidR="009E19C2" w:rsidRDefault="009E19C2">
            <w:pPr>
              <w:pStyle w:val="ConsPlusNormal"/>
              <w:jc w:val="center"/>
            </w:pPr>
            <w:r>
              <w:t>1,10</w:t>
            </w:r>
          </w:p>
        </w:tc>
        <w:tc>
          <w:tcPr>
            <w:tcW w:w="672" w:type="dxa"/>
            <w:tcBorders>
              <w:top w:val="nil"/>
              <w:bottom w:val="nil"/>
            </w:tcBorders>
          </w:tcPr>
          <w:p w:rsidR="009E19C2" w:rsidRDefault="009E19C2">
            <w:pPr>
              <w:pStyle w:val="ConsPlusNormal"/>
              <w:jc w:val="center"/>
            </w:pPr>
            <w:r>
              <w:t>1,55</w:t>
            </w:r>
          </w:p>
        </w:tc>
        <w:tc>
          <w:tcPr>
            <w:tcW w:w="662" w:type="dxa"/>
            <w:tcBorders>
              <w:top w:val="nil"/>
              <w:bottom w:val="nil"/>
            </w:tcBorders>
          </w:tcPr>
          <w:p w:rsidR="009E19C2" w:rsidRDefault="009E19C2">
            <w:pPr>
              <w:pStyle w:val="ConsPlusNormal"/>
              <w:jc w:val="center"/>
            </w:pPr>
            <w:r>
              <w:t>2,30</w:t>
            </w:r>
          </w:p>
        </w:tc>
        <w:tc>
          <w:tcPr>
            <w:tcW w:w="677" w:type="dxa"/>
            <w:tcBorders>
              <w:top w:val="nil"/>
              <w:bottom w:val="nil"/>
            </w:tcBorders>
          </w:tcPr>
          <w:p w:rsidR="009E19C2" w:rsidRDefault="009E19C2">
            <w:pPr>
              <w:pStyle w:val="ConsPlusNormal"/>
              <w:jc w:val="center"/>
            </w:pPr>
            <w:r>
              <w:t>3,00</w:t>
            </w:r>
          </w:p>
        </w:tc>
        <w:tc>
          <w:tcPr>
            <w:tcW w:w="662" w:type="dxa"/>
            <w:tcBorders>
              <w:top w:val="nil"/>
              <w:bottom w:val="nil"/>
            </w:tcBorders>
          </w:tcPr>
          <w:p w:rsidR="009E19C2" w:rsidRDefault="009E19C2">
            <w:pPr>
              <w:pStyle w:val="ConsPlusNormal"/>
              <w:jc w:val="center"/>
            </w:pPr>
            <w:r>
              <w:t>3,80</w:t>
            </w:r>
          </w:p>
        </w:tc>
        <w:tc>
          <w:tcPr>
            <w:tcW w:w="662" w:type="dxa"/>
            <w:tcBorders>
              <w:top w:val="nil"/>
              <w:bottom w:val="nil"/>
            </w:tcBorders>
          </w:tcPr>
          <w:p w:rsidR="009E19C2" w:rsidRDefault="009E19C2">
            <w:pPr>
              <w:pStyle w:val="ConsPlusNormal"/>
              <w:jc w:val="center"/>
            </w:pPr>
            <w:r>
              <w:t>5,30</w:t>
            </w:r>
          </w:p>
        </w:tc>
        <w:tc>
          <w:tcPr>
            <w:tcW w:w="662" w:type="dxa"/>
            <w:tcBorders>
              <w:top w:val="nil"/>
              <w:bottom w:val="nil"/>
            </w:tcBorders>
          </w:tcPr>
          <w:p w:rsidR="009E19C2" w:rsidRDefault="009E19C2">
            <w:pPr>
              <w:pStyle w:val="ConsPlusNormal"/>
              <w:jc w:val="center"/>
            </w:pPr>
            <w:r>
              <w:t>7,60</w:t>
            </w:r>
          </w:p>
        </w:tc>
        <w:tc>
          <w:tcPr>
            <w:tcW w:w="811" w:type="dxa"/>
            <w:tcBorders>
              <w:top w:val="nil"/>
              <w:bottom w:val="nil"/>
            </w:tcBorders>
          </w:tcPr>
          <w:p w:rsidR="009E19C2" w:rsidRDefault="009E19C2">
            <w:pPr>
              <w:pStyle w:val="ConsPlusNormal"/>
              <w:jc w:val="center"/>
            </w:pPr>
            <w:r>
              <w:t>17,00</w:t>
            </w:r>
          </w:p>
        </w:tc>
      </w:tr>
      <w:tr w:rsidR="009E19C2">
        <w:tblPrEx>
          <w:tblBorders>
            <w:insideH w:val="none" w:sz="0" w:space="0" w:color="auto"/>
          </w:tblBorders>
        </w:tblPrEx>
        <w:tc>
          <w:tcPr>
            <w:tcW w:w="2324" w:type="dxa"/>
            <w:vMerge/>
            <w:tcBorders>
              <w:top w:val="single" w:sz="4" w:space="0" w:color="auto"/>
              <w:bottom w:val="single" w:sz="4" w:space="0" w:color="auto"/>
            </w:tcBorders>
          </w:tcPr>
          <w:p w:rsidR="009E19C2" w:rsidRDefault="009E19C2">
            <w:pPr>
              <w:pStyle w:val="ConsPlusNormal"/>
            </w:pPr>
          </w:p>
        </w:tc>
        <w:tc>
          <w:tcPr>
            <w:tcW w:w="427" w:type="dxa"/>
            <w:tcBorders>
              <w:top w:val="nil"/>
              <w:bottom w:val="nil"/>
            </w:tcBorders>
          </w:tcPr>
          <w:p w:rsidR="009E19C2" w:rsidRDefault="009E19C2">
            <w:pPr>
              <w:pStyle w:val="ConsPlusNormal"/>
              <w:jc w:val="center"/>
            </w:pPr>
            <w:r>
              <w:t>6</w:t>
            </w:r>
          </w:p>
        </w:tc>
        <w:tc>
          <w:tcPr>
            <w:tcW w:w="672" w:type="dxa"/>
            <w:tcBorders>
              <w:top w:val="nil"/>
              <w:bottom w:val="nil"/>
            </w:tcBorders>
            <w:vAlign w:val="center"/>
          </w:tcPr>
          <w:p w:rsidR="009E19C2" w:rsidRDefault="009E19C2">
            <w:pPr>
              <w:pStyle w:val="ConsPlusNormal"/>
              <w:jc w:val="center"/>
            </w:pPr>
            <w:r>
              <w:t>0,10</w:t>
            </w:r>
          </w:p>
        </w:tc>
        <w:tc>
          <w:tcPr>
            <w:tcW w:w="662" w:type="dxa"/>
            <w:tcBorders>
              <w:top w:val="nil"/>
              <w:bottom w:val="nil"/>
            </w:tcBorders>
          </w:tcPr>
          <w:p w:rsidR="009E19C2" w:rsidRDefault="009E19C2">
            <w:pPr>
              <w:pStyle w:val="ConsPlusNormal"/>
              <w:jc w:val="center"/>
            </w:pPr>
            <w:r>
              <w:t>0,40</w:t>
            </w:r>
          </w:p>
        </w:tc>
        <w:tc>
          <w:tcPr>
            <w:tcW w:w="677" w:type="dxa"/>
            <w:tcBorders>
              <w:top w:val="nil"/>
              <w:bottom w:val="nil"/>
            </w:tcBorders>
          </w:tcPr>
          <w:p w:rsidR="009E19C2" w:rsidRDefault="009E19C2">
            <w:pPr>
              <w:pStyle w:val="ConsPlusNormal"/>
              <w:jc w:val="center"/>
            </w:pPr>
            <w:r>
              <w:t>0,75</w:t>
            </w:r>
          </w:p>
        </w:tc>
        <w:tc>
          <w:tcPr>
            <w:tcW w:w="658" w:type="dxa"/>
            <w:tcBorders>
              <w:top w:val="nil"/>
              <w:bottom w:val="nil"/>
            </w:tcBorders>
          </w:tcPr>
          <w:p w:rsidR="009E19C2" w:rsidRDefault="009E19C2">
            <w:pPr>
              <w:pStyle w:val="ConsPlusNormal"/>
              <w:jc w:val="center"/>
            </w:pPr>
            <w:r>
              <w:t>1,10</w:t>
            </w:r>
          </w:p>
        </w:tc>
        <w:tc>
          <w:tcPr>
            <w:tcW w:w="672" w:type="dxa"/>
            <w:tcBorders>
              <w:top w:val="nil"/>
              <w:bottom w:val="nil"/>
            </w:tcBorders>
          </w:tcPr>
          <w:p w:rsidR="009E19C2" w:rsidRDefault="009E19C2">
            <w:pPr>
              <w:pStyle w:val="ConsPlusNormal"/>
              <w:jc w:val="center"/>
            </w:pPr>
            <w:r>
              <w:t>1,50</w:t>
            </w:r>
          </w:p>
        </w:tc>
        <w:tc>
          <w:tcPr>
            <w:tcW w:w="662" w:type="dxa"/>
            <w:tcBorders>
              <w:top w:val="nil"/>
              <w:bottom w:val="nil"/>
            </w:tcBorders>
          </w:tcPr>
          <w:p w:rsidR="009E19C2" w:rsidRDefault="009E19C2">
            <w:pPr>
              <w:pStyle w:val="ConsPlusNormal"/>
              <w:jc w:val="center"/>
            </w:pPr>
            <w:r>
              <w:t>2,30</w:t>
            </w:r>
          </w:p>
        </w:tc>
        <w:tc>
          <w:tcPr>
            <w:tcW w:w="677" w:type="dxa"/>
            <w:tcBorders>
              <w:top w:val="nil"/>
              <w:bottom w:val="nil"/>
            </w:tcBorders>
          </w:tcPr>
          <w:p w:rsidR="009E19C2" w:rsidRDefault="009E19C2">
            <w:pPr>
              <w:pStyle w:val="ConsPlusNormal"/>
              <w:jc w:val="center"/>
            </w:pPr>
            <w:r>
              <w:t>3,00</w:t>
            </w:r>
          </w:p>
        </w:tc>
        <w:tc>
          <w:tcPr>
            <w:tcW w:w="662" w:type="dxa"/>
            <w:tcBorders>
              <w:top w:val="nil"/>
              <w:bottom w:val="nil"/>
            </w:tcBorders>
          </w:tcPr>
          <w:p w:rsidR="009E19C2" w:rsidRDefault="009E19C2">
            <w:pPr>
              <w:pStyle w:val="ConsPlusNormal"/>
              <w:jc w:val="center"/>
            </w:pPr>
            <w:r>
              <w:t>3,80</w:t>
            </w:r>
          </w:p>
        </w:tc>
        <w:tc>
          <w:tcPr>
            <w:tcW w:w="662" w:type="dxa"/>
            <w:tcBorders>
              <w:top w:val="nil"/>
              <w:bottom w:val="nil"/>
            </w:tcBorders>
          </w:tcPr>
          <w:p w:rsidR="009E19C2" w:rsidRDefault="009E19C2">
            <w:pPr>
              <w:pStyle w:val="ConsPlusNormal"/>
              <w:jc w:val="center"/>
            </w:pPr>
            <w:r>
              <w:t>5,30</w:t>
            </w:r>
          </w:p>
        </w:tc>
        <w:tc>
          <w:tcPr>
            <w:tcW w:w="662" w:type="dxa"/>
            <w:tcBorders>
              <w:top w:val="nil"/>
              <w:bottom w:val="nil"/>
            </w:tcBorders>
          </w:tcPr>
          <w:p w:rsidR="009E19C2" w:rsidRDefault="009E19C2">
            <w:pPr>
              <w:pStyle w:val="ConsPlusNormal"/>
              <w:jc w:val="center"/>
            </w:pPr>
            <w:r>
              <w:t>7,60</w:t>
            </w:r>
          </w:p>
        </w:tc>
        <w:tc>
          <w:tcPr>
            <w:tcW w:w="811" w:type="dxa"/>
            <w:tcBorders>
              <w:top w:val="nil"/>
              <w:bottom w:val="nil"/>
            </w:tcBorders>
          </w:tcPr>
          <w:p w:rsidR="009E19C2" w:rsidRDefault="009E19C2">
            <w:pPr>
              <w:pStyle w:val="ConsPlusNormal"/>
              <w:jc w:val="center"/>
            </w:pPr>
            <w:r>
              <w:t>16,50</w:t>
            </w:r>
          </w:p>
        </w:tc>
      </w:tr>
      <w:tr w:rsidR="009E19C2">
        <w:tc>
          <w:tcPr>
            <w:tcW w:w="2324" w:type="dxa"/>
            <w:vMerge/>
            <w:tcBorders>
              <w:top w:val="single" w:sz="4" w:space="0" w:color="auto"/>
              <w:bottom w:val="single" w:sz="4" w:space="0" w:color="auto"/>
            </w:tcBorders>
          </w:tcPr>
          <w:p w:rsidR="009E19C2" w:rsidRDefault="009E19C2">
            <w:pPr>
              <w:pStyle w:val="ConsPlusNormal"/>
            </w:pPr>
          </w:p>
        </w:tc>
        <w:tc>
          <w:tcPr>
            <w:tcW w:w="427" w:type="dxa"/>
            <w:tcBorders>
              <w:top w:val="nil"/>
              <w:bottom w:val="single" w:sz="4" w:space="0" w:color="auto"/>
            </w:tcBorders>
          </w:tcPr>
          <w:p w:rsidR="009E19C2" w:rsidRDefault="009E19C2">
            <w:pPr>
              <w:pStyle w:val="ConsPlusNormal"/>
              <w:jc w:val="center"/>
            </w:pPr>
            <w:r>
              <w:t>7</w:t>
            </w:r>
          </w:p>
        </w:tc>
        <w:tc>
          <w:tcPr>
            <w:tcW w:w="672" w:type="dxa"/>
            <w:tcBorders>
              <w:top w:val="nil"/>
              <w:bottom w:val="single" w:sz="4" w:space="0" w:color="auto"/>
            </w:tcBorders>
            <w:vAlign w:val="center"/>
          </w:tcPr>
          <w:p w:rsidR="009E19C2" w:rsidRDefault="009E19C2">
            <w:pPr>
              <w:pStyle w:val="ConsPlusNormal"/>
              <w:jc w:val="center"/>
            </w:pPr>
            <w:r>
              <w:t>0,10</w:t>
            </w:r>
          </w:p>
        </w:tc>
        <w:tc>
          <w:tcPr>
            <w:tcW w:w="662" w:type="dxa"/>
            <w:tcBorders>
              <w:top w:val="nil"/>
              <w:bottom w:val="single" w:sz="4" w:space="0" w:color="auto"/>
            </w:tcBorders>
          </w:tcPr>
          <w:p w:rsidR="009E19C2" w:rsidRDefault="009E19C2">
            <w:pPr>
              <w:pStyle w:val="ConsPlusNormal"/>
              <w:jc w:val="center"/>
            </w:pPr>
            <w:r>
              <w:t>0,40</w:t>
            </w:r>
          </w:p>
        </w:tc>
        <w:tc>
          <w:tcPr>
            <w:tcW w:w="677" w:type="dxa"/>
            <w:tcBorders>
              <w:top w:val="nil"/>
              <w:bottom w:val="single" w:sz="4" w:space="0" w:color="auto"/>
            </w:tcBorders>
          </w:tcPr>
          <w:p w:rsidR="009E19C2" w:rsidRDefault="009E19C2">
            <w:pPr>
              <w:pStyle w:val="ConsPlusNormal"/>
              <w:jc w:val="center"/>
            </w:pPr>
            <w:r>
              <w:t>0,75</w:t>
            </w:r>
          </w:p>
        </w:tc>
        <w:tc>
          <w:tcPr>
            <w:tcW w:w="658" w:type="dxa"/>
            <w:tcBorders>
              <w:top w:val="nil"/>
              <w:bottom w:val="single" w:sz="4" w:space="0" w:color="auto"/>
            </w:tcBorders>
          </w:tcPr>
          <w:p w:rsidR="009E19C2" w:rsidRDefault="009E19C2">
            <w:pPr>
              <w:pStyle w:val="ConsPlusNormal"/>
              <w:jc w:val="center"/>
            </w:pPr>
            <w:r>
              <w:t>1,10</w:t>
            </w:r>
          </w:p>
        </w:tc>
        <w:tc>
          <w:tcPr>
            <w:tcW w:w="672" w:type="dxa"/>
            <w:tcBorders>
              <w:top w:val="nil"/>
              <w:bottom w:val="single" w:sz="4" w:space="0" w:color="auto"/>
            </w:tcBorders>
          </w:tcPr>
          <w:p w:rsidR="009E19C2" w:rsidRDefault="009E19C2">
            <w:pPr>
              <w:pStyle w:val="ConsPlusNormal"/>
              <w:jc w:val="center"/>
            </w:pPr>
            <w:r>
              <w:t>1,40</w:t>
            </w:r>
          </w:p>
        </w:tc>
        <w:tc>
          <w:tcPr>
            <w:tcW w:w="662" w:type="dxa"/>
            <w:tcBorders>
              <w:top w:val="nil"/>
              <w:bottom w:val="single" w:sz="4" w:space="0" w:color="auto"/>
            </w:tcBorders>
          </w:tcPr>
          <w:p w:rsidR="009E19C2" w:rsidRDefault="009E19C2">
            <w:pPr>
              <w:pStyle w:val="ConsPlusNormal"/>
              <w:jc w:val="center"/>
            </w:pPr>
            <w:r>
              <w:t>2,30</w:t>
            </w:r>
          </w:p>
        </w:tc>
        <w:tc>
          <w:tcPr>
            <w:tcW w:w="677" w:type="dxa"/>
            <w:tcBorders>
              <w:top w:val="nil"/>
              <w:bottom w:val="single" w:sz="4" w:space="0" w:color="auto"/>
            </w:tcBorders>
          </w:tcPr>
          <w:p w:rsidR="009E19C2" w:rsidRDefault="009E19C2">
            <w:pPr>
              <w:pStyle w:val="ConsPlusNormal"/>
              <w:jc w:val="center"/>
            </w:pPr>
            <w:r>
              <w:t>3,00</w:t>
            </w:r>
          </w:p>
        </w:tc>
        <w:tc>
          <w:tcPr>
            <w:tcW w:w="662" w:type="dxa"/>
            <w:tcBorders>
              <w:top w:val="nil"/>
              <w:bottom w:val="single" w:sz="4" w:space="0" w:color="auto"/>
            </w:tcBorders>
          </w:tcPr>
          <w:p w:rsidR="009E19C2" w:rsidRDefault="009E19C2">
            <w:pPr>
              <w:pStyle w:val="ConsPlusNormal"/>
              <w:jc w:val="center"/>
            </w:pPr>
            <w:r>
              <w:t>3,80</w:t>
            </w:r>
          </w:p>
        </w:tc>
        <w:tc>
          <w:tcPr>
            <w:tcW w:w="662" w:type="dxa"/>
            <w:tcBorders>
              <w:top w:val="nil"/>
              <w:bottom w:val="single" w:sz="4" w:space="0" w:color="auto"/>
            </w:tcBorders>
          </w:tcPr>
          <w:p w:rsidR="009E19C2" w:rsidRDefault="009E19C2">
            <w:pPr>
              <w:pStyle w:val="ConsPlusNormal"/>
              <w:jc w:val="center"/>
            </w:pPr>
            <w:r>
              <w:t>5,30</w:t>
            </w:r>
          </w:p>
        </w:tc>
        <w:tc>
          <w:tcPr>
            <w:tcW w:w="662" w:type="dxa"/>
            <w:tcBorders>
              <w:top w:val="nil"/>
              <w:bottom w:val="single" w:sz="4" w:space="0" w:color="auto"/>
            </w:tcBorders>
          </w:tcPr>
          <w:p w:rsidR="009E19C2" w:rsidRDefault="009E19C2">
            <w:pPr>
              <w:pStyle w:val="ConsPlusNormal"/>
              <w:jc w:val="center"/>
            </w:pPr>
            <w:r>
              <w:t>7,60</w:t>
            </w:r>
          </w:p>
        </w:tc>
        <w:tc>
          <w:tcPr>
            <w:tcW w:w="811" w:type="dxa"/>
            <w:tcBorders>
              <w:top w:val="nil"/>
              <w:bottom w:val="single" w:sz="4" w:space="0" w:color="auto"/>
            </w:tcBorders>
          </w:tcPr>
          <w:p w:rsidR="009E19C2" w:rsidRDefault="009E19C2">
            <w:pPr>
              <w:pStyle w:val="ConsPlusNormal"/>
              <w:jc w:val="center"/>
            </w:pPr>
            <w:r>
              <w:t>16,00</w:t>
            </w:r>
          </w:p>
        </w:tc>
      </w:tr>
      <w:tr w:rsidR="009E19C2">
        <w:tc>
          <w:tcPr>
            <w:tcW w:w="10228" w:type="dxa"/>
            <w:gridSpan w:val="13"/>
            <w:tcBorders>
              <w:top w:val="single" w:sz="4" w:space="0" w:color="auto"/>
              <w:bottom w:val="single" w:sz="4" w:space="0" w:color="auto"/>
            </w:tcBorders>
          </w:tcPr>
          <w:p w:rsidR="009E19C2" w:rsidRDefault="009E19C2">
            <w:pPr>
              <w:pStyle w:val="ConsPlusNormal"/>
              <w:ind w:firstLine="283"/>
              <w:jc w:val="both"/>
            </w:pPr>
            <w:r>
              <w:t>Обозначения, принятые в таблице Е.4:</w:t>
            </w:r>
          </w:p>
          <w:p w:rsidR="009E19C2" w:rsidRDefault="009E19C2">
            <w:pPr>
              <w:pStyle w:val="ConsPlusNormal"/>
              <w:ind w:firstLine="283"/>
              <w:jc w:val="both"/>
            </w:pPr>
            <w:r>
              <w:rPr>
                <w:noProof/>
                <w:position w:val="-26"/>
              </w:rPr>
              <w:lastRenderedPageBreak/>
              <w:drawing>
                <wp:inline distT="0" distB="0" distL="0" distR="0">
                  <wp:extent cx="1156970" cy="477520"/>
                  <wp:effectExtent l="0" t="0" r="0" b="0"/>
                  <wp:docPr id="7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1156970" cy="477520"/>
                          </a:xfrm>
                          <a:prstGeom prst="rect">
                            <a:avLst/>
                          </a:prstGeom>
                          <a:noFill/>
                          <a:ln>
                            <a:noFill/>
                          </a:ln>
                        </pic:spPr>
                      </pic:pic>
                    </a:graphicData>
                  </a:graphic>
                </wp:inline>
              </w:drawing>
            </w:r>
            <w:r>
              <w:t>; </w:t>
            </w:r>
            <w:r>
              <w:rPr>
                <w:noProof/>
                <w:position w:val="-26"/>
              </w:rPr>
              <w:drawing>
                <wp:inline distT="0" distB="0" distL="0" distR="0">
                  <wp:extent cx="570230" cy="477520"/>
                  <wp:effectExtent l="0" t="0" r="0" b="0"/>
                  <wp:docPr id="7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570230" cy="477520"/>
                          </a:xfrm>
                          <a:prstGeom prst="rect">
                            <a:avLst/>
                          </a:prstGeom>
                          <a:noFill/>
                          <a:ln>
                            <a:noFill/>
                          </a:ln>
                        </pic:spPr>
                      </pic:pic>
                    </a:graphicData>
                  </a:graphic>
                </wp:inline>
              </w:drawing>
            </w:r>
          </w:p>
        </w:tc>
      </w:tr>
    </w:tbl>
    <w:p w:rsidR="009E19C2" w:rsidRDefault="009E19C2">
      <w:pPr>
        <w:pStyle w:val="ConsPlusNormal"/>
        <w:sectPr w:rsidR="009E19C2">
          <w:pgSz w:w="16838" w:h="11905" w:orient="landscape"/>
          <w:pgMar w:top="1701" w:right="397" w:bottom="850" w:left="397" w:header="0" w:footer="0" w:gutter="0"/>
          <w:cols w:space="720"/>
          <w:titlePg/>
        </w:sectPr>
      </w:pPr>
    </w:p>
    <w:p w:rsidR="009E19C2" w:rsidRDefault="009E19C2">
      <w:pPr>
        <w:pStyle w:val="ConsPlusNormal"/>
        <w:ind w:firstLine="540"/>
        <w:jc w:val="both"/>
      </w:pPr>
    </w:p>
    <w:p w:rsidR="009E19C2" w:rsidRDefault="009E19C2">
      <w:pPr>
        <w:pStyle w:val="ConsPlusNormal"/>
        <w:ind w:firstLine="540"/>
        <w:jc w:val="both"/>
      </w:pPr>
    </w:p>
    <w:p w:rsidR="009E19C2" w:rsidRDefault="009E19C2">
      <w:pPr>
        <w:pStyle w:val="ConsPlusNormal"/>
        <w:ind w:firstLine="540"/>
        <w:jc w:val="both"/>
      </w:pPr>
    </w:p>
    <w:p w:rsidR="009E19C2" w:rsidRDefault="009E19C2">
      <w:pPr>
        <w:pStyle w:val="ConsPlusNormal"/>
        <w:ind w:firstLine="540"/>
        <w:jc w:val="both"/>
      </w:pPr>
    </w:p>
    <w:p w:rsidR="009E19C2" w:rsidRDefault="009E19C2">
      <w:pPr>
        <w:pStyle w:val="ConsPlusNormal"/>
        <w:ind w:firstLine="540"/>
        <w:jc w:val="both"/>
      </w:pPr>
    </w:p>
    <w:p w:rsidR="009E19C2" w:rsidRDefault="009E19C2">
      <w:pPr>
        <w:pStyle w:val="ConsPlusNormal"/>
        <w:jc w:val="right"/>
        <w:outlineLvl w:val="0"/>
      </w:pPr>
      <w:r>
        <w:rPr>
          <w:b/>
        </w:rPr>
        <w:t>Приложение Ж</w:t>
      </w:r>
    </w:p>
    <w:p w:rsidR="009E19C2" w:rsidRDefault="009E19C2">
      <w:pPr>
        <w:pStyle w:val="ConsPlusNormal"/>
        <w:ind w:firstLine="540"/>
        <w:jc w:val="both"/>
      </w:pPr>
    </w:p>
    <w:p w:rsidR="009E19C2" w:rsidRDefault="009E19C2">
      <w:pPr>
        <w:pStyle w:val="ConsPlusTitle"/>
        <w:jc w:val="center"/>
      </w:pPr>
      <w:bookmarkStart w:id="152" w:name="P4979"/>
      <w:bookmarkEnd w:id="152"/>
      <w:r>
        <w:t>ВИДЫ КРЕПЛЕНИЙ ОГРАЖДАЮЩИХ КОНСТРУКЦИЙ</w:t>
      </w:r>
    </w:p>
    <w:p w:rsidR="009E19C2" w:rsidRDefault="009E19C2">
      <w:pPr>
        <w:pStyle w:val="ConsPlusNormal"/>
        <w:ind w:firstLine="540"/>
        <w:jc w:val="both"/>
      </w:pPr>
    </w:p>
    <w:p w:rsidR="009E19C2" w:rsidRDefault="009E19C2">
      <w:pPr>
        <w:pStyle w:val="ConsPlusNormal"/>
        <w:jc w:val="right"/>
      </w:pPr>
      <w:r>
        <w:t>Таблица Ж.1</w:t>
      </w:r>
    </w:p>
    <w:p w:rsidR="009E19C2" w:rsidRDefault="009E19C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854"/>
        <w:gridCol w:w="3115"/>
        <w:gridCol w:w="2098"/>
      </w:tblGrid>
      <w:tr w:rsidR="009E19C2">
        <w:tc>
          <w:tcPr>
            <w:tcW w:w="3854" w:type="dxa"/>
            <w:vAlign w:val="center"/>
          </w:tcPr>
          <w:p w:rsidR="009E19C2" w:rsidRDefault="009E19C2">
            <w:pPr>
              <w:pStyle w:val="ConsPlusNormal"/>
              <w:jc w:val="center"/>
            </w:pPr>
            <w:r>
              <w:t>Описание крепления</w:t>
            </w:r>
          </w:p>
        </w:tc>
        <w:tc>
          <w:tcPr>
            <w:tcW w:w="3115" w:type="dxa"/>
            <w:vAlign w:val="center"/>
          </w:tcPr>
          <w:p w:rsidR="009E19C2" w:rsidRDefault="009E19C2">
            <w:pPr>
              <w:pStyle w:val="ConsPlusNormal"/>
              <w:jc w:val="center"/>
            </w:pPr>
            <w:r>
              <w:t>Назначение продукции</w:t>
            </w:r>
          </w:p>
        </w:tc>
        <w:tc>
          <w:tcPr>
            <w:tcW w:w="2098" w:type="dxa"/>
            <w:vAlign w:val="center"/>
          </w:tcPr>
          <w:p w:rsidR="009E19C2" w:rsidRDefault="009E19C2">
            <w:pPr>
              <w:pStyle w:val="ConsPlusNormal"/>
              <w:jc w:val="center"/>
            </w:pPr>
            <w:r>
              <w:t>Нормативные документы</w:t>
            </w:r>
          </w:p>
        </w:tc>
      </w:tr>
      <w:tr w:rsidR="009E19C2">
        <w:tc>
          <w:tcPr>
            <w:tcW w:w="3854" w:type="dxa"/>
          </w:tcPr>
          <w:p w:rsidR="009E19C2" w:rsidRDefault="009E19C2">
            <w:pPr>
              <w:pStyle w:val="ConsPlusNormal"/>
            </w:pPr>
            <w:r>
              <w:t>Вытяжная алюминиевая заклепка с сердечником из нержавеющей стали или коррозионно-стойкие заклепки различного диаметра</w:t>
            </w:r>
          </w:p>
        </w:tc>
        <w:tc>
          <w:tcPr>
            <w:tcW w:w="3115" w:type="dxa"/>
          </w:tcPr>
          <w:p w:rsidR="009E19C2" w:rsidRDefault="009E19C2">
            <w:pPr>
              <w:pStyle w:val="ConsPlusNormal"/>
            </w:pPr>
            <w:r>
              <w:t>Для крепления элементов примыкания и элементов конструкций между собой</w:t>
            </w:r>
          </w:p>
        </w:tc>
        <w:tc>
          <w:tcPr>
            <w:tcW w:w="2098" w:type="dxa"/>
          </w:tcPr>
          <w:p w:rsidR="009E19C2" w:rsidRDefault="009E19C2">
            <w:pPr>
              <w:pStyle w:val="ConsPlusNormal"/>
            </w:pPr>
            <w:hyperlink r:id="rId930">
              <w:r>
                <w:rPr>
                  <w:color w:val="0000FF"/>
                </w:rPr>
                <w:t>ГОСТ 10299</w:t>
              </w:r>
            </w:hyperlink>
            <w:r>
              <w:t>;</w:t>
            </w:r>
          </w:p>
          <w:p w:rsidR="009E19C2" w:rsidRDefault="009E19C2">
            <w:pPr>
              <w:pStyle w:val="ConsPlusNormal"/>
            </w:pPr>
            <w:hyperlink r:id="rId931">
              <w:r>
                <w:rPr>
                  <w:color w:val="0000FF"/>
                </w:rPr>
                <w:t>ГОСТ 10300</w:t>
              </w:r>
            </w:hyperlink>
            <w:r>
              <w:t>;</w:t>
            </w:r>
          </w:p>
          <w:p w:rsidR="009E19C2" w:rsidRDefault="009E19C2">
            <w:pPr>
              <w:pStyle w:val="ConsPlusNormal"/>
            </w:pPr>
            <w:hyperlink r:id="rId932">
              <w:r>
                <w:rPr>
                  <w:color w:val="0000FF"/>
                </w:rPr>
                <w:t>ГОСТ 10301</w:t>
              </w:r>
            </w:hyperlink>
            <w:r>
              <w:t>;</w:t>
            </w:r>
          </w:p>
          <w:p w:rsidR="009E19C2" w:rsidRDefault="009E19C2">
            <w:pPr>
              <w:pStyle w:val="ConsPlusNormal"/>
            </w:pPr>
            <w:hyperlink r:id="rId933">
              <w:r>
                <w:rPr>
                  <w:color w:val="0000FF"/>
                </w:rPr>
                <w:t>ГОСТ 10304</w:t>
              </w:r>
            </w:hyperlink>
          </w:p>
        </w:tc>
      </w:tr>
      <w:tr w:rsidR="009E19C2">
        <w:tc>
          <w:tcPr>
            <w:tcW w:w="3854" w:type="dxa"/>
          </w:tcPr>
          <w:p w:rsidR="009E19C2" w:rsidRDefault="009E19C2">
            <w:pPr>
              <w:pStyle w:val="ConsPlusNormal"/>
            </w:pPr>
            <w:r>
              <w:t>Болтовое соединение</w:t>
            </w:r>
          </w:p>
          <w:p w:rsidR="009E19C2" w:rsidRDefault="009E19C2">
            <w:pPr>
              <w:pStyle w:val="ConsPlusNormal"/>
            </w:pPr>
            <w:r>
              <w:t>(в том числе шайба, гайка)</w:t>
            </w:r>
          </w:p>
        </w:tc>
        <w:tc>
          <w:tcPr>
            <w:tcW w:w="3115" w:type="dxa"/>
          </w:tcPr>
          <w:p w:rsidR="009E19C2" w:rsidRDefault="009E19C2">
            <w:pPr>
              <w:pStyle w:val="ConsPlusNormal"/>
            </w:pPr>
            <w:r>
              <w:t>Для крепления элементов к несущей конструкции, а также элементов конструкций между собой</w:t>
            </w:r>
          </w:p>
        </w:tc>
        <w:tc>
          <w:tcPr>
            <w:tcW w:w="2098" w:type="dxa"/>
          </w:tcPr>
          <w:p w:rsidR="009E19C2" w:rsidRDefault="009E19C2">
            <w:pPr>
              <w:pStyle w:val="ConsPlusNormal"/>
            </w:pPr>
            <w:hyperlink r:id="rId934">
              <w:r>
                <w:rPr>
                  <w:color w:val="0000FF"/>
                </w:rPr>
                <w:t>ГОСТ 7798</w:t>
              </w:r>
            </w:hyperlink>
            <w:r>
              <w:t>;</w:t>
            </w:r>
          </w:p>
          <w:p w:rsidR="009E19C2" w:rsidRDefault="009E19C2">
            <w:pPr>
              <w:pStyle w:val="ConsPlusNormal"/>
            </w:pPr>
            <w:hyperlink r:id="rId935">
              <w:r>
                <w:rPr>
                  <w:color w:val="0000FF"/>
                </w:rPr>
                <w:t>ГОСТ 5915</w:t>
              </w:r>
            </w:hyperlink>
          </w:p>
        </w:tc>
      </w:tr>
      <w:tr w:rsidR="009E19C2">
        <w:tc>
          <w:tcPr>
            <w:tcW w:w="3854" w:type="dxa"/>
          </w:tcPr>
          <w:p w:rsidR="009E19C2" w:rsidRDefault="009E19C2">
            <w:pPr>
              <w:pStyle w:val="ConsPlusNormal"/>
            </w:pPr>
            <w:r>
              <w:t>Винтовое соединение</w:t>
            </w:r>
          </w:p>
        </w:tc>
        <w:tc>
          <w:tcPr>
            <w:tcW w:w="3115" w:type="dxa"/>
          </w:tcPr>
          <w:p w:rsidR="009E19C2" w:rsidRDefault="009E19C2">
            <w:pPr>
              <w:pStyle w:val="ConsPlusNormal"/>
            </w:pPr>
            <w:r>
              <w:t>Для крепления элементов конструкций между собой</w:t>
            </w:r>
          </w:p>
        </w:tc>
        <w:tc>
          <w:tcPr>
            <w:tcW w:w="2098" w:type="dxa"/>
          </w:tcPr>
          <w:p w:rsidR="009E19C2" w:rsidRDefault="009E19C2">
            <w:pPr>
              <w:pStyle w:val="ConsPlusNormal"/>
            </w:pPr>
            <w:hyperlink r:id="rId936">
              <w:r>
                <w:rPr>
                  <w:color w:val="0000FF"/>
                </w:rPr>
                <w:t>ГОСТ 11738</w:t>
              </w:r>
            </w:hyperlink>
          </w:p>
          <w:p w:rsidR="009E19C2" w:rsidRDefault="009E19C2">
            <w:pPr>
              <w:pStyle w:val="ConsPlusNormal"/>
            </w:pPr>
            <w:hyperlink r:id="rId937">
              <w:r>
                <w:rPr>
                  <w:color w:val="0000FF"/>
                </w:rPr>
                <w:t>ГОСТ 10618</w:t>
              </w:r>
            </w:hyperlink>
          </w:p>
        </w:tc>
      </w:tr>
      <w:tr w:rsidR="009E19C2">
        <w:tc>
          <w:tcPr>
            <w:tcW w:w="3854" w:type="dxa"/>
          </w:tcPr>
          <w:p w:rsidR="009E19C2" w:rsidRDefault="009E19C2">
            <w:pPr>
              <w:pStyle w:val="ConsPlusNormal"/>
            </w:pPr>
            <w:r>
              <w:t>Болты самоанкерующиеся распорные для строительства</w:t>
            </w:r>
          </w:p>
        </w:tc>
        <w:tc>
          <w:tcPr>
            <w:tcW w:w="3115" w:type="dxa"/>
          </w:tcPr>
          <w:p w:rsidR="009E19C2" w:rsidRDefault="009E19C2">
            <w:pPr>
              <w:pStyle w:val="ConsPlusNormal"/>
            </w:pPr>
            <w:r>
              <w:t>Для крепления к стене</w:t>
            </w:r>
          </w:p>
        </w:tc>
        <w:tc>
          <w:tcPr>
            <w:tcW w:w="2098" w:type="dxa"/>
          </w:tcPr>
          <w:p w:rsidR="009E19C2" w:rsidRDefault="009E19C2">
            <w:pPr>
              <w:pStyle w:val="ConsPlusNormal"/>
            </w:pPr>
            <w:hyperlink r:id="rId938">
              <w:r>
                <w:rPr>
                  <w:color w:val="0000FF"/>
                </w:rPr>
                <w:t>ГОСТ 28778</w:t>
              </w:r>
            </w:hyperlink>
          </w:p>
        </w:tc>
      </w:tr>
    </w:tbl>
    <w:p w:rsidR="009E19C2" w:rsidRDefault="009E19C2">
      <w:pPr>
        <w:pStyle w:val="ConsPlusNormal"/>
        <w:ind w:firstLine="540"/>
        <w:jc w:val="both"/>
      </w:pPr>
    </w:p>
    <w:p w:rsidR="009E19C2" w:rsidRDefault="009E19C2">
      <w:pPr>
        <w:pStyle w:val="ConsPlusNormal"/>
        <w:ind w:firstLine="540"/>
        <w:jc w:val="both"/>
      </w:pPr>
    </w:p>
    <w:p w:rsidR="009E19C2" w:rsidRDefault="009E19C2">
      <w:pPr>
        <w:pStyle w:val="ConsPlusNormal"/>
        <w:ind w:firstLine="540"/>
        <w:jc w:val="both"/>
      </w:pPr>
    </w:p>
    <w:p w:rsidR="009E19C2" w:rsidRDefault="009E19C2">
      <w:pPr>
        <w:pStyle w:val="ConsPlusNormal"/>
        <w:ind w:firstLine="540"/>
        <w:jc w:val="both"/>
      </w:pPr>
    </w:p>
    <w:p w:rsidR="009E19C2" w:rsidRDefault="009E19C2">
      <w:pPr>
        <w:pStyle w:val="ConsPlusNormal"/>
        <w:ind w:firstLine="540"/>
        <w:jc w:val="both"/>
      </w:pPr>
    </w:p>
    <w:p w:rsidR="009E19C2" w:rsidRDefault="009E19C2">
      <w:pPr>
        <w:pStyle w:val="ConsPlusNormal"/>
        <w:jc w:val="right"/>
        <w:outlineLvl w:val="0"/>
      </w:pPr>
      <w:r>
        <w:rPr>
          <w:b/>
        </w:rPr>
        <w:t>Приложение И</w:t>
      </w:r>
    </w:p>
    <w:p w:rsidR="009E19C2" w:rsidRDefault="009E19C2">
      <w:pPr>
        <w:pStyle w:val="ConsPlusNormal"/>
        <w:ind w:firstLine="540"/>
        <w:jc w:val="both"/>
      </w:pPr>
    </w:p>
    <w:p w:rsidR="009E19C2" w:rsidRDefault="009E19C2">
      <w:pPr>
        <w:pStyle w:val="ConsPlusTitle"/>
        <w:jc w:val="center"/>
      </w:pPr>
      <w:bookmarkStart w:id="153" w:name="P5011"/>
      <w:bookmarkEnd w:id="153"/>
      <w:r>
        <w:t>КОНСТРУИРОВАНИЕ СВАРНЫХ СОЕДИНЕНИЙ</w:t>
      </w:r>
    </w:p>
    <w:p w:rsidR="009E19C2" w:rsidRDefault="009E19C2">
      <w:pPr>
        <w:pStyle w:val="ConsPlusNormal"/>
        <w:ind w:firstLine="540"/>
        <w:jc w:val="both"/>
      </w:pPr>
    </w:p>
    <w:p w:rsidR="009E19C2" w:rsidRDefault="009E19C2">
      <w:pPr>
        <w:pStyle w:val="ConsPlusNormal"/>
        <w:jc w:val="right"/>
      </w:pPr>
      <w:r>
        <w:t>Таблица И</w:t>
      </w:r>
    </w:p>
    <w:p w:rsidR="009E19C2" w:rsidRDefault="009E19C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0"/>
        <w:gridCol w:w="3798"/>
        <w:gridCol w:w="4649"/>
      </w:tblGrid>
      <w:tr w:rsidR="009E19C2">
        <w:tc>
          <w:tcPr>
            <w:tcW w:w="600" w:type="dxa"/>
            <w:vAlign w:val="center"/>
          </w:tcPr>
          <w:p w:rsidR="009E19C2" w:rsidRDefault="009E19C2">
            <w:pPr>
              <w:pStyle w:val="ConsPlusNormal"/>
              <w:jc w:val="center"/>
            </w:pPr>
            <w:r>
              <w:t>NN пп</w:t>
            </w:r>
          </w:p>
        </w:tc>
        <w:tc>
          <w:tcPr>
            <w:tcW w:w="3798" w:type="dxa"/>
            <w:vAlign w:val="center"/>
          </w:tcPr>
          <w:p w:rsidR="009E19C2" w:rsidRDefault="009E19C2">
            <w:pPr>
              <w:pStyle w:val="ConsPlusNormal"/>
              <w:jc w:val="center"/>
            </w:pPr>
            <w:r>
              <w:t>Вид сварного соединения</w:t>
            </w:r>
          </w:p>
        </w:tc>
        <w:tc>
          <w:tcPr>
            <w:tcW w:w="4649" w:type="dxa"/>
            <w:vAlign w:val="center"/>
          </w:tcPr>
          <w:p w:rsidR="009E19C2" w:rsidRDefault="009E19C2">
            <w:pPr>
              <w:pStyle w:val="ConsPlusNormal"/>
              <w:jc w:val="center"/>
            </w:pPr>
            <w:r>
              <w:t>Рекомендации</w:t>
            </w:r>
          </w:p>
        </w:tc>
      </w:tr>
      <w:tr w:rsidR="009E19C2">
        <w:tc>
          <w:tcPr>
            <w:tcW w:w="600" w:type="dxa"/>
          </w:tcPr>
          <w:p w:rsidR="009E19C2" w:rsidRDefault="009E19C2">
            <w:pPr>
              <w:pStyle w:val="ConsPlusNormal"/>
              <w:jc w:val="center"/>
            </w:pPr>
            <w:r>
              <w:t>1</w:t>
            </w:r>
          </w:p>
        </w:tc>
        <w:tc>
          <w:tcPr>
            <w:tcW w:w="3798" w:type="dxa"/>
          </w:tcPr>
          <w:p w:rsidR="009E19C2" w:rsidRDefault="009E19C2">
            <w:pPr>
              <w:pStyle w:val="ConsPlusNormal"/>
              <w:jc w:val="center"/>
            </w:pPr>
            <w:r>
              <w:t>Стыковое соединение</w:t>
            </w:r>
          </w:p>
          <w:p w:rsidR="009E19C2" w:rsidRDefault="009E19C2">
            <w:pPr>
              <w:pStyle w:val="ConsPlusNormal"/>
              <w:jc w:val="center"/>
            </w:pPr>
          </w:p>
          <w:p w:rsidR="009E19C2" w:rsidRDefault="009E19C2">
            <w:pPr>
              <w:pStyle w:val="ConsPlusNormal"/>
              <w:jc w:val="center"/>
            </w:pPr>
            <w:r>
              <w:rPr>
                <w:noProof/>
                <w:position w:val="-108"/>
              </w:rPr>
              <w:lastRenderedPageBreak/>
              <w:drawing>
                <wp:inline distT="0" distB="0" distL="0" distR="0">
                  <wp:extent cx="1408430" cy="1515745"/>
                  <wp:effectExtent l="0" t="0" r="0" b="0"/>
                  <wp:docPr id="7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1408430" cy="1515745"/>
                          </a:xfrm>
                          <a:prstGeom prst="rect">
                            <a:avLst/>
                          </a:prstGeom>
                          <a:noFill/>
                          <a:ln>
                            <a:noFill/>
                          </a:ln>
                        </pic:spPr>
                      </pic:pic>
                    </a:graphicData>
                  </a:graphic>
                </wp:inline>
              </w:drawing>
            </w:r>
          </w:p>
        </w:tc>
        <w:tc>
          <w:tcPr>
            <w:tcW w:w="4649" w:type="dxa"/>
          </w:tcPr>
          <w:p w:rsidR="009E19C2" w:rsidRDefault="009E19C2">
            <w:pPr>
              <w:pStyle w:val="ConsPlusNormal"/>
            </w:pPr>
            <w:r>
              <w:lastRenderedPageBreak/>
              <w:t xml:space="preserve">Должна быть обязательной разделка кромок, вырубка и подварка шва. При соединении листов разной толщины более толстый должен быть скошен, в соответствии с </w:t>
            </w:r>
            <w:hyperlink r:id="rId940">
              <w:r>
                <w:rPr>
                  <w:color w:val="0000FF"/>
                </w:rPr>
                <w:t>ГОСТ 14806-80</w:t>
              </w:r>
            </w:hyperlink>
            <w:r>
              <w:t>. Для более успешного сопротивления усталостным напряжениям, выступ сварного шва над плоскостью соединяемого элемента необходимо устранить. По возможности не рекомендуется применять пересекающихся швов</w:t>
            </w:r>
          </w:p>
        </w:tc>
      </w:tr>
      <w:tr w:rsidR="009E19C2">
        <w:tc>
          <w:tcPr>
            <w:tcW w:w="600" w:type="dxa"/>
          </w:tcPr>
          <w:p w:rsidR="009E19C2" w:rsidRDefault="009E19C2">
            <w:pPr>
              <w:pStyle w:val="ConsPlusNormal"/>
              <w:jc w:val="center"/>
            </w:pPr>
            <w:r>
              <w:lastRenderedPageBreak/>
              <w:t>2</w:t>
            </w:r>
          </w:p>
        </w:tc>
        <w:tc>
          <w:tcPr>
            <w:tcW w:w="3798" w:type="dxa"/>
          </w:tcPr>
          <w:p w:rsidR="009E19C2" w:rsidRDefault="009E19C2">
            <w:pPr>
              <w:pStyle w:val="ConsPlusNormal"/>
              <w:jc w:val="center"/>
            </w:pPr>
            <w:r>
              <w:t>Соединение внахлестку</w:t>
            </w:r>
          </w:p>
          <w:p w:rsidR="009E19C2" w:rsidRDefault="009E19C2">
            <w:pPr>
              <w:pStyle w:val="ConsPlusNormal"/>
              <w:jc w:val="center"/>
            </w:pPr>
          </w:p>
          <w:p w:rsidR="009E19C2" w:rsidRDefault="009E19C2">
            <w:pPr>
              <w:pStyle w:val="ConsPlusNormal"/>
              <w:jc w:val="center"/>
            </w:pPr>
            <w:r>
              <w:rPr>
                <w:noProof/>
                <w:position w:val="-57"/>
              </w:rPr>
              <w:drawing>
                <wp:inline distT="0" distB="0" distL="0" distR="0">
                  <wp:extent cx="2028190" cy="875030"/>
                  <wp:effectExtent l="0" t="0" r="0" b="0"/>
                  <wp:docPr id="7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2028190" cy="875030"/>
                          </a:xfrm>
                          <a:prstGeom prst="rect">
                            <a:avLst/>
                          </a:prstGeom>
                          <a:noFill/>
                          <a:ln>
                            <a:noFill/>
                          </a:ln>
                        </pic:spPr>
                      </pic:pic>
                    </a:graphicData>
                  </a:graphic>
                </wp:inline>
              </w:drawing>
            </w:r>
          </w:p>
        </w:tc>
        <w:tc>
          <w:tcPr>
            <w:tcW w:w="4649" w:type="dxa"/>
          </w:tcPr>
          <w:p w:rsidR="009E19C2" w:rsidRDefault="009E19C2">
            <w:pPr>
              <w:pStyle w:val="ConsPlusNormal"/>
            </w:pPr>
            <w:r>
              <w:t>Во избежание изгибающих напряжений в сварном шве необходима постановка швов с двух сторон. Как правило, разделка кромок не требуется</w:t>
            </w:r>
          </w:p>
        </w:tc>
      </w:tr>
      <w:tr w:rsidR="009E19C2">
        <w:tc>
          <w:tcPr>
            <w:tcW w:w="600" w:type="dxa"/>
          </w:tcPr>
          <w:p w:rsidR="009E19C2" w:rsidRDefault="009E19C2">
            <w:pPr>
              <w:pStyle w:val="ConsPlusNormal"/>
              <w:jc w:val="center"/>
            </w:pPr>
            <w:r>
              <w:t>3</w:t>
            </w:r>
          </w:p>
        </w:tc>
        <w:tc>
          <w:tcPr>
            <w:tcW w:w="3798" w:type="dxa"/>
          </w:tcPr>
          <w:p w:rsidR="009E19C2" w:rsidRDefault="009E19C2">
            <w:pPr>
              <w:pStyle w:val="ConsPlusNormal"/>
              <w:jc w:val="center"/>
            </w:pPr>
            <w:r>
              <w:t>Тавровое соединение</w:t>
            </w:r>
          </w:p>
          <w:p w:rsidR="009E19C2" w:rsidRDefault="009E19C2">
            <w:pPr>
              <w:pStyle w:val="ConsPlusNormal"/>
              <w:jc w:val="center"/>
            </w:pPr>
          </w:p>
          <w:p w:rsidR="009E19C2" w:rsidRDefault="009E19C2">
            <w:pPr>
              <w:pStyle w:val="ConsPlusNormal"/>
              <w:jc w:val="center"/>
            </w:pPr>
            <w:r>
              <w:rPr>
                <w:noProof/>
                <w:position w:val="-78"/>
              </w:rPr>
              <w:drawing>
                <wp:inline distT="0" distB="0" distL="0" distR="0">
                  <wp:extent cx="1717040" cy="1130300"/>
                  <wp:effectExtent l="0" t="0" r="0" b="0"/>
                  <wp:docPr id="7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1717040" cy="1130300"/>
                          </a:xfrm>
                          <a:prstGeom prst="rect">
                            <a:avLst/>
                          </a:prstGeom>
                          <a:noFill/>
                          <a:ln>
                            <a:noFill/>
                          </a:ln>
                        </pic:spPr>
                      </pic:pic>
                    </a:graphicData>
                  </a:graphic>
                </wp:inline>
              </w:drawing>
            </w:r>
          </w:p>
        </w:tc>
        <w:tc>
          <w:tcPr>
            <w:tcW w:w="4649" w:type="dxa"/>
          </w:tcPr>
          <w:p w:rsidR="009E19C2" w:rsidRDefault="009E19C2">
            <w:pPr>
              <w:pStyle w:val="ConsPlusNormal"/>
            </w:pPr>
            <w:r>
              <w:t>Необходима тщательная подгонка торца вертикального элемента к пластине.</w:t>
            </w:r>
          </w:p>
          <w:p w:rsidR="009E19C2" w:rsidRDefault="009E19C2">
            <w:pPr>
              <w:pStyle w:val="ConsPlusNormal"/>
            </w:pPr>
            <w:r>
              <w:t>Сварка должна осуществляться в кондукторе.</w:t>
            </w:r>
          </w:p>
          <w:p w:rsidR="009E19C2" w:rsidRDefault="009E19C2">
            <w:pPr>
              <w:pStyle w:val="ConsPlusNormal"/>
            </w:pPr>
            <w:r>
              <w:t>Как правило, разделка кромок не требуется.</w:t>
            </w:r>
          </w:p>
          <w:p w:rsidR="009E19C2" w:rsidRDefault="009E19C2">
            <w:pPr>
              <w:pStyle w:val="ConsPlusNormal"/>
            </w:pPr>
            <w:r>
              <w:t>Если возможен изгиб стенки, необходимо предусмотреть сварной шов с двух сторон</w:t>
            </w:r>
          </w:p>
        </w:tc>
      </w:tr>
      <w:tr w:rsidR="009E19C2">
        <w:tc>
          <w:tcPr>
            <w:tcW w:w="600" w:type="dxa"/>
          </w:tcPr>
          <w:p w:rsidR="009E19C2" w:rsidRDefault="009E19C2">
            <w:pPr>
              <w:pStyle w:val="ConsPlusNormal"/>
              <w:jc w:val="center"/>
            </w:pPr>
            <w:r>
              <w:t>4</w:t>
            </w:r>
          </w:p>
        </w:tc>
        <w:tc>
          <w:tcPr>
            <w:tcW w:w="3798" w:type="dxa"/>
          </w:tcPr>
          <w:p w:rsidR="009E19C2" w:rsidRDefault="009E19C2">
            <w:pPr>
              <w:pStyle w:val="ConsPlusNormal"/>
              <w:jc w:val="center"/>
            </w:pPr>
            <w:r>
              <w:rPr>
                <w:noProof/>
                <w:position w:val="-67"/>
              </w:rPr>
              <w:drawing>
                <wp:inline distT="0" distB="0" distL="0" distR="0">
                  <wp:extent cx="2149475" cy="1002665"/>
                  <wp:effectExtent l="0" t="0" r="0" b="0"/>
                  <wp:docPr id="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2149475" cy="1002665"/>
                          </a:xfrm>
                          <a:prstGeom prst="rect">
                            <a:avLst/>
                          </a:prstGeom>
                          <a:noFill/>
                          <a:ln>
                            <a:noFill/>
                          </a:ln>
                        </pic:spPr>
                      </pic:pic>
                    </a:graphicData>
                  </a:graphic>
                </wp:inline>
              </w:drawing>
            </w:r>
          </w:p>
        </w:tc>
        <w:tc>
          <w:tcPr>
            <w:tcW w:w="4649" w:type="dxa"/>
          </w:tcPr>
          <w:p w:rsidR="009E19C2" w:rsidRDefault="009E19C2">
            <w:pPr>
              <w:pStyle w:val="ConsPlusNormal"/>
            </w:pPr>
            <w:r>
              <w:t>При опирании листа на ребро жесткости, в случае если лист подвергается изгибу, рекомендуется переместить сварной шов в сторону от действия максимального изгибающего момента</w:t>
            </w:r>
          </w:p>
        </w:tc>
      </w:tr>
      <w:tr w:rsidR="009E19C2">
        <w:tc>
          <w:tcPr>
            <w:tcW w:w="600" w:type="dxa"/>
          </w:tcPr>
          <w:p w:rsidR="009E19C2" w:rsidRDefault="009E19C2">
            <w:pPr>
              <w:pStyle w:val="ConsPlusNormal"/>
              <w:jc w:val="center"/>
            </w:pPr>
            <w:r>
              <w:t>5</w:t>
            </w:r>
          </w:p>
        </w:tc>
        <w:tc>
          <w:tcPr>
            <w:tcW w:w="3798" w:type="dxa"/>
          </w:tcPr>
          <w:p w:rsidR="009E19C2" w:rsidRDefault="009E19C2">
            <w:pPr>
              <w:pStyle w:val="ConsPlusNormal"/>
              <w:jc w:val="center"/>
            </w:pPr>
            <w:r>
              <w:rPr>
                <w:noProof/>
                <w:position w:val="-42"/>
              </w:rPr>
              <w:drawing>
                <wp:inline distT="0" distB="0" distL="0" distR="0">
                  <wp:extent cx="1642745" cy="680085"/>
                  <wp:effectExtent l="0" t="0" r="0" b="0"/>
                  <wp:docPr id="7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1642745" cy="680085"/>
                          </a:xfrm>
                          <a:prstGeom prst="rect">
                            <a:avLst/>
                          </a:prstGeom>
                          <a:noFill/>
                          <a:ln>
                            <a:noFill/>
                          </a:ln>
                        </pic:spPr>
                      </pic:pic>
                    </a:graphicData>
                  </a:graphic>
                </wp:inline>
              </w:drawing>
            </w:r>
          </w:p>
        </w:tc>
        <w:tc>
          <w:tcPr>
            <w:tcW w:w="4649" w:type="dxa"/>
          </w:tcPr>
          <w:p w:rsidR="009E19C2" w:rsidRDefault="009E19C2">
            <w:pPr>
              <w:pStyle w:val="ConsPlusNormal"/>
            </w:pPr>
            <w:r>
              <w:t>Для восприятия момента тавровое соединение должно быть усилено угловыми ребрами жесткости. Ребро должно быть прикреплено так, чтобы угловой шов был непрерывен во избежание образования кратеров</w:t>
            </w:r>
          </w:p>
        </w:tc>
      </w:tr>
      <w:tr w:rsidR="009E19C2">
        <w:tc>
          <w:tcPr>
            <w:tcW w:w="600" w:type="dxa"/>
          </w:tcPr>
          <w:p w:rsidR="009E19C2" w:rsidRDefault="009E19C2">
            <w:pPr>
              <w:pStyle w:val="ConsPlusNormal"/>
              <w:jc w:val="center"/>
            </w:pPr>
            <w:r>
              <w:t>6</w:t>
            </w:r>
          </w:p>
        </w:tc>
        <w:tc>
          <w:tcPr>
            <w:tcW w:w="3798" w:type="dxa"/>
          </w:tcPr>
          <w:p w:rsidR="009E19C2" w:rsidRDefault="009E19C2">
            <w:pPr>
              <w:pStyle w:val="ConsPlusNormal"/>
              <w:jc w:val="center"/>
            </w:pPr>
            <w:r>
              <w:rPr>
                <w:noProof/>
                <w:position w:val="-47"/>
              </w:rPr>
              <w:drawing>
                <wp:inline distT="0" distB="0" distL="0" distR="0">
                  <wp:extent cx="1026160" cy="747395"/>
                  <wp:effectExtent l="0" t="0" r="0" b="0"/>
                  <wp:docPr id="7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1026160" cy="747395"/>
                          </a:xfrm>
                          <a:prstGeom prst="rect">
                            <a:avLst/>
                          </a:prstGeom>
                          <a:noFill/>
                          <a:ln>
                            <a:noFill/>
                          </a:ln>
                        </pic:spPr>
                      </pic:pic>
                    </a:graphicData>
                  </a:graphic>
                </wp:inline>
              </w:drawing>
            </w:r>
          </w:p>
        </w:tc>
        <w:tc>
          <w:tcPr>
            <w:tcW w:w="4649" w:type="dxa"/>
          </w:tcPr>
          <w:p w:rsidR="009E19C2" w:rsidRDefault="009E19C2">
            <w:pPr>
              <w:pStyle w:val="ConsPlusNormal"/>
            </w:pPr>
            <w:r>
              <w:t>Отбортованные элементы в резервуарах должны быть расположены под прямым углом к привариваемому элементу с целью снижения изгибающих напряжений в сварном шве.</w:t>
            </w:r>
          </w:p>
          <w:p w:rsidR="009E19C2" w:rsidRDefault="009E19C2">
            <w:pPr>
              <w:pStyle w:val="ConsPlusNormal"/>
            </w:pPr>
            <w:r>
              <w:t>Не допускается приварка закругленного конца элемента</w:t>
            </w:r>
          </w:p>
        </w:tc>
      </w:tr>
      <w:tr w:rsidR="009E19C2">
        <w:tc>
          <w:tcPr>
            <w:tcW w:w="600" w:type="dxa"/>
          </w:tcPr>
          <w:p w:rsidR="009E19C2" w:rsidRDefault="009E19C2">
            <w:pPr>
              <w:pStyle w:val="ConsPlusNormal"/>
              <w:jc w:val="center"/>
            </w:pPr>
            <w:r>
              <w:lastRenderedPageBreak/>
              <w:t>7</w:t>
            </w:r>
          </w:p>
        </w:tc>
        <w:tc>
          <w:tcPr>
            <w:tcW w:w="3798" w:type="dxa"/>
          </w:tcPr>
          <w:p w:rsidR="009E19C2" w:rsidRDefault="009E19C2">
            <w:pPr>
              <w:pStyle w:val="ConsPlusNormal"/>
              <w:jc w:val="center"/>
            </w:pPr>
            <w:r>
              <w:rPr>
                <w:noProof/>
                <w:position w:val="-85"/>
              </w:rPr>
              <w:drawing>
                <wp:inline distT="0" distB="0" distL="0" distR="0">
                  <wp:extent cx="1703070" cy="1230630"/>
                  <wp:effectExtent l="0" t="0" r="0" b="0"/>
                  <wp:docPr id="7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1703070" cy="1230630"/>
                          </a:xfrm>
                          <a:prstGeom prst="rect">
                            <a:avLst/>
                          </a:prstGeom>
                          <a:noFill/>
                          <a:ln>
                            <a:noFill/>
                          </a:ln>
                        </pic:spPr>
                      </pic:pic>
                    </a:graphicData>
                  </a:graphic>
                </wp:inline>
              </w:drawing>
            </w:r>
          </w:p>
        </w:tc>
        <w:tc>
          <w:tcPr>
            <w:tcW w:w="4649" w:type="dxa"/>
          </w:tcPr>
          <w:p w:rsidR="009E19C2" w:rsidRDefault="009E19C2">
            <w:pPr>
              <w:pStyle w:val="ConsPlusNormal"/>
            </w:pPr>
            <w:r>
              <w:t>Рекомендуется применять двойные угловые швы, предусматривающие соединение встык или внахлестку</w:t>
            </w:r>
          </w:p>
        </w:tc>
      </w:tr>
      <w:tr w:rsidR="009E19C2">
        <w:tc>
          <w:tcPr>
            <w:tcW w:w="600" w:type="dxa"/>
          </w:tcPr>
          <w:p w:rsidR="009E19C2" w:rsidRDefault="009E19C2">
            <w:pPr>
              <w:pStyle w:val="ConsPlusNormal"/>
              <w:jc w:val="center"/>
            </w:pPr>
            <w:r>
              <w:t>8</w:t>
            </w:r>
          </w:p>
        </w:tc>
        <w:tc>
          <w:tcPr>
            <w:tcW w:w="3798" w:type="dxa"/>
          </w:tcPr>
          <w:p w:rsidR="009E19C2" w:rsidRDefault="009E19C2">
            <w:pPr>
              <w:pStyle w:val="ConsPlusNormal"/>
              <w:jc w:val="center"/>
            </w:pPr>
            <w:r>
              <w:rPr>
                <w:noProof/>
                <w:position w:val="-76"/>
              </w:rPr>
              <w:drawing>
                <wp:inline distT="0" distB="0" distL="0" distR="0">
                  <wp:extent cx="1827530" cy="1109980"/>
                  <wp:effectExtent l="0" t="0" r="0" b="0"/>
                  <wp:docPr id="7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1827530" cy="1109980"/>
                          </a:xfrm>
                          <a:prstGeom prst="rect">
                            <a:avLst/>
                          </a:prstGeom>
                          <a:noFill/>
                          <a:ln>
                            <a:noFill/>
                          </a:ln>
                        </pic:spPr>
                      </pic:pic>
                    </a:graphicData>
                  </a:graphic>
                </wp:inline>
              </w:drawing>
            </w:r>
          </w:p>
        </w:tc>
        <w:tc>
          <w:tcPr>
            <w:tcW w:w="4649" w:type="dxa"/>
          </w:tcPr>
          <w:p w:rsidR="009E19C2" w:rsidRDefault="009E19C2">
            <w:pPr>
              <w:pStyle w:val="ConsPlusNormal"/>
            </w:pPr>
            <w:r>
              <w:t>Усилительная стыковая накладка лучше всего может быть выполнена из элемента ромбовидной формы со швами, проходящими за концевые точки листа.</w:t>
            </w:r>
          </w:p>
          <w:p w:rsidR="009E19C2" w:rsidRDefault="009E19C2">
            <w:pPr>
              <w:pStyle w:val="ConsPlusNormal"/>
            </w:pPr>
            <w:r>
              <w:t>Это снижает максимальные срезающие напряжения в угловых швах по сравнению с прямоугольной накладкой</w:t>
            </w:r>
          </w:p>
        </w:tc>
      </w:tr>
      <w:tr w:rsidR="009E19C2">
        <w:tc>
          <w:tcPr>
            <w:tcW w:w="600" w:type="dxa"/>
          </w:tcPr>
          <w:p w:rsidR="009E19C2" w:rsidRDefault="009E19C2">
            <w:pPr>
              <w:pStyle w:val="ConsPlusNormal"/>
              <w:jc w:val="center"/>
            </w:pPr>
            <w:r>
              <w:t>9</w:t>
            </w:r>
          </w:p>
        </w:tc>
        <w:tc>
          <w:tcPr>
            <w:tcW w:w="3798" w:type="dxa"/>
          </w:tcPr>
          <w:p w:rsidR="009E19C2" w:rsidRDefault="009E19C2">
            <w:pPr>
              <w:pStyle w:val="ConsPlusNormal"/>
              <w:jc w:val="center"/>
            </w:pPr>
            <w:r>
              <w:rPr>
                <w:noProof/>
                <w:position w:val="-53"/>
              </w:rPr>
              <w:drawing>
                <wp:inline distT="0" distB="0" distL="0" distR="0">
                  <wp:extent cx="1180465" cy="821690"/>
                  <wp:effectExtent l="0" t="0" r="0" b="0"/>
                  <wp:docPr id="7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1180465" cy="821690"/>
                          </a:xfrm>
                          <a:prstGeom prst="rect">
                            <a:avLst/>
                          </a:prstGeom>
                          <a:noFill/>
                          <a:ln>
                            <a:noFill/>
                          </a:ln>
                        </pic:spPr>
                      </pic:pic>
                    </a:graphicData>
                  </a:graphic>
                </wp:inline>
              </w:drawing>
            </w:r>
          </w:p>
        </w:tc>
        <w:tc>
          <w:tcPr>
            <w:tcW w:w="4649" w:type="dxa"/>
          </w:tcPr>
          <w:p w:rsidR="009E19C2" w:rsidRDefault="009E19C2">
            <w:pPr>
              <w:pStyle w:val="ConsPlusNormal"/>
            </w:pPr>
            <w:r>
              <w:t>При пересечении главных балок с элементами переборок и перегородок, во избежание возникновения в месте их пересечения высоких местных напряжений необходима постановка поперечных ребер</w:t>
            </w:r>
          </w:p>
        </w:tc>
      </w:tr>
      <w:tr w:rsidR="009E19C2">
        <w:tc>
          <w:tcPr>
            <w:tcW w:w="600" w:type="dxa"/>
          </w:tcPr>
          <w:p w:rsidR="009E19C2" w:rsidRDefault="009E19C2">
            <w:pPr>
              <w:pStyle w:val="ConsPlusNormal"/>
              <w:jc w:val="center"/>
            </w:pPr>
            <w:r>
              <w:t>10</w:t>
            </w:r>
          </w:p>
        </w:tc>
        <w:tc>
          <w:tcPr>
            <w:tcW w:w="3798" w:type="dxa"/>
          </w:tcPr>
          <w:p w:rsidR="009E19C2" w:rsidRDefault="009E19C2">
            <w:pPr>
              <w:pStyle w:val="ConsPlusNormal"/>
              <w:jc w:val="center"/>
            </w:pPr>
            <w:r>
              <w:rPr>
                <w:noProof/>
                <w:position w:val="-51"/>
              </w:rPr>
              <w:drawing>
                <wp:inline distT="0" distB="0" distL="0" distR="0">
                  <wp:extent cx="1327785" cy="797560"/>
                  <wp:effectExtent l="0" t="0" r="0" b="0"/>
                  <wp:docPr id="7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9" cstate="print">
                            <a:extLst>
                              <a:ext uri="{28A0092B-C50C-407E-A947-70E740481C1C}">
                                <a14:useLocalDpi xmlns:a14="http://schemas.microsoft.com/office/drawing/2010/main" val="0"/>
                              </a:ext>
                            </a:extLst>
                          </a:blip>
                          <a:srcRect/>
                          <a:stretch>
                            <a:fillRect/>
                          </a:stretch>
                        </pic:blipFill>
                        <pic:spPr bwMode="auto">
                          <a:xfrm>
                            <a:off x="0" y="0"/>
                            <a:ext cx="1327785" cy="797560"/>
                          </a:xfrm>
                          <a:prstGeom prst="rect">
                            <a:avLst/>
                          </a:prstGeom>
                          <a:noFill/>
                          <a:ln>
                            <a:noFill/>
                          </a:ln>
                        </pic:spPr>
                      </pic:pic>
                    </a:graphicData>
                  </a:graphic>
                </wp:inline>
              </w:drawing>
            </w:r>
          </w:p>
        </w:tc>
        <w:tc>
          <w:tcPr>
            <w:tcW w:w="4649" w:type="dxa"/>
          </w:tcPr>
          <w:p w:rsidR="009E19C2" w:rsidRDefault="009E19C2">
            <w:pPr>
              <w:pStyle w:val="ConsPlusNormal"/>
            </w:pPr>
            <w:r>
              <w:t>Ребра жесткости, предотвращающие деформацию из плоскости стенки балки, должны иметь конструкцию крепления к полкам, с целью передачи усилий от стенки к полкам балки</w:t>
            </w:r>
          </w:p>
        </w:tc>
      </w:tr>
      <w:tr w:rsidR="009E19C2">
        <w:tc>
          <w:tcPr>
            <w:tcW w:w="600" w:type="dxa"/>
          </w:tcPr>
          <w:p w:rsidR="009E19C2" w:rsidRDefault="009E19C2">
            <w:pPr>
              <w:pStyle w:val="ConsPlusNormal"/>
              <w:jc w:val="center"/>
            </w:pPr>
            <w:r>
              <w:t>11</w:t>
            </w:r>
          </w:p>
        </w:tc>
        <w:tc>
          <w:tcPr>
            <w:tcW w:w="3798" w:type="dxa"/>
          </w:tcPr>
          <w:p w:rsidR="009E19C2" w:rsidRDefault="009E19C2">
            <w:pPr>
              <w:pStyle w:val="ConsPlusNormal"/>
              <w:jc w:val="center"/>
            </w:pPr>
            <w:r>
              <w:rPr>
                <w:noProof/>
                <w:position w:val="-114"/>
              </w:rPr>
              <w:drawing>
                <wp:inline distT="0" distB="0" distL="0" distR="0">
                  <wp:extent cx="1870710" cy="1592580"/>
                  <wp:effectExtent l="0" t="0" r="0" b="0"/>
                  <wp:docPr id="7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1870710" cy="1592580"/>
                          </a:xfrm>
                          <a:prstGeom prst="rect">
                            <a:avLst/>
                          </a:prstGeom>
                          <a:noFill/>
                          <a:ln>
                            <a:noFill/>
                          </a:ln>
                        </pic:spPr>
                      </pic:pic>
                    </a:graphicData>
                  </a:graphic>
                </wp:inline>
              </w:drawing>
            </w:r>
          </w:p>
        </w:tc>
        <w:tc>
          <w:tcPr>
            <w:tcW w:w="4649" w:type="dxa"/>
          </w:tcPr>
          <w:p w:rsidR="009E19C2" w:rsidRDefault="009E19C2">
            <w:pPr>
              <w:pStyle w:val="ConsPlusNormal"/>
            </w:pPr>
            <w:r>
              <w:t>Вырезы должны быть закругленными во избежание концентраторов напряжений в углах. Если в месте выреза предусматривается усиление, то необходимо предусмотреть, чтобы сварной шов являлся достаточным для восприятия всей нагрузки, которая передается на усилительный элемент.</w:t>
            </w:r>
          </w:p>
          <w:p w:rsidR="009E19C2" w:rsidRDefault="009E19C2">
            <w:pPr>
              <w:pStyle w:val="ConsPlusNormal"/>
            </w:pPr>
            <w:r>
              <w:t>Для небольших вырезов следует предпочесть случай "Б" случаю "А", что облегчает подгонку усилительного элемента и улучшает противодействие усталостным напряжениям</w:t>
            </w:r>
          </w:p>
        </w:tc>
      </w:tr>
      <w:tr w:rsidR="009E19C2">
        <w:tc>
          <w:tcPr>
            <w:tcW w:w="600" w:type="dxa"/>
          </w:tcPr>
          <w:p w:rsidR="009E19C2" w:rsidRDefault="009E19C2">
            <w:pPr>
              <w:pStyle w:val="ConsPlusNormal"/>
              <w:jc w:val="center"/>
            </w:pPr>
            <w:r>
              <w:t>12</w:t>
            </w:r>
          </w:p>
        </w:tc>
        <w:tc>
          <w:tcPr>
            <w:tcW w:w="3798" w:type="dxa"/>
          </w:tcPr>
          <w:p w:rsidR="009E19C2" w:rsidRDefault="009E19C2">
            <w:pPr>
              <w:pStyle w:val="ConsPlusNormal"/>
              <w:jc w:val="center"/>
            </w:pPr>
            <w:r>
              <w:rPr>
                <w:noProof/>
                <w:position w:val="-62"/>
              </w:rPr>
              <w:drawing>
                <wp:inline distT="0" distB="0" distL="0" distR="0">
                  <wp:extent cx="1227455" cy="931545"/>
                  <wp:effectExtent l="0" t="0" r="0" b="0"/>
                  <wp:docPr id="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1227455" cy="931545"/>
                          </a:xfrm>
                          <a:prstGeom prst="rect">
                            <a:avLst/>
                          </a:prstGeom>
                          <a:noFill/>
                          <a:ln>
                            <a:noFill/>
                          </a:ln>
                        </pic:spPr>
                      </pic:pic>
                    </a:graphicData>
                  </a:graphic>
                </wp:inline>
              </w:drawing>
            </w:r>
          </w:p>
        </w:tc>
        <w:tc>
          <w:tcPr>
            <w:tcW w:w="4649" w:type="dxa"/>
          </w:tcPr>
          <w:p w:rsidR="009E19C2" w:rsidRDefault="009E19C2">
            <w:pPr>
              <w:pStyle w:val="ConsPlusNormal"/>
            </w:pPr>
            <w:r>
              <w:t>В кронштейнах, прикрепленных к полкам, части полок отдаленные от стенки, воспринимают меньшие усилия, чем часть, примыкающая к стенке. Это приводит к высоким значениям напряжений в центральной части полки.</w:t>
            </w:r>
          </w:p>
          <w:p w:rsidR="009E19C2" w:rsidRDefault="009E19C2">
            <w:pPr>
              <w:pStyle w:val="ConsPlusNormal"/>
            </w:pPr>
            <w:r>
              <w:t>Чтобы распределить напряжения по шву более равномерно, необходима постановка ребер жесткости, передающих нагрузку на стенку основного элемента</w:t>
            </w:r>
          </w:p>
        </w:tc>
      </w:tr>
    </w:tbl>
    <w:p w:rsidR="009E19C2" w:rsidRDefault="009E19C2">
      <w:pPr>
        <w:pStyle w:val="ConsPlusNormal"/>
        <w:ind w:firstLine="540"/>
        <w:jc w:val="both"/>
      </w:pPr>
    </w:p>
    <w:p w:rsidR="009E19C2" w:rsidRDefault="009E19C2">
      <w:pPr>
        <w:pStyle w:val="ConsPlusNormal"/>
        <w:ind w:firstLine="540"/>
        <w:jc w:val="both"/>
      </w:pPr>
    </w:p>
    <w:p w:rsidR="009E19C2" w:rsidRDefault="009E19C2">
      <w:pPr>
        <w:pStyle w:val="ConsPlusNormal"/>
        <w:ind w:firstLine="540"/>
        <w:jc w:val="both"/>
      </w:pPr>
    </w:p>
    <w:p w:rsidR="009E19C2" w:rsidRDefault="009E19C2">
      <w:pPr>
        <w:pStyle w:val="ConsPlusNormal"/>
        <w:ind w:firstLine="540"/>
        <w:jc w:val="both"/>
      </w:pPr>
    </w:p>
    <w:p w:rsidR="009E19C2" w:rsidRDefault="009E19C2">
      <w:pPr>
        <w:pStyle w:val="ConsPlusNormal"/>
        <w:ind w:firstLine="540"/>
        <w:jc w:val="both"/>
      </w:pPr>
    </w:p>
    <w:p w:rsidR="009E19C2" w:rsidRDefault="009E19C2">
      <w:pPr>
        <w:pStyle w:val="ConsPlusTitle"/>
        <w:jc w:val="center"/>
        <w:outlineLvl w:val="0"/>
      </w:pPr>
      <w:r>
        <w:lastRenderedPageBreak/>
        <w:t>БИБЛИОГРАФИЯ</w:t>
      </w:r>
    </w:p>
    <w:p w:rsidR="009E19C2" w:rsidRDefault="009E19C2">
      <w:pPr>
        <w:pStyle w:val="ConsPlusNormal"/>
        <w:ind w:firstLine="540"/>
        <w:jc w:val="both"/>
      </w:pPr>
    </w:p>
    <w:p w:rsidR="009E19C2" w:rsidRDefault="009E19C2">
      <w:pPr>
        <w:pStyle w:val="ConsPlusNormal"/>
        <w:ind w:firstLine="540"/>
        <w:jc w:val="both"/>
      </w:pPr>
      <w:bookmarkStart w:id="154" w:name="P5074"/>
      <w:bookmarkEnd w:id="154"/>
      <w:r>
        <w:t xml:space="preserve">[1] Федеральный </w:t>
      </w:r>
      <w:hyperlink r:id="rId952">
        <w:r>
          <w:rPr>
            <w:color w:val="0000FF"/>
          </w:rPr>
          <w:t>закон</w:t>
        </w:r>
      </w:hyperlink>
      <w:r>
        <w:t xml:space="preserve"> от 22 июля 2008 г. N 123-ФЗ "Технический регламент о требованиях пожарной безопасности"</w:t>
      </w:r>
    </w:p>
    <w:p w:rsidR="009E19C2" w:rsidRDefault="009E19C2">
      <w:pPr>
        <w:pStyle w:val="ConsPlusNormal"/>
        <w:spacing w:before="220"/>
        <w:ind w:firstLine="540"/>
        <w:jc w:val="both"/>
      </w:pPr>
      <w:bookmarkStart w:id="155" w:name="P5075"/>
      <w:bookmarkEnd w:id="155"/>
      <w:r>
        <w:t xml:space="preserve">[2] Федеральный </w:t>
      </w:r>
      <w:hyperlink r:id="rId953">
        <w:r>
          <w:rPr>
            <w:color w:val="0000FF"/>
          </w:rPr>
          <w:t>закон</w:t>
        </w:r>
      </w:hyperlink>
      <w:r>
        <w:t xml:space="preserve"> от 30 декабря 2009 г. N 384-ФЗ "Технический регламент о безопасности зданий и сооружений".</w:t>
      </w:r>
    </w:p>
    <w:p w:rsidR="009E19C2" w:rsidRDefault="009E19C2">
      <w:pPr>
        <w:pStyle w:val="ConsPlusNormal"/>
        <w:ind w:firstLine="540"/>
        <w:jc w:val="both"/>
      </w:pPr>
    </w:p>
    <w:p w:rsidR="009E19C2" w:rsidRDefault="009E19C2">
      <w:pPr>
        <w:pStyle w:val="ConsPlusNormal"/>
        <w:ind w:firstLine="540"/>
        <w:jc w:val="both"/>
      </w:pPr>
    </w:p>
    <w:p w:rsidR="009E19C2" w:rsidRDefault="009E19C2">
      <w:pPr>
        <w:pStyle w:val="ConsPlusNormal"/>
        <w:pBdr>
          <w:bottom w:val="single" w:sz="6" w:space="0" w:color="auto"/>
        </w:pBdr>
        <w:spacing w:before="100" w:after="100"/>
        <w:jc w:val="both"/>
        <w:rPr>
          <w:sz w:val="2"/>
          <w:szCs w:val="2"/>
        </w:rPr>
      </w:pPr>
    </w:p>
    <w:p w:rsidR="001F2C54" w:rsidRDefault="001F2C54">
      <w:bookmarkStart w:id="156" w:name="_GoBack"/>
      <w:bookmarkEnd w:id="156"/>
    </w:p>
    <w:sectPr w:rsidR="001F2C54">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9C2"/>
    <w:rsid w:val="001F2C54"/>
    <w:rsid w:val="009E19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E19C2"/>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9E19C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9E19C2"/>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9E19C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9E19C2"/>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9E19C2"/>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9E19C2"/>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9E19C2"/>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9E19C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E19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E19C2"/>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9E19C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9E19C2"/>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9E19C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9E19C2"/>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9E19C2"/>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9E19C2"/>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9E19C2"/>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9E19C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E19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STR&amp;n=15890" TargetMode="External"/><Relationship Id="rId671" Type="http://schemas.openxmlformats.org/officeDocument/2006/relationships/hyperlink" Target="https://login.consultant.ru/link/?req=doc&amp;base=STR&amp;n=13401" TargetMode="External"/><Relationship Id="rId769" Type="http://schemas.openxmlformats.org/officeDocument/2006/relationships/image" Target="media/image578.wmf"/><Relationship Id="rId21" Type="http://schemas.openxmlformats.org/officeDocument/2006/relationships/hyperlink" Target="https://login.consultant.ru/link/?req=doc&amp;base=STR&amp;n=10651" TargetMode="External"/><Relationship Id="rId324" Type="http://schemas.openxmlformats.org/officeDocument/2006/relationships/image" Target="media/image146.wmf"/><Relationship Id="rId531" Type="http://schemas.openxmlformats.org/officeDocument/2006/relationships/image" Target="media/image351.wmf"/><Relationship Id="rId629" Type="http://schemas.openxmlformats.org/officeDocument/2006/relationships/image" Target="media/image448.wmf"/><Relationship Id="rId170" Type="http://schemas.openxmlformats.org/officeDocument/2006/relationships/hyperlink" Target="https://login.consultant.ru/link/?req=doc&amp;base=STR&amp;n=15904" TargetMode="External"/><Relationship Id="rId836" Type="http://schemas.openxmlformats.org/officeDocument/2006/relationships/image" Target="media/image645.wmf"/><Relationship Id="rId268" Type="http://schemas.openxmlformats.org/officeDocument/2006/relationships/image" Target="media/image91.wmf"/><Relationship Id="rId475" Type="http://schemas.openxmlformats.org/officeDocument/2006/relationships/image" Target="media/image295.wmf"/><Relationship Id="rId682" Type="http://schemas.openxmlformats.org/officeDocument/2006/relationships/image" Target="media/image492.wmf"/><Relationship Id="rId903" Type="http://schemas.openxmlformats.org/officeDocument/2006/relationships/image" Target="media/image709.png"/><Relationship Id="rId32" Type="http://schemas.openxmlformats.org/officeDocument/2006/relationships/hyperlink" Target="https://login.consultant.ru/link/?req=doc&amp;base=STR&amp;n=15907" TargetMode="External"/><Relationship Id="rId128" Type="http://schemas.openxmlformats.org/officeDocument/2006/relationships/hyperlink" Target="https://login.consultant.ru/link/?req=doc&amp;base=STR&amp;n=23335" TargetMode="External"/><Relationship Id="rId335" Type="http://schemas.openxmlformats.org/officeDocument/2006/relationships/image" Target="media/image157.wmf"/><Relationship Id="rId542" Type="http://schemas.openxmlformats.org/officeDocument/2006/relationships/image" Target="media/image362.wmf"/><Relationship Id="rId181" Type="http://schemas.openxmlformats.org/officeDocument/2006/relationships/image" Target="media/image6.wmf"/><Relationship Id="rId402" Type="http://schemas.openxmlformats.org/officeDocument/2006/relationships/image" Target="media/image223.wmf"/><Relationship Id="rId847" Type="http://schemas.openxmlformats.org/officeDocument/2006/relationships/image" Target="media/image656.wmf"/><Relationship Id="rId279" Type="http://schemas.openxmlformats.org/officeDocument/2006/relationships/image" Target="media/image102.wmf"/><Relationship Id="rId486" Type="http://schemas.openxmlformats.org/officeDocument/2006/relationships/image" Target="media/image306.wmf"/><Relationship Id="rId693" Type="http://schemas.openxmlformats.org/officeDocument/2006/relationships/image" Target="media/image503.wmf"/><Relationship Id="rId707" Type="http://schemas.openxmlformats.org/officeDocument/2006/relationships/image" Target="media/image517.wmf"/><Relationship Id="rId914" Type="http://schemas.openxmlformats.org/officeDocument/2006/relationships/image" Target="media/image720.wmf"/><Relationship Id="rId43" Type="http://schemas.openxmlformats.org/officeDocument/2006/relationships/hyperlink" Target="https://login.consultant.ru/link/?req=doc&amp;base=STR&amp;n=15958" TargetMode="External"/><Relationship Id="rId139" Type="http://schemas.openxmlformats.org/officeDocument/2006/relationships/hyperlink" Target="https://login.consultant.ru/link/?req=doc&amp;base=STR&amp;n=21579" TargetMode="External"/><Relationship Id="rId346" Type="http://schemas.openxmlformats.org/officeDocument/2006/relationships/image" Target="media/image168.wmf"/><Relationship Id="rId553" Type="http://schemas.openxmlformats.org/officeDocument/2006/relationships/image" Target="media/image373.png"/><Relationship Id="rId760" Type="http://schemas.openxmlformats.org/officeDocument/2006/relationships/image" Target="media/image569.png"/><Relationship Id="rId192" Type="http://schemas.openxmlformats.org/officeDocument/2006/relationships/hyperlink" Target="https://login.consultant.ru/link/?req=doc&amp;base=STR&amp;n=30251" TargetMode="External"/><Relationship Id="rId206" Type="http://schemas.openxmlformats.org/officeDocument/2006/relationships/image" Target="media/image29.wmf"/><Relationship Id="rId413" Type="http://schemas.openxmlformats.org/officeDocument/2006/relationships/image" Target="media/image234.wmf"/><Relationship Id="rId858" Type="http://schemas.openxmlformats.org/officeDocument/2006/relationships/image" Target="media/image667.wmf"/><Relationship Id="rId497" Type="http://schemas.openxmlformats.org/officeDocument/2006/relationships/image" Target="media/image317.png"/><Relationship Id="rId620" Type="http://schemas.openxmlformats.org/officeDocument/2006/relationships/image" Target="media/image439.wmf"/><Relationship Id="rId718" Type="http://schemas.openxmlformats.org/officeDocument/2006/relationships/image" Target="media/image528.wmf"/><Relationship Id="rId925" Type="http://schemas.openxmlformats.org/officeDocument/2006/relationships/image" Target="media/image730.png"/><Relationship Id="rId357" Type="http://schemas.openxmlformats.org/officeDocument/2006/relationships/image" Target="media/image179.wmf"/><Relationship Id="rId54" Type="http://schemas.openxmlformats.org/officeDocument/2006/relationships/hyperlink" Target="https://login.consultant.ru/link/?req=doc&amp;base=STR&amp;n=18507" TargetMode="External"/><Relationship Id="rId217" Type="http://schemas.openxmlformats.org/officeDocument/2006/relationships/image" Target="media/image40.wmf"/><Relationship Id="rId564" Type="http://schemas.openxmlformats.org/officeDocument/2006/relationships/image" Target="media/image384.wmf"/><Relationship Id="rId771" Type="http://schemas.openxmlformats.org/officeDocument/2006/relationships/image" Target="media/image580.wmf"/><Relationship Id="rId869" Type="http://schemas.openxmlformats.org/officeDocument/2006/relationships/image" Target="media/image678.wmf"/><Relationship Id="rId424" Type="http://schemas.openxmlformats.org/officeDocument/2006/relationships/image" Target="media/image245.wmf"/><Relationship Id="rId631" Type="http://schemas.openxmlformats.org/officeDocument/2006/relationships/image" Target="media/image450.wmf"/><Relationship Id="rId729" Type="http://schemas.openxmlformats.org/officeDocument/2006/relationships/image" Target="media/image539.wmf"/><Relationship Id="rId270" Type="http://schemas.openxmlformats.org/officeDocument/2006/relationships/image" Target="media/image93.wmf"/><Relationship Id="rId936" Type="http://schemas.openxmlformats.org/officeDocument/2006/relationships/hyperlink" Target="https://login.consultant.ru/link/?req=doc&amp;base=STR&amp;n=15950" TargetMode="External"/><Relationship Id="rId65" Type="http://schemas.openxmlformats.org/officeDocument/2006/relationships/hyperlink" Target="https://login.consultant.ru/link/?req=doc&amp;base=STR&amp;n=1432" TargetMode="External"/><Relationship Id="rId130" Type="http://schemas.openxmlformats.org/officeDocument/2006/relationships/hyperlink" Target="https://login.consultant.ru/link/?req=doc&amp;base=STR&amp;n=23306" TargetMode="External"/><Relationship Id="rId368" Type="http://schemas.openxmlformats.org/officeDocument/2006/relationships/image" Target="media/image190.wmf"/><Relationship Id="rId575" Type="http://schemas.openxmlformats.org/officeDocument/2006/relationships/hyperlink" Target="https://login.consultant.ru/link/?req=doc&amp;base=STR&amp;n=33837&amp;dst=100371" TargetMode="External"/><Relationship Id="rId782" Type="http://schemas.openxmlformats.org/officeDocument/2006/relationships/image" Target="media/image591.wmf"/><Relationship Id="rId228" Type="http://schemas.openxmlformats.org/officeDocument/2006/relationships/image" Target="media/image51.png"/><Relationship Id="rId435" Type="http://schemas.openxmlformats.org/officeDocument/2006/relationships/image" Target="media/image256.wmf"/><Relationship Id="rId642" Type="http://schemas.openxmlformats.org/officeDocument/2006/relationships/image" Target="media/image461.wmf"/><Relationship Id="rId281" Type="http://schemas.openxmlformats.org/officeDocument/2006/relationships/image" Target="media/image104.wmf"/><Relationship Id="rId502" Type="http://schemas.openxmlformats.org/officeDocument/2006/relationships/image" Target="media/image322.wmf"/><Relationship Id="rId947" Type="http://schemas.openxmlformats.org/officeDocument/2006/relationships/image" Target="media/image742.png"/><Relationship Id="rId76" Type="http://schemas.openxmlformats.org/officeDocument/2006/relationships/hyperlink" Target="https://login.consultant.ru/link/?req=doc&amp;base=STR&amp;n=32723" TargetMode="External"/><Relationship Id="rId141" Type="http://schemas.openxmlformats.org/officeDocument/2006/relationships/hyperlink" Target="https://login.consultant.ru/link/?req=doc&amp;base=STR&amp;n=13401" TargetMode="External"/><Relationship Id="rId379" Type="http://schemas.openxmlformats.org/officeDocument/2006/relationships/image" Target="media/image200.wmf"/><Relationship Id="rId586" Type="http://schemas.openxmlformats.org/officeDocument/2006/relationships/image" Target="media/image405.wmf"/><Relationship Id="rId793" Type="http://schemas.openxmlformats.org/officeDocument/2006/relationships/image" Target="media/image602.wmf"/><Relationship Id="rId807" Type="http://schemas.openxmlformats.org/officeDocument/2006/relationships/image" Target="media/image616.png"/><Relationship Id="rId7" Type="http://schemas.openxmlformats.org/officeDocument/2006/relationships/hyperlink" Target="https://login.consultant.ru/link/?req=doc&amp;base=STR&amp;n=9437" TargetMode="External"/><Relationship Id="rId239" Type="http://schemas.openxmlformats.org/officeDocument/2006/relationships/image" Target="media/image62.wmf"/><Relationship Id="rId446" Type="http://schemas.openxmlformats.org/officeDocument/2006/relationships/image" Target="media/image267.wmf"/><Relationship Id="rId653" Type="http://schemas.openxmlformats.org/officeDocument/2006/relationships/image" Target="media/image471.wmf"/><Relationship Id="rId292" Type="http://schemas.openxmlformats.org/officeDocument/2006/relationships/image" Target="media/image114.wmf"/><Relationship Id="rId306" Type="http://schemas.openxmlformats.org/officeDocument/2006/relationships/image" Target="media/image128.png"/><Relationship Id="rId860" Type="http://schemas.openxmlformats.org/officeDocument/2006/relationships/image" Target="media/image669.wmf"/><Relationship Id="rId87" Type="http://schemas.openxmlformats.org/officeDocument/2006/relationships/hyperlink" Target="https://login.consultant.ru/link/?req=doc&amp;base=STR&amp;n=32551" TargetMode="External"/><Relationship Id="rId513" Type="http://schemas.openxmlformats.org/officeDocument/2006/relationships/image" Target="media/image333.wmf"/><Relationship Id="rId597" Type="http://schemas.openxmlformats.org/officeDocument/2006/relationships/image" Target="media/image416.wmf"/><Relationship Id="rId720" Type="http://schemas.openxmlformats.org/officeDocument/2006/relationships/image" Target="media/image530.wmf"/><Relationship Id="rId818" Type="http://schemas.openxmlformats.org/officeDocument/2006/relationships/image" Target="media/image627.wmf"/><Relationship Id="rId152" Type="http://schemas.openxmlformats.org/officeDocument/2006/relationships/hyperlink" Target="https://login.consultant.ru/link/?req=doc&amp;base=STR&amp;n=18410" TargetMode="External"/><Relationship Id="rId457" Type="http://schemas.openxmlformats.org/officeDocument/2006/relationships/image" Target="media/image278.wmf"/><Relationship Id="rId664" Type="http://schemas.openxmlformats.org/officeDocument/2006/relationships/hyperlink" Target="https://login.consultant.ru/link/?req=doc&amp;base=STR&amp;n=34261" TargetMode="External"/><Relationship Id="rId871" Type="http://schemas.openxmlformats.org/officeDocument/2006/relationships/image" Target="media/image679.wmf"/><Relationship Id="rId14" Type="http://schemas.openxmlformats.org/officeDocument/2006/relationships/hyperlink" Target="https://login.consultant.ru/link/?req=doc&amp;base=STR&amp;n=33837&amp;dst=100006" TargetMode="External"/><Relationship Id="rId317" Type="http://schemas.openxmlformats.org/officeDocument/2006/relationships/image" Target="media/image139.wmf"/><Relationship Id="rId524" Type="http://schemas.openxmlformats.org/officeDocument/2006/relationships/image" Target="media/image344.wmf"/><Relationship Id="rId731" Type="http://schemas.openxmlformats.org/officeDocument/2006/relationships/image" Target="media/image541.wmf"/><Relationship Id="rId98" Type="http://schemas.openxmlformats.org/officeDocument/2006/relationships/hyperlink" Target="https://login.consultant.ru/link/?req=doc&amp;base=STR&amp;n=23306" TargetMode="External"/><Relationship Id="rId163" Type="http://schemas.openxmlformats.org/officeDocument/2006/relationships/hyperlink" Target="https://login.consultant.ru/link/?req=doc&amp;base=STR&amp;n=15941" TargetMode="External"/><Relationship Id="rId370" Type="http://schemas.openxmlformats.org/officeDocument/2006/relationships/image" Target="media/image192.wmf"/><Relationship Id="rId829" Type="http://schemas.openxmlformats.org/officeDocument/2006/relationships/image" Target="media/image638.wmf"/><Relationship Id="rId230" Type="http://schemas.openxmlformats.org/officeDocument/2006/relationships/image" Target="media/image53.wmf"/><Relationship Id="rId468" Type="http://schemas.openxmlformats.org/officeDocument/2006/relationships/image" Target="media/image288.wmf"/><Relationship Id="rId675" Type="http://schemas.openxmlformats.org/officeDocument/2006/relationships/image" Target="media/image485.wmf"/><Relationship Id="rId882" Type="http://schemas.openxmlformats.org/officeDocument/2006/relationships/image" Target="media/image688.wmf"/><Relationship Id="rId25" Type="http://schemas.openxmlformats.org/officeDocument/2006/relationships/hyperlink" Target="https://login.consultant.ru/link/?req=doc&amp;base=STR&amp;n=23306" TargetMode="External"/><Relationship Id="rId328" Type="http://schemas.openxmlformats.org/officeDocument/2006/relationships/image" Target="media/image150.wmf"/><Relationship Id="rId535" Type="http://schemas.openxmlformats.org/officeDocument/2006/relationships/image" Target="media/image355.wmf"/><Relationship Id="rId742" Type="http://schemas.openxmlformats.org/officeDocument/2006/relationships/image" Target="media/image551.wmf"/><Relationship Id="rId174" Type="http://schemas.openxmlformats.org/officeDocument/2006/relationships/hyperlink" Target="https://login.consultant.ru/link/?req=doc&amp;base=STR&amp;n=32551" TargetMode="External"/><Relationship Id="rId381" Type="http://schemas.openxmlformats.org/officeDocument/2006/relationships/image" Target="media/image202.wmf"/><Relationship Id="rId602" Type="http://schemas.openxmlformats.org/officeDocument/2006/relationships/image" Target="media/image421.wmf"/><Relationship Id="rId241" Type="http://schemas.openxmlformats.org/officeDocument/2006/relationships/image" Target="media/image64.wmf"/><Relationship Id="rId479" Type="http://schemas.openxmlformats.org/officeDocument/2006/relationships/image" Target="media/image299.wmf"/><Relationship Id="rId686" Type="http://schemas.openxmlformats.org/officeDocument/2006/relationships/image" Target="media/image496.wmf"/><Relationship Id="rId893" Type="http://schemas.openxmlformats.org/officeDocument/2006/relationships/image" Target="media/image699.png"/><Relationship Id="rId907" Type="http://schemas.openxmlformats.org/officeDocument/2006/relationships/image" Target="media/image713.png"/><Relationship Id="rId36" Type="http://schemas.openxmlformats.org/officeDocument/2006/relationships/hyperlink" Target="https://login.consultant.ru/link/?req=doc&amp;base=STR&amp;n=15950" TargetMode="External"/><Relationship Id="rId339" Type="http://schemas.openxmlformats.org/officeDocument/2006/relationships/image" Target="media/image161.wmf"/><Relationship Id="rId546" Type="http://schemas.openxmlformats.org/officeDocument/2006/relationships/image" Target="media/image366.wmf"/><Relationship Id="rId753" Type="http://schemas.openxmlformats.org/officeDocument/2006/relationships/image" Target="media/image562.wmf"/><Relationship Id="rId101" Type="http://schemas.openxmlformats.org/officeDocument/2006/relationships/hyperlink" Target="https://login.consultant.ru/link/?req=doc&amp;base=STR&amp;n=23327" TargetMode="External"/><Relationship Id="rId185" Type="http://schemas.openxmlformats.org/officeDocument/2006/relationships/image" Target="media/image10.wmf"/><Relationship Id="rId406" Type="http://schemas.openxmlformats.org/officeDocument/2006/relationships/image" Target="media/image227.wmf"/><Relationship Id="rId392" Type="http://schemas.openxmlformats.org/officeDocument/2006/relationships/image" Target="media/image213.wmf"/><Relationship Id="rId613" Type="http://schemas.openxmlformats.org/officeDocument/2006/relationships/image" Target="media/image432.wmf"/><Relationship Id="rId697" Type="http://schemas.openxmlformats.org/officeDocument/2006/relationships/image" Target="media/image507.wmf"/><Relationship Id="rId820" Type="http://schemas.openxmlformats.org/officeDocument/2006/relationships/image" Target="media/image629.wmf"/><Relationship Id="rId918" Type="http://schemas.openxmlformats.org/officeDocument/2006/relationships/hyperlink" Target="https://login.consultant.ru/link/?req=doc&amp;base=STR&amp;n=33837&amp;dst=100744" TargetMode="External"/><Relationship Id="rId252" Type="http://schemas.openxmlformats.org/officeDocument/2006/relationships/image" Target="media/image75.png"/><Relationship Id="rId47" Type="http://schemas.openxmlformats.org/officeDocument/2006/relationships/hyperlink" Target="https://login.consultant.ru/link/?req=doc&amp;base=STR&amp;n=21579" TargetMode="External"/><Relationship Id="rId112" Type="http://schemas.openxmlformats.org/officeDocument/2006/relationships/hyperlink" Target="https://login.consultant.ru/link/?req=doc&amp;base=STR&amp;n=15890" TargetMode="External"/><Relationship Id="rId557" Type="http://schemas.openxmlformats.org/officeDocument/2006/relationships/image" Target="media/image377.png"/><Relationship Id="rId764" Type="http://schemas.openxmlformats.org/officeDocument/2006/relationships/image" Target="media/image573.png"/><Relationship Id="rId196" Type="http://schemas.openxmlformats.org/officeDocument/2006/relationships/image" Target="media/image19.wmf"/><Relationship Id="rId417" Type="http://schemas.openxmlformats.org/officeDocument/2006/relationships/image" Target="media/image238.wmf"/><Relationship Id="rId624" Type="http://schemas.openxmlformats.org/officeDocument/2006/relationships/image" Target="media/image443.wmf"/><Relationship Id="rId831" Type="http://schemas.openxmlformats.org/officeDocument/2006/relationships/image" Target="media/image640.png"/><Relationship Id="rId263" Type="http://schemas.openxmlformats.org/officeDocument/2006/relationships/image" Target="media/image86.wmf"/><Relationship Id="rId470" Type="http://schemas.openxmlformats.org/officeDocument/2006/relationships/image" Target="media/image290.wmf"/><Relationship Id="rId929" Type="http://schemas.openxmlformats.org/officeDocument/2006/relationships/image" Target="media/image734.wmf"/><Relationship Id="rId58" Type="http://schemas.openxmlformats.org/officeDocument/2006/relationships/hyperlink" Target="https://login.consultant.ru/link/?req=doc&amp;base=ATN&amp;n=94647" TargetMode="External"/><Relationship Id="rId123" Type="http://schemas.openxmlformats.org/officeDocument/2006/relationships/hyperlink" Target="https://login.consultant.ru/link/?req=doc&amp;base=STR&amp;n=23306" TargetMode="External"/><Relationship Id="rId330" Type="http://schemas.openxmlformats.org/officeDocument/2006/relationships/image" Target="media/image152.wmf"/><Relationship Id="rId568" Type="http://schemas.openxmlformats.org/officeDocument/2006/relationships/image" Target="media/image388.wmf"/><Relationship Id="rId775" Type="http://schemas.openxmlformats.org/officeDocument/2006/relationships/image" Target="media/image584.wmf"/><Relationship Id="rId428" Type="http://schemas.openxmlformats.org/officeDocument/2006/relationships/image" Target="media/image249.wmf"/><Relationship Id="rId635" Type="http://schemas.openxmlformats.org/officeDocument/2006/relationships/image" Target="media/image454.wmf"/><Relationship Id="rId842" Type="http://schemas.openxmlformats.org/officeDocument/2006/relationships/image" Target="media/image651.wmf"/><Relationship Id="rId274" Type="http://schemas.openxmlformats.org/officeDocument/2006/relationships/image" Target="media/image97.wmf"/><Relationship Id="rId481" Type="http://schemas.openxmlformats.org/officeDocument/2006/relationships/image" Target="media/image301.wmf"/><Relationship Id="rId702" Type="http://schemas.openxmlformats.org/officeDocument/2006/relationships/image" Target="media/image512.wmf"/><Relationship Id="rId69" Type="http://schemas.openxmlformats.org/officeDocument/2006/relationships/hyperlink" Target="https://login.consultant.ru/link/?req=doc&amp;base=STR&amp;n=33837&amp;dst=100064" TargetMode="External"/><Relationship Id="rId134" Type="http://schemas.openxmlformats.org/officeDocument/2006/relationships/hyperlink" Target="https://login.consultant.ru/link/?req=doc&amp;base=STR&amp;n=30774" TargetMode="External"/><Relationship Id="rId579" Type="http://schemas.openxmlformats.org/officeDocument/2006/relationships/image" Target="media/image398.png"/><Relationship Id="rId786" Type="http://schemas.openxmlformats.org/officeDocument/2006/relationships/image" Target="media/image595.png"/><Relationship Id="rId341" Type="http://schemas.openxmlformats.org/officeDocument/2006/relationships/image" Target="media/image163.wmf"/><Relationship Id="rId439" Type="http://schemas.openxmlformats.org/officeDocument/2006/relationships/image" Target="media/image260.wmf"/><Relationship Id="rId646" Type="http://schemas.openxmlformats.org/officeDocument/2006/relationships/image" Target="media/image465.wmf"/><Relationship Id="rId201" Type="http://schemas.openxmlformats.org/officeDocument/2006/relationships/image" Target="media/image24.wmf"/><Relationship Id="rId285" Type="http://schemas.openxmlformats.org/officeDocument/2006/relationships/image" Target="media/image108.wmf"/><Relationship Id="rId506" Type="http://schemas.openxmlformats.org/officeDocument/2006/relationships/image" Target="media/image326.wmf"/><Relationship Id="rId853" Type="http://schemas.openxmlformats.org/officeDocument/2006/relationships/image" Target="media/image662.wmf"/><Relationship Id="rId492" Type="http://schemas.openxmlformats.org/officeDocument/2006/relationships/image" Target="media/image312.wmf"/><Relationship Id="rId713" Type="http://schemas.openxmlformats.org/officeDocument/2006/relationships/image" Target="media/image523.wmf"/><Relationship Id="rId797" Type="http://schemas.openxmlformats.org/officeDocument/2006/relationships/image" Target="media/image606.wmf"/><Relationship Id="rId920" Type="http://schemas.openxmlformats.org/officeDocument/2006/relationships/image" Target="media/image725.wmf"/><Relationship Id="rId145" Type="http://schemas.openxmlformats.org/officeDocument/2006/relationships/hyperlink" Target="https://login.consultant.ru/link/?req=doc&amp;base=STR&amp;n=13892" TargetMode="External"/><Relationship Id="rId352" Type="http://schemas.openxmlformats.org/officeDocument/2006/relationships/image" Target="media/image174.wmf"/><Relationship Id="rId212" Type="http://schemas.openxmlformats.org/officeDocument/2006/relationships/image" Target="media/image35.wmf"/><Relationship Id="rId657" Type="http://schemas.openxmlformats.org/officeDocument/2006/relationships/image" Target="media/image475.wmf"/><Relationship Id="rId864" Type="http://schemas.openxmlformats.org/officeDocument/2006/relationships/image" Target="media/image673.png"/><Relationship Id="rId296" Type="http://schemas.openxmlformats.org/officeDocument/2006/relationships/image" Target="media/image118.wmf"/><Relationship Id="rId517" Type="http://schemas.openxmlformats.org/officeDocument/2006/relationships/image" Target="media/image337.wmf"/><Relationship Id="rId724" Type="http://schemas.openxmlformats.org/officeDocument/2006/relationships/image" Target="media/image534.wmf"/><Relationship Id="rId931" Type="http://schemas.openxmlformats.org/officeDocument/2006/relationships/hyperlink" Target="https://login.consultant.ru/link/?req=doc&amp;base=STR&amp;n=15905" TargetMode="External"/><Relationship Id="rId60" Type="http://schemas.openxmlformats.org/officeDocument/2006/relationships/hyperlink" Target="https://login.consultant.ru/link/?req=doc&amp;base=STR&amp;n=34261" TargetMode="External"/><Relationship Id="rId156" Type="http://schemas.openxmlformats.org/officeDocument/2006/relationships/hyperlink" Target="https://login.consultant.ru/link/?req=doc&amp;base=STR&amp;n=18256" TargetMode="External"/><Relationship Id="rId363" Type="http://schemas.openxmlformats.org/officeDocument/2006/relationships/image" Target="media/image185.wmf"/><Relationship Id="rId570" Type="http://schemas.openxmlformats.org/officeDocument/2006/relationships/image" Target="media/image390.wmf"/><Relationship Id="rId223" Type="http://schemas.openxmlformats.org/officeDocument/2006/relationships/image" Target="media/image46.png"/><Relationship Id="rId430" Type="http://schemas.openxmlformats.org/officeDocument/2006/relationships/image" Target="media/image251.wmf"/><Relationship Id="rId668" Type="http://schemas.openxmlformats.org/officeDocument/2006/relationships/hyperlink" Target="https://login.consultant.ru/link/?req=doc&amp;base=STR&amp;n=34261" TargetMode="External"/><Relationship Id="rId875" Type="http://schemas.openxmlformats.org/officeDocument/2006/relationships/image" Target="media/image683.wmf"/><Relationship Id="rId18" Type="http://schemas.openxmlformats.org/officeDocument/2006/relationships/hyperlink" Target="https://login.consultant.ru/link/?req=doc&amp;base=STR&amp;n=1432" TargetMode="External"/><Relationship Id="rId528" Type="http://schemas.openxmlformats.org/officeDocument/2006/relationships/image" Target="media/image348.wmf"/><Relationship Id="rId735" Type="http://schemas.openxmlformats.org/officeDocument/2006/relationships/image" Target="media/image544.wmf"/><Relationship Id="rId942" Type="http://schemas.openxmlformats.org/officeDocument/2006/relationships/image" Target="media/image737.png"/><Relationship Id="rId167" Type="http://schemas.openxmlformats.org/officeDocument/2006/relationships/hyperlink" Target="https://login.consultant.ru/link/?req=doc&amp;base=STR&amp;n=16900" TargetMode="External"/><Relationship Id="rId374" Type="http://schemas.openxmlformats.org/officeDocument/2006/relationships/hyperlink" Target="https://login.consultant.ru/link/?req=doc&amp;base=STR&amp;n=33837&amp;dst=100363" TargetMode="External"/><Relationship Id="rId581" Type="http://schemas.openxmlformats.org/officeDocument/2006/relationships/image" Target="media/image400.wmf"/><Relationship Id="rId71" Type="http://schemas.openxmlformats.org/officeDocument/2006/relationships/hyperlink" Target="https://login.consultant.ru/link/?req=doc&amp;base=STR&amp;n=32551" TargetMode="External"/><Relationship Id="rId234" Type="http://schemas.openxmlformats.org/officeDocument/2006/relationships/image" Target="media/image57.wmf"/><Relationship Id="rId679" Type="http://schemas.openxmlformats.org/officeDocument/2006/relationships/image" Target="media/image489.wmf"/><Relationship Id="rId802" Type="http://schemas.openxmlformats.org/officeDocument/2006/relationships/image" Target="media/image611.wmf"/><Relationship Id="rId886" Type="http://schemas.openxmlformats.org/officeDocument/2006/relationships/image" Target="media/image692.wmf"/><Relationship Id="rId2" Type="http://schemas.microsoft.com/office/2007/relationships/stylesWithEffects" Target="stylesWithEffects.xml"/><Relationship Id="rId29" Type="http://schemas.openxmlformats.org/officeDocument/2006/relationships/hyperlink" Target="https://login.consultant.ru/link/?req=doc&amp;base=STR&amp;n=15904" TargetMode="External"/><Relationship Id="rId441" Type="http://schemas.openxmlformats.org/officeDocument/2006/relationships/image" Target="media/image262.wmf"/><Relationship Id="rId539" Type="http://schemas.openxmlformats.org/officeDocument/2006/relationships/image" Target="media/image359.wmf"/><Relationship Id="rId746" Type="http://schemas.openxmlformats.org/officeDocument/2006/relationships/image" Target="media/image555.png"/><Relationship Id="rId178" Type="http://schemas.openxmlformats.org/officeDocument/2006/relationships/image" Target="media/image3.wmf"/><Relationship Id="rId301" Type="http://schemas.openxmlformats.org/officeDocument/2006/relationships/image" Target="media/image123.wmf"/><Relationship Id="rId953" Type="http://schemas.openxmlformats.org/officeDocument/2006/relationships/hyperlink" Target="https://login.consultant.ru/link/?req=doc&amp;base=LAW&amp;n=471020" TargetMode="External"/><Relationship Id="rId82" Type="http://schemas.openxmlformats.org/officeDocument/2006/relationships/hyperlink" Target="https://login.consultant.ru/link/?req=doc&amp;base=STR&amp;n=32723" TargetMode="External"/><Relationship Id="rId385" Type="http://schemas.openxmlformats.org/officeDocument/2006/relationships/image" Target="media/image206.wmf"/><Relationship Id="rId592" Type="http://schemas.openxmlformats.org/officeDocument/2006/relationships/image" Target="media/image411.png"/><Relationship Id="rId606" Type="http://schemas.openxmlformats.org/officeDocument/2006/relationships/image" Target="media/image425.wmf"/><Relationship Id="rId813" Type="http://schemas.openxmlformats.org/officeDocument/2006/relationships/image" Target="media/image622.png"/><Relationship Id="rId245" Type="http://schemas.openxmlformats.org/officeDocument/2006/relationships/image" Target="media/image68.wmf"/><Relationship Id="rId452" Type="http://schemas.openxmlformats.org/officeDocument/2006/relationships/image" Target="media/image273.wmf"/><Relationship Id="rId897" Type="http://schemas.openxmlformats.org/officeDocument/2006/relationships/image" Target="media/image703.wmf"/><Relationship Id="rId105" Type="http://schemas.openxmlformats.org/officeDocument/2006/relationships/hyperlink" Target="https://login.consultant.ru/link/?req=doc&amp;base=STR&amp;n=23327" TargetMode="External"/><Relationship Id="rId312" Type="http://schemas.openxmlformats.org/officeDocument/2006/relationships/image" Target="media/image134.wmf"/><Relationship Id="rId757" Type="http://schemas.openxmlformats.org/officeDocument/2006/relationships/image" Target="media/image566.wmf"/><Relationship Id="rId93" Type="http://schemas.openxmlformats.org/officeDocument/2006/relationships/hyperlink" Target="https://login.consultant.ru/link/?req=doc&amp;base=STR&amp;n=23327" TargetMode="External"/><Relationship Id="rId189" Type="http://schemas.openxmlformats.org/officeDocument/2006/relationships/image" Target="media/image14.wmf"/><Relationship Id="rId396" Type="http://schemas.openxmlformats.org/officeDocument/2006/relationships/image" Target="media/image217.wmf"/><Relationship Id="rId617" Type="http://schemas.openxmlformats.org/officeDocument/2006/relationships/image" Target="media/image436.wmf"/><Relationship Id="rId824" Type="http://schemas.openxmlformats.org/officeDocument/2006/relationships/image" Target="media/image633.wmf"/><Relationship Id="rId256" Type="http://schemas.openxmlformats.org/officeDocument/2006/relationships/image" Target="media/image79.wmf"/><Relationship Id="rId463" Type="http://schemas.openxmlformats.org/officeDocument/2006/relationships/image" Target="media/image284.wmf"/><Relationship Id="rId670" Type="http://schemas.openxmlformats.org/officeDocument/2006/relationships/hyperlink" Target="https://login.consultant.ru/link/?req=doc&amp;base=STR&amp;n=30822" TargetMode="External"/><Relationship Id="rId116" Type="http://schemas.openxmlformats.org/officeDocument/2006/relationships/hyperlink" Target="https://login.consultant.ru/link/?req=doc&amp;base=STR&amp;n=23335" TargetMode="External"/><Relationship Id="rId323" Type="http://schemas.openxmlformats.org/officeDocument/2006/relationships/image" Target="media/image145.wmf"/><Relationship Id="rId530" Type="http://schemas.openxmlformats.org/officeDocument/2006/relationships/image" Target="media/image350.wmf"/><Relationship Id="rId768" Type="http://schemas.openxmlformats.org/officeDocument/2006/relationships/image" Target="media/image577.png"/><Relationship Id="rId20" Type="http://schemas.openxmlformats.org/officeDocument/2006/relationships/hyperlink" Target="https://login.consultant.ru/link/?req=doc&amp;base=OTN&amp;n=35673" TargetMode="External"/><Relationship Id="rId628" Type="http://schemas.openxmlformats.org/officeDocument/2006/relationships/image" Target="media/image447.wmf"/><Relationship Id="rId835" Type="http://schemas.openxmlformats.org/officeDocument/2006/relationships/image" Target="media/image644.wmf"/><Relationship Id="rId267" Type="http://schemas.openxmlformats.org/officeDocument/2006/relationships/image" Target="media/image90.wmf"/><Relationship Id="rId474" Type="http://schemas.openxmlformats.org/officeDocument/2006/relationships/image" Target="media/image294.wmf"/><Relationship Id="rId127" Type="http://schemas.openxmlformats.org/officeDocument/2006/relationships/hyperlink" Target="https://login.consultant.ru/link/?req=doc&amp;base=STR&amp;n=23306" TargetMode="External"/><Relationship Id="rId681" Type="http://schemas.openxmlformats.org/officeDocument/2006/relationships/image" Target="media/image491.wmf"/><Relationship Id="rId779" Type="http://schemas.openxmlformats.org/officeDocument/2006/relationships/image" Target="media/image588.wmf"/><Relationship Id="rId902" Type="http://schemas.openxmlformats.org/officeDocument/2006/relationships/image" Target="media/image708.wmf"/><Relationship Id="rId31" Type="http://schemas.openxmlformats.org/officeDocument/2006/relationships/hyperlink" Target="https://login.consultant.ru/link/?req=doc&amp;base=STR&amp;n=13859" TargetMode="External"/><Relationship Id="rId334" Type="http://schemas.openxmlformats.org/officeDocument/2006/relationships/image" Target="media/image156.wmf"/><Relationship Id="rId541" Type="http://schemas.openxmlformats.org/officeDocument/2006/relationships/image" Target="media/image361.wmf"/><Relationship Id="rId639" Type="http://schemas.openxmlformats.org/officeDocument/2006/relationships/image" Target="media/image458.wmf"/><Relationship Id="rId180" Type="http://schemas.openxmlformats.org/officeDocument/2006/relationships/image" Target="media/image5.wmf"/><Relationship Id="rId278" Type="http://schemas.openxmlformats.org/officeDocument/2006/relationships/image" Target="media/image101.wmf"/><Relationship Id="rId401" Type="http://schemas.openxmlformats.org/officeDocument/2006/relationships/image" Target="media/image222.wmf"/><Relationship Id="rId846" Type="http://schemas.openxmlformats.org/officeDocument/2006/relationships/image" Target="media/image655.wmf"/><Relationship Id="rId485" Type="http://schemas.openxmlformats.org/officeDocument/2006/relationships/image" Target="media/image305.wmf"/><Relationship Id="rId692" Type="http://schemas.openxmlformats.org/officeDocument/2006/relationships/image" Target="media/image502.wmf"/><Relationship Id="rId706" Type="http://schemas.openxmlformats.org/officeDocument/2006/relationships/image" Target="media/image516.wmf"/><Relationship Id="rId913" Type="http://schemas.openxmlformats.org/officeDocument/2006/relationships/image" Target="media/image719.png"/><Relationship Id="rId42" Type="http://schemas.openxmlformats.org/officeDocument/2006/relationships/hyperlink" Target="https://login.consultant.ru/link/?req=doc&amp;base=STR&amp;n=15941" TargetMode="External"/><Relationship Id="rId138" Type="http://schemas.openxmlformats.org/officeDocument/2006/relationships/hyperlink" Target="https://login.consultant.ru/link/?req=doc&amp;base=STR&amp;n=13665" TargetMode="External"/><Relationship Id="rId345" Type="http://schemas.openxmlformats.org/officeDocument/2006/relationships/image" Target="media/image167.wmf"/><Relationship Id="rId552" Type="http://schemas.openxmlformats.org/officeDocument/2006/relationships/image" Target="media/image372.png"/><Relationship Id="rId191" Type="http://schemas.openxmlformats.org/officeDocument/2006/relationships/image" Target="media/image16.wmf"/><Relationship Id="rId205" Type="http://schemas.openxmlformats.org/officeDocument/2006/relationships/image" Target="media/image28.wmf"/><Relationship Id="rId412" Type="http://schemas.openxmlformats.org/officeDocument/2006/relationships/image" Target="media/image233.wmf"/><Relationship Id="rId857" Type="http://schemas.openxmlformats.org/officeDocument/2006/relationships/image" Target="media/image666.wmf"/><Relationship Id="rId289" Type="http://schemas.openxmlformats.org/officeDocument/2006/relationships/image" Target="media/image112.wmf"/><Relationship Id="rId496" Type="http://schemas.openxmlformats.org/officeDocument/2006/relationships/image" Target="media/image316.wmf"/><Relationship Id="rId717" Type="http://schemas.openxmlformats.org/officeDocument/2006/relationships/image" Target="media/image527.wmf"/><Relationship Id="rId924" Type="http://schemas.openxmlformats.org/officeDocument/2006/relationships/image" Target="media/image729.wmf"/><Relationship Id="rId53" Type="http://schemas.openxmlformats.org/officeDocument/2006/relationships/hyperlink" Target="https://login.consultant.ru/link/?req=doc&amp;base=STR&amp;n=18410" TargetMode="External"/><Relationship Id="rId149" Type="http://schemas.openxmlformats.org/officeDocument/2006/relationships/hyperlink" Target="https://login.consultant.ru/link/?req=doc&amp;base=STR&amp;n=10651" TargetMode="External"/><Relationship Id="rId356" Type="http://schemas.openxmlformats.org/officeDocument/2006/relationships/image" Target="media/image178.wmf"/><Relationship Id="rId563" Type="http://schemas.openxmlformats.org/officeDocument/2006/relationships/image" Target="media/image383.wmf"/><Relationship Id="rId770" Type="http://schemas.openxmlformats.org/officeDocument/2006/relationships/image" Target="media/image579.png"/><Relationship Id="rId216" Type="http://schemas.openxmlformats.org/officeDocument/2006/relationships/image" Target="media/image39.wmf"/><Relationship Id="rId423" Type="http://schemas.openxmlformats.org/officeDocument/2006/relationships/image" Target="media/image244.wmf"/><Relationship Id="rId868" Type="http://schemas.openxmlformats.org/officeDocument/2006/relationships/image" Target="media/image677.wmf"/><Relationship Id="rId630" Type="http://schemas.openxmlformats.org/officeDocument/2006/relationships/image" Target="media/image449.wmf"/><Relationship Id="rId728" Type="http://schemas.openxmlformats.org/officeDocument/2006/relationships/image" Target="media/image538.wmf"/><Relationship Id="rId935" Type="http://schemas.openxmlformats.org/officeDocument/2006/relationships/hyperlink" Target="https://login.consultant.ru/link/?req=doc&amp;base=STR&amp;n=10651" TargetMode="External"/><Relationship Id="rId64" Type="http://schemas.openxmlformats.org/officeDocument/2006/relationships/hyperlink" Target="https://login.consultant.ru/link/?req=doc&amp;base=STR&amp;n=23866" TargetMode="External"/><Relationship Id="rId367" Type="http://schemas.openxmlformats.org/officeDocument/2006/relationships/image" Target="media/image189.wmf"/><Relationship Id="rId574" Type="http://schemas.openxmlformats.org/officeDocument/2006/relationships/image" Target="media/image394.wmf"/><Relationship Id="rId227" Type="http://schemas.openxmlformats.org/officeDocument/2006/relationships/image" Target="media/image50.wmf"/><Relationship Id="rId781" Type="http://schemas.openxmlformats.org/officeDocument/2006/relationships/image" Target="media/image590.wmf"/><Relationship Id="rId879" Type="http://schemas.openxmlformats.org/officeDocument/2006/relationships/image" Target="media/image685.wmf"/><Relationship Id="rId434" Type="http://schemas.openxmlformats.org/officeDocument/2006/relationships/image" Target="media/image255.wmf"/><Relationship Id="rId641" Type="http://schemas.openxmlformats.org/officeDocument/2006/relationships/image" Target="media/image460.wmf"/><Relationship Id="rId739" Type="http://schemas.openxmlformats.org/officeDocument/2006/relationships/image" Target="media/image548.wmf"/><Relationship Id="rId280" Type="http://schemas.openxmlformats.org/officeDocument/2006/relationships/image" Target="media/image103.wmf"/><Relationship Id="rId501" Type="http://schemas.openxmlformats.org/officeDocument/2006/relationships/image" Target="media/image321.wmf"/><Relationship Id="rId946" Type="http://schemas.openxmlformats.org/officeDocument/2006/relationships/image" Target="media/image741.png"/><Relationship Id="rId75" Type="http://schemas.openxmlformats.org/officeDocument/2006/relationships/hyperlink" Target="https://login.consultant.ru/link/?req=doc&amp;base=STR&amp;n=15890" TargetMode="External"/><Relationship Id="rId140" Type="http://schemas.openxmlformats.org/officeDocument/2006/relationships/hyperlink" Target="https://login.consultant.ru/link/?req=doc&amp;base=STR&amp;n=30774" TargetMode="External"/><Relationship Id="rId378" Type="http://schemas.openxmlformats.org/officeDocument/2006/relationships/image" Target="media/image199.wmf"/><Relationship Id="rId585" Type="http://schemas.openxmlformats.org/officeDocument/2006/relationships/image" Target="media/image404.wmf"/><Relationship Id="rId792" Type="http://schemas.openxmlformats.org/officeDocument/2006/relationships/image" Target="media/image601.png"/><Relationship Id="rId806" Type="http://schemas.openxmlformats.org/officeDocument/2006/relationships/image" Target="media/image615.wmf"/><Relationship Id="rId6" Type="http://schemas.openxmlformats.org/officeDocument/2006/relationships/hyperlink" Target="https://login.consultant.ru/link/?req=doc&amp;base=LAW&amp;n=237607" TargetMode="External"/><Relationship Id="rId238" Type="http://schemas.openxmlformats.org/officeDocument/2006/relationships/image" Target="media/image61.wmf"/><Relationship Id="rId445" Type="http://schemas.openxmlformats.org/officeDocument/2006/relationships/image" Target="media/image266.wmf"/><Relationship Id="rId652" Type="http://schemas.openxmlformats.org/officeDocument/2006/relationships/hyperlink" Target="https://login.consultant.ru/link/?req=doc&amp;base=STR&amp;n=30774&amp;dst=102559" TargetMode="External"/><Relationship Id="rId291" Type="http://schemas.openxmlformats.org/officeDocument/2006/relationships/hyperlink" Target="https://login.consultant.ru/link/?req=doc&amp;base=STR&amp;n=33837&amp;dst=100355" TargetMode="External"/><Relationship Id="rId305" Type="http://schemas.openxmlformats.org/officeDocument/2006/relationships/image" Target="media/image127.png"/><Relationship Id="rId512" Type="http://schemas.openxmlformats.org/officeDocument/2006/relationships/image" Target="media/image332.wmf"/><Relationship Id="rId86" Type="http://schemas.openxmlformats.org/officeDocument/2006/relationships/hyperlink" Target="https://login.consultant.ru/link/?req=doc&amp;base=STR&amp;n=32723" TargetMode="External"/><Relationship Id="rId151" Type="http://schemas.openxmlformats.org/officeDocument/2006/relationships/hyperlink" Target="https://login.consultant.ru/link/?req=doc&amp;base=STR&amp;n=18256" TargetMode="External"/><Relationship Id="rId389" Type="http://schemas.openxmlformats.org/officeDocument/2006/relationships/image" Target="media/image210.wmf"/><Relationship Id="rId596" Type="http://schemas.openxmlformats.org/officeDocument/2006/relationships/image" Target="media/image415.wmf"/><Relationship Id="rId817" Type="http://schemas.openxmlformats.org/officeDocument/2006/relationships/image" Target="media/image626.wmf"/><Relationship Id="rId249" Type="http://schemas.openxmlformats.org/officeDocument/2006/relationships/image" Target="media/image72.wmf"/><Relationship Id="rId456" Type="http://schemas.openxmlformats.org/officeDocument/2006/relationships/image" Target="media/image277.wmf"/><Relationship Id="rId663" Type="http://schemas.openxmlformats.org/officeDocument/2006/relationships/image" Target="media/image481.wmf"/><Relationship Id="rId870" Type="http://schemas.openxmlformats.org/officeDocument/2006/relationships/hyperlink" Target="https://login.consultant.ru/link/?req=doc&amp;base=STR&amp;n=33837&amp;dst=100687" TargetMode="External"/><Relationship Id="rId13" Type="http://schemas.openxmlformats.org/officeDocument/2006/relationships/hyperlink" Target="https://login.consultant.ru/link/?req=doc&amp;base=STR&amp;n=25324" TargetMode="External"/><Relationship Id="rId109" Type="http://schemas.openxmlformats.org/officeDocument/2006/relationships/hyperlink" Target="https://login.consultant.ru/link/?req=doc&amp;base=STR&amp;n=23306" TargetMode="External"/><Relationship Id="rId316" Type="http://schemas.openxmlformats.org/officeDocument/2006/relationships/image" Target="media/image138.wmf"/><Relationship Id="rId523" Type="http://schemas.openxmlformats.org/officeDocument/2006/relationships/image" Target="media/image343.wmf"/><Relationship Id="rId97" Type="http://schemas.openxmlformats.org/officeDocument/2006/relationships/hyperlink" Target="https://login.consultant.ru/link/?req=doc&amp;base=STR&amp;n=23327" TargetMode="External"/><Relationship Id="rId730" Type="http://schemas.openxmlformats.org/officeDocument/2006/relationships/image" Target="media/image540.wmf"/><Relationship Id="rId828" Type="http://schemas.openxmlformats.org/officeDocument/2006/relationships/image" Target="media/image637.png"/><Relationship Id="rId162" Type="http://schemas.openxmlformats.org/officeDocument/2006/relationships/hyperlink" Target="https://login.consultant.ru/link/?req=doc&amp;base=STR&amp;n=33837&amp;dst=100223" TargetMode="External"/><Relationship Id="rId467" Type="http://schemas.openxmlformats.org/officeDocument/2006/relationships/hyperlink" Target="https://login.consultant.ru/link/?req=doc&amp;base=STR&amp;n=33837&amp;dst=100367" TargetMode="External"/><Relationship Id="rId674" Type="http://schemas.openxmlformats.org/officeDocument/2006/relationships/hyperlink" Target="https://login.consultant.ru/link/?req=doc&amp;base=STR&amp;n=23327" TargetMode="External"/><Relationship Id="rId881" Type="http://schemas.openxmlformats.org/officeDocument/2006/relationships/image" Target="media/image687.wmf"/><Relationship Id="rId24" Type="http://schemas.openxmlformats.org/officeDocument/2006/relationships/hyperlink" Target="https://login.consultant.ru/link/?req=doc&amp;base=STR&amp;n=24727" TargetMode="External"/><Relationship Id="rId327" Type="http://schemas.openxmlformats.org/officeDocument/2006/relationships/image" Target="media/image149.wmf"/><Relationship Id="rId534" Type="http://schemas.openxmlformats.org/officeDocument/2006/relationships/image" Target="media/image354.wmf"/><Relationship Id="rId741" Type="http://schemas.openxmlformats.org/officeDocument/2006/relationships/image" Target="media/image550.wmf"/><Relationship Id="rId839" Type="http://schemas.openxmlformats.org/officeDocument/2006/relationships/image" Target="media/image648.wmf"/><Relationship Id="rId173" Type="http://schemas.openxmlformats.org/officeDocument/2006/relationships/hyperlink" Target="https://login.consultant.ru/link/?req=doc&amp;base=STR&amp;n=33837&amp;dst=100228" TargetMode="External"/><Relationship Id="rId380" Type="http://schemas.openxmlformats.org/officeDocument/2006/relationships/image" Target="media/image201.wmf"/><Relationship Id="rId601" Type="http://schemas.openxmlformats.org/officeDocument/2006/relationships/image" Target="media/image420.wmf"/><Relationship Id="rId240" Type="http://schemas.openxmlformats.org/officeDocument/2006/relationships/image" Target="media/image63.wmf"/><Relationship Id="rId478" Type="http://schemas.openxmlformats.org/officeDocument/2006/relationships/image" Target="media/image298.wmf"/><Relationship Id="rId685" Type="http://schemas.openxmlformats.org/officeDocument/2006/relationships/image" Target="media/image495.wmf"/><Relationship Id="rId892" Type="http://schemas.openxmlformats.org/officeDocument/2006/relationships/image" Target="media/image698.wmf"/><Relationship Id="rId906" Type="http://schemas.openxmlformats.org/officeDocument/2006/relationships/image" Target="media/image712.wmf"/><Relationship Id="rId35" Type="http://schemas.openxmlformats.org/officeDocument/2006/relationships/hyperlink" Target="https://login.consultant.ru/link/?req=doc&amp;base=STR&amp;n=15250" TargetMode="External"/><Relationship Id="rId100" Type="http://schemas.openxmlformats.org/officeDocument/2006/relationships/hyperlink" Target="https://login.consultant.ru/link/?req=doc&amp;base=STR&amp;n=23306" TargetMode="External"/><Relationship Id="rId338" Type="http://schemas.openxmlformats.org/officeDocument/2006/relationships/image" Target="media/image160.wmf"/><Relationship Id="rId545" Type="http://schemas.openxmlformats.org/officeDocument/2006/relationships/image" Target="media/image365.wmf"/><Relationship Id="rId752" Type="http://schemas.openxmlformats.org/officeDocument/2006/relationships/image" Target="media/image561.png"/><Relationship Id="rId184" Type="http://schemas.openxmlformats.org/officeDocument/2006/relationships/image" Target="media/image9.wmf"/><Relationship Id="rId391" Type="http://schemas.openxmlformats.org/officeDocument/2006/relationships/image" Target="media/image212.wmf"/><Relationship Id="rId405" Type="http://schemas.openxmlformats.org/officeDocument/2006/relationships/image" Target="media/image226.wmf"/><Relationship Id="rId612" Type="http://schemas.openxmlformats.org/officeDocument/2006/relationships/image" Target="media/image431.wmf"/><Relationship Id="rId251" Type="http://schemas.openxmlformats.org/officeDocument/2006/relationships/image" Target="media/image74.png"/><Relationship Id="rId489" Type="http://schemas.openxmlformats.org/officeDocument/2006/relationships/image" Target="media/image309.wmf"/><Relationship Id="rId696" Type="http://schemas.openxmlformats.org/officeDocument/2006/relationships/image" Target="media/image506.wmf"/><Relationship Id="rId917" Type="http://schemas.openxmlformats.org/officeDocument/2006/relationships/image" Target="media/image723.wmf"/><Relationship Id="rId46" Type="http://schemas.openxmlformats.org/officeDocument/2006/relationships/hyperlink" Target="https://login.consultant.ru/link/?req=doc&amp;base=STR&amp;n=23335" TargetMode="External"/><Relationship Id="rId349" Type="http://schemas.openxmlformats.org/officeDocument/2006/relationships/image" Target="media/image171.wmf"/><Relationship Id="rId556" Type="http://schemas.openxmlformats.org/officeDocument/2006/relationships/image" Target="media/image376.png"/><Relationship Id="rId763" Type="http://schemas.openxmlformats.org/officeDocument/2006/relationships/image" Target="media/image572.wmf"/><Relationship Id="rId111" Type="http://schemas.openxmlformats.org/officeDocument/2006/relationships/hyperlink" Target="https://login.consultant.ru/link/?req=doc&amp;base=STR&amp;n=23335" TargetMode="External"/><Relationship Id="rId195" Type="http://schemas.openxmlformats.org/officeDocument/2006/relationships/image" Target="media/image18.png"/><Relationship Id="rId209" Type="http://schemas.openxmlformats.org/officeDocument/2006/relationships/image" Target="media/image32.wmf"/><Relationship Id="rId416" Type="http://schemas.openxmlformats.org/officeDocument/2006/relationships/image" Target="media/image237.wmf"/><Relationship Id="rId623" Type="http://schemas.openxmlformats.org/officeDocument/2006/relationships/image" Target="media/image442.wmf"/><Relationship Id="rId830" Type="http://schemas.openxmlformats.org/officeDocument/2006/relationships/image" Target="media/image639.wmf"/><Relationship Id="rId928" Type="http://schemas.openxmlformats.org/officeDocument/2006/relationships/image" Target="media/image733.wmf"/><Relationship Id="rId57" Type="http://schemas.openxmlformats.org/officeDocument/2006/relationships/hyperlink" Target="https://login.consultant.ru/link/?req=doc&amp;base=ATN&amp;n=94646" TargetMode="External"/><Relationship Id="rId262" Type="http://schemas.openxmlformats.org/officeDocument/2006/relationships/image" Target="media/image85.wmf"/><Relationship Id="rId567" Type="http://schemas.openxmlformats.org/officeDocument/2006/relationships/image" Target="media/image387.wmf"/><Relationship Id="rId122" Type="http://schemas.openxmlformats.org/officeDocument/2006/relationships/hyperlink" Target="https://login.consultant.ru/link/?req=doc&amp;base=STR&amp;n=23306" TargetMode="External"/><Relationship Id="rId774" Type="http://schemas.openxmlformats.org/officeDocument/2006/relationships/image" Target="media/image583.png"/><Relationship Id="rId427" Type="http://schemas.openxmlformats.org/officeDocument/2006/relationships/image" Target="media/image248.wmf"/><Relationship Id="rId634" Type="http://schemas.openxmlformats.org/officeDocument/2006/relationships/image" Target="media/image453.wmf"/><Relationship Id="rId841" Type="http://schemas.openxmlformats.org/officeDocument/2006/relationships/image" Target="media/image650.wmf"/><Relationship Id="rId273" Type="http://schemas.openxmlformats.org/officeDocument/2006/relationships/image" Target="media/image96.wmf"/><Relationship Id="rId480" Type="http://schemas.openxmlformats.org/officeDocument/2006/relationships/image" Target="media/image300.wmf"/><Relationship Id="rId701" Type="http://schemas.openxmlformats.org/officeDocument/2006/relationships/image" Target="media/image511.wmf"/><Relationship Id="rId939" Type="http://schemas.openxmlformats.org/officeDocument/2006/relationships/image" Target="media/image735.png"/><Relationship Id="rId68" Type="http://schemas.openxmlformats.org/officeDocument/2006/relationships/hyperlink" Target="https://login.consultant.ru/link/?req=doc&amp;base=STR&amp;n=23866" TargetMode="External"/><Relationship Id="rId133" Type="http://schemas.openxmlformats.org/officeDocument/2006/relationships/hyperlink" Target="https://login.consultant.ru/link/?req=doc&amp;base=STR&amp;n=1432" TargetMode="External"/><Relationship Id="rId340" Type="http://schemas.openxmlformats.org/officeDocument/2006/relationships/image" Target="media/image162.wmf"/><Relationship Id="rId578" Type="http://schemas.openxmlformats.org/officeDocument/2006/relationships/image" Target="media/image397.wmf"/><Relationship Id="rId785" Type="http://schemas.openxmlformats.org/officeDocument/2006/relationships/image" Target="media/image594.wmf"/><Relationship Id="rId200" Type="http://schemas.openxmlformats.org/officeDocument/2006/relationships/image" Target="media/image23.wmf"/><Relationship Id="rId438" Type="http://schemas.openxmlformats.org/officeDocument/2006/relationships/image" Target="media/image259.wmf"/><Relationship Id="rId645" Type="http://schemas.openxmlformats.org/officeDocument/2006/relationships/image" Target="media/image464.wmf"/><Relationship Id="rId852" Type="http://schemas.openxmlformats.org/officeDocument/2006/relationships/image" Target="media/image661.wmf"/><Relationship Id="rId284" Type="http://schemas.openxmlformats.org/officeDocument/2006/relationships/image" Target="media/image107.wmf"/><Relationship Id="rId491" Type="http://schemas.openxmlformats.org/officeDocument/2006/relationships/image" Target="media/image311.wmf"/><Relationship Id="rId505" Type="http://schemas.openxmlformats.org/officeDocument/2006/relationships/image" Target="media/image325.wmf"/><Relationship Id="rId712" Type="http://schemas.openxmlformats.org/officeDocument/2006/relationships/image" Target="media/image522.wmf"/><Relationship Id="rId79" Type="http://schemas.openxmlformats.org/officeDocument/2006/relationships/hyperlink" Target="https://login.consultant.ru/link/?req=doc&amp;base=STR&amp;n=32551" TargetMode="External"/><Relationship Id="rId144" Type="http://schemas.openxmlformats.org/officeDocument/2006/relationships/hyperlink" Target="https://login.consultant.ru/link/?req=doc&amp;base=STR&amp;n=20420" TargetMode="External"/><Relationship Id="rId589" Type="http://schemas.openxmlformats.org/officeDocument/2006/relationships/image" Target="media/image408.wmf"/><Relationship Id="rId796" Type="http://schemas.openxmlformats.org/officeDocument/2006/relationships/image" Target="media/image605.wmf"/><Relationship Id="rId351" Type="http://schemas.openxmlformats.org/officeDocument/2006/relationships/image" Target="media/image173.wmf"/><Relationship Id="rId449" Type="http://schemas.openxmlformats.org/officeDocument/2006/relationships/image" Target="media/image270.wmf"/><Relationship Id="rId656" Type="http://schemas.openxmlformats.org/officeDocument/2006/relationships/image" Target="media/image474.wmf"/><Relationship Id="rId863" Type="http://schemas.openxmlformats.org/officeDocument/2006/relationships/image" Target="media/image672.wmf"/><Relationship Id="rId211" Type="http://schemas.openxmlformats.org/officeDocument/2006/relationships/image" Target="media/image34.wmf"/><Relationship Id="rId295" Type="http://schemas.openxmlformats.org/officeDocument/2006/relationships/image" Target="media/image117.wmf"/><Relationship Id="rId309" Type="http://schemas.openxmlformats.org/officeDocument/2006/relationships/image" Target="media/image131.wmf"/><Relationship Id="rId516" Type="http://schemas.openxmlformats.org/officeDocument/2006/relationships/image" Target="media/image336.wmf"/><Relationship Id="rId723" Type="http://schemas.openxmlformats.org/officeDocument/2006/relationships/image" Target="media/image533.wmf"/><Relationship Id="rId930" Type="http://schemas.openxmlformats.org/officeDocument/2006/relationships/hyperlink" Target="https://login.consultant.ru/link/?req=doc&amp;base=STR&amp;n=15903" TargetMode="External"/><Relationship Id="rId155" Type="http://schemas.openxmlformats.org/officeDocument/2006/relationships/hyperlink" Target="https://login.consultant.ru/link/?req=doc&amp;base=STR&amp;n=18507" TargetMode="External"/><Relationship Id="rId362" Type="http://schemas.openxmlformats.org/officeDocument/2006/relationships/image" Target="media/image184.wmf"/><Relationship Id="rId222" Type="http://schemas.openxmlformats.org/officeDocument/2006/relationships/image" Target="media/image45.wmf"/><Relationship Id="rId667" Type="http://schemas.openxmlformats.org/officeDocument/2006/relationships/image" Target="media/image484.wmf"/><Relationship Id="rId874" Type="http://schemas.openxmlformats.org/officeDocument/2006/relationships/image" Target="media/image682.wmf"/><Relationship Id="rId17" Type="http://schemas.openxmlformats.org/officeDocument/2006/relationships/hyperlink" Target="https://login.consultant.ru/link/?req=doc&amp;base=STR&amp;n=13401" TargetMode="External"/><Relationship Id="rId527" Type="http://schemas.openxmlformats.org/officeDocument/2006/relationships/image" Target="media/image347.wmf"/><Relationship Id="rId734" Type="http://schemas.openxmlformats.org/officeDocument/2006/relationships/image" Target="media/image543.wmf"/><Relationship Id="rId941" Type="http://schemas.openxmlformats.org/officeDocument/2006/relationships/image" Target="media/image736.png"/><Relationship Id="rId70" Type="http://schemas.openxmlformats.org/officeDocument/2006/relationships/hyperlink" Target="https://login.consultant.ru/link/?req=doc&amp;base=STR&amp;n=33837&amp;dst=100067" TargetMode="External"/><Relationship Id="rId166" Type="http://schemas.openxmlformats.org/officeDocument/2006/relationships/hyperlink" Target="https://login.consultant.ru/link/?req=doc&amp;base=STR&amp;n=15907" TargetMode="External"/><Relationship Id="rId373" Type="http://schemas.openxmlformats.org/officeDocument/2006/relationships/image" Target="media/image195.wmf"/><Relationship Id="rId580" Type="http://schemas.openxmlformats.org/officeDocument/2006/relationships/image" Target="media/image399.png"/><Relationship Id="rId801" Type="http://schemas.openxmlformats.org/officeDocument/2006/relationships/image" Target="media/image610.png"/><Relationship Id="rId1" Type="http://schemas.openxmlformats.org/officeDocument/2006/relationships/styles" Target="styles.xml"/><Relationship Id="rId233" Type="http://schemas.openxmlformats.org/officeDocument/2006/relationships/image" Target="media/image56.wmf"/><Relationship Id="rId440" Type="http://schemas.openxmlformats.org/officeDocument/2006/relationships/image" Target="media/image261.wmf"/><Relationship Id="rId678" Type="http://schemas.openxmlformats.org/officeDocument/2006/relationships/image" Target="media/image488.wmf"/><Relationship Id="rId885" Type="http://schemas.openxmlformats.org/officeDocument/2006/relationships/image" Target="media/image691.wmf"/><Relationship Id="rId28" Type="http://schemas.openxmlformats.org/officeDocument/2006/relationships/hyperlink" Target="https://login.consultant.ru/link/?req=doc&amp;base=STR&amp;n=15905" TargetMode="External"/><Relationship Id="rId300" Type="http://schemas.openxmlformats.org/officeDocument/2006/relationships/image" Target="media/image122.wmf"/><Relationship Id="rId538" Type="http://schemas.openxmlformats.org/officeDocument/2006/relationships/image" Target="media/image358.wmf"/><Relationship Id="rId745" Type="http://schemas.openxmlformats.org/officeDocument/2006/relationships/image" Target="media/image554.wmf"/><Relationship Id="rId952" Type="http://schemas.openxmlformats.org/officeDocument/2006/relationships/hyperlink" Target="https://login.consultant.ru/link/?req=doc&amp;base=LAW&amp;n=465775" TargetMode="External"/><Relationship Id="rId81" Type="http://schemas.openxmlformats.org/officeDocument/2006/relationships/hyperlink" Target="https://login.consultant.ru/link/?req=doc&amp;base=STR&amp;n=32551" TargetMode="External"/><Relationship Id="rId177" Type="http://schemas.openxmlformats.org/officeDocument/2006/relationships/image" Target="media/image2.wmf"/><Relationship Id="rId384" Type="http://schemas.openxmlformats.org/officeDocument/2006/relationships/image" Target="media/image205.wmf"/><Relationship Id="rId591" Type="http://schemas.openxmlformats.org/officeDocument/2006/relationships/image" Target="media/image410.wmf"/><Relationship Id="rId605" Type="http://schemas.openxmlformats.org/officeDocument/2006/relationships/image" Target="media/image424.wmf"/><Relationship Id="rId812" Type="http://schemas.openxmlformats.org/officeDocument/2006/relationships/image" Target="media/image621.wmf"/><Relationship Id="rId202" Type="http://schemas.openxmlformats.org/officeDocument/2006/relationships/image" Target="media/image25.wmf"/><Relationship Id="rId244" Type="http://schemas.openxmlformats.org/officeDocument/2006/relationships/image" Target="media/image67.wmf"/><Relationship Id="rId647" Type="http://schemas.openxmlformats.org/officeDocument/2006/relationships/image" Target="media/image466.wmf"/><Relationship Id="rId689" Type="http://schemas.openxmlformats.org/officeDocument/2006/relationships/image" Target="media/image499.wmf"/><Relationship Id="rId854" Type="http://schemas.openxmlformats.org/officeDocument/2006/relationships/image" Target="media/image663.wmf"/><Relationship Id="rId896" Type="http://schemas.openxmlformats.org/officeDocument/2006/relationships/image" Target="media/image702.wmf"/><Relationship Id="rId39" Type="http://schemas.openxmlformats.org/officeDocument/2006/relationships/hyperlink" Target="https://login.consultant.ru/link/?req=doc&amp;base=STR&amp;n=13665" TargetMode="External"/><Relationship Id="rId286" Type="http://schemas.openxmlformats.org/officeDocument/2006/relationships/image" Target="media/image109.wmf"/><Relationship Id="rId451" Type="http://schemas.openxmlformats.org/officeDocument/2006/relationships/image" Target="media/image272.wmf"/><Relationship Id="rId493" Type="http://schemas.openxmlformats.org/officeDocument/2006/relationships/image" Target="media/image313.wmf"/><Relationship Id="rId507" Type="http://schemas.openxmlformats.org/officeDocument/2006/relationships/image" Target="media/image327.wmf"/><Relationship Id="rId549" Type="http://schemas.openxmlformats.org/officeDocument/2006/relationships/image" Target="media/image369.wmf"/><Relationship Id="rId714" Type="http://schemas.openxmlformats.org/officeDocument/2006/relationships/image" Target="media/image524.wmf"/><Relationship Id="rId756" Type="http://schemas.openxmlformats.org/officeDocument/2006/relationships/image" Target="media/image565.png"/><Relationship Id="rId921" Type="http://schemas.openxmlformats.org/officeDocument/2006/relationships/image" Target="media/image726.png"/><Relationship Id="rId50" Type="http://schemas.openxmlformats.org/officeDocument/2006/relationships/hyperlink" Target="https://login.consultant.ru/link/?req=doc&amp;base=STR&amp;n=30251" TargetMode="External"/><Relationship Id="rId104" Type="http://schemas.openxmlformats.org/officeDocument/2006/relationships/hyperlink" Target="https://login.consultant.ru/link/?req=doc&amp;base=STR&amp;n=15890" TargetMode="External"/><Relationship Id="rId146" Type="http://schemas.openxmlformats.org/officeDocument/2006/relationships/hyperlink" Target="https://login.consultant.ru/link/?req=doc&amp;base=STR&amp;n=15250" TargetMode="External"/><Relationship Id="rId188" Type="http://schemas.openxmlformats.org/officeDocument/2006/relationships/image" Target="media/image13.wmf"/><Relationship Id="rId311" Type="http://schemas.openxmlformats.org/officeDocument/2006/relationships/image" Target="media/image133.wmf"/><Relationship Id="rId353" Type="http://schemas.openxmlformats.org/officeDocument/2006/relationships/image" Target="media/image175.wmf"/><Relationship Id="rId395" Type="http://schemas.openxmlformats.org/officeDocument/2006/relationships/image" Target="media/image216.wmf"/><Relationship Id="rId409" Type="http://schemas.openxmlformats.org/officeDocument/2006/relationships/image" Target="media/image230.wmf"/><Relationship Id="rId560" Type="http://schemas.openxmlformats.org/officeDocument/2006/relationships/image" Target="media/image380.wmf"/><Relationship Id="rId798" Type="http://schemas.openxmlformats.org/officeDocument/2006/relationships/image" Target="media/image607.png"/><Relationship Id="rId92" Type="http://schemas.openxmlformats.org/officeDocument/2006/relationships/hyperlink" Target="https://login.consultant.ru/link/?req=doc&amp;base=STR&amp;n=23335" TargetMode="External"/><Relationship Id="rId213" Type="http://schemas.openxmlformats.org/officeDocument/2006/relationships/image" Target="media/image36.wmf"/><Relationship Id="rId420" Type="http://schemas.openxmlformats.org/officeDocument/2006/relationships/image" Target="media/image241.wmf"/><Relationship Id="rId616" Type="http://schemas.openxmlformats.org/officeDocument/2006/relationships/image" Target="media/image435.wmf"/><Relationship Id="rId658" Type="http://schemas.openxmlformats.org/officeDocument/2006/relationships/image" Target="media/image476.wmf"/><Relationship Id="rId823" Type="http://schemas.openxmlformats.org/officeDocument/2006/relationships/image" Target="media/image632.wmf"/><Relationship Id="rId865" Type="http://schemas.openxmlformats.org/officeDocument/2006/relationships/image" Target="media/image674.wmf"/><Relationship Id="rId255" Type="http://schemas.openxmlformats.org/officeDocument/2006/relationships/image" Target="media/image78.wmf"/><Relationship Id="rId297" Type="http://schemas.openxmlformats.org/officeDocument/2006/relationships/image" Target="media/image119.wmf"/><Relationship Id="rId462" Type="http://schemas.openxmlformats.org/officeDocument/2006/relationships/image" Target="media/image283.wmf"/><Relationship Id="rId518" Type="http://schemas.openxmlformats.org/officeDocument/2006/relationships/image" Target="media/image338.wmf"/><Relationship Id="rId725" Type="http://schemas.openxmlformats.org/officeDocument/2006/relationships/image" Target="media/image535.png"/><Relationship Id="rId932" Type="http://schemas.openxmlformats.org/officeDocument/2006/relationships/hyperlink" Target="https://login.consultant.ru/link/?req=doc&amp;base=STR&amp;n=15904" TargetMode="External"/><Relationship Id="rId115" Type="http://schemas.openxmlformats.org/officeDocument/2006/relationships/hyperlink" Target="https://login.consultant.ru/link/?req=doc&amp;base=STR&amp;n=23306" TargetMode="External"/><Relationship Id="rId157" Type="http://schemas.openxmlformats.org/officeDocument/2006/relationships/hyperlink" Target="https://login.consultant.ru/link/?req=doc&amp;base=STR&amp;n=18256" TargetMode="External"/><Relationship Id="rId322" Type="http://schemas.openxmlformats.org/officeDocument/2006/relationships/image" Target="media/image144.wmf"/><Relationship Id="rId364" Type="http://schemas.openxmlformats.org/officeDocument/2006/relationships/image" Target="media/image186.wmf"/><Relationship Id="rId767" Type="http://schemas.openxmlformats.org/officeDocument/2006/relationships/image" Target="media/image576.wmf"/><Relationship Id="rId61" Type="http://schemas.openxmlformats.org/officeDocument/2006/relationships/hyperlink" Target="https://login.consultant.ru/link/?req=doc&amp;base=STR&amp;n=33689" TargetMode="External"/><Relationship Id="rId199" Type="http://schemas.openxmlformats.org/officeDocument/2006/relationships/image" Target="media/image22.wmf"/><Relationship Id="rId571" Type="http://schemas.openxmlformats.org/officeDocument/2006/relationships/image" Target="media/image391.wmf"/><Relationship Id="rId627" Type="http://schemas.openxmlformats.org/officeDocument/2006/relationships/image" Target="media/image446.wmf"/><Relationship Id="rId669" Type="http://schemas.openxmlformats.org/officeDocument/2006/relationships/hyperlink" Target="https://login.consultant.ru/link/?req=doc&amp;base=STR&amp;n=33689" TargetMode="External"/><Relationship Id="rId834" Type="http://schemas.openxmlformats.org/officeDocument/2006/relationships/image" Target="media/image643.wmf"/><Relationship Id="rId876" Type="http://schemas.openxmlformats.org/officeDocument/2006/relationships/image" Target="media/image684.wmf"/><Relationship Id="rId19" Type="http://schemas.openxmlformats.org/officeDocument/2006/relationships/hyperlink" Target="https://login.consultant.ru/link/?req=doc&amp;base=STR&amp;n=10979" TargetMode="External"/><Relationship Id="rId224" Type="http://schemas.openxmlformats.org/officeDocument/2006/relationships/image" Target="media/image47.wmf"/><Relationship Id="rId266" Type="http://schemas.openxmlformats.org/officeDocument/2006/relationships/image" Target="media/image89.wmf"/><Relationship Id="rId431" Type="http://schemas.openxmlformats.org/officeDocument/2006/relationships/image" Target="media/image252.wmf"/><Relationship Id="rId473" Type="http://schemas.openxmlformats.org/officeDocument/2006/relationships/image" Target="media/image293.wmf"/><Relationship Id="rId529" Type="http://schemas.openxmlformats.org/officeDocument/2006/relationships/image" Target="media/image349.wmf"/><Relationship Id="rId680" Type="http://schemas.openxmlformats.org/officeDocument/2006/relationships/image" Target="media/image490.wmf"/><Relationship Id="rId736" Type="http://schemas.openxmlformats.org/officeDocument/2006/relationships/image" Target="media/image545.wmf"/><Relationship Id="rId901" Type="http://schemas.openxmlformats.org/officeDocument/2006/relationships/image" Target="media/image707.png"/><Relationship Id="rId30" Type="http://schemas.openxmlformats.org/officeDocument/2006/relationships/hyperlink" Target="https://login.consultant.ru/link/?req=doc&amp;base=STR&amp;n=13858" TargetMode="External"/><Relationship Id="rId126" Type="http://schemas.openxmlformats.org/officeDocument/2006/relationships/hyperlink" Target="https://login.consultant.ru/link/?req=doc&amp;base=ATN&amp;n=94646" TargetMode="External"/><Relationship Id="rId168" Type="http://schemas.openxmlformats.org/officeDocument/2006/relationships/hyperlink" Target="https://login.consultant.ru/link/?req=doc&amp;base=STR&amp;n=15903" TargetMode="External"/><Relationship Id="rId333" Type="http://schemas.openxmlformats.org/officeDocument/2006/relationships/image" Target="media/image155.wmf"/><Relationship Id="rId540" Type="http://schemas.openxmlformats.org/officeDocument/2006/relationships/image" Target="media/image360.wmf"/><Relationship Id="rId778" Type="http://schemas.openxmlformats.org/officeDocument/2006/relationships/image" Target="media/image587.png"/><Relationship Id="rId943" Type="http://schemas.openxmlformats.org/officeDocument/2006/relationships/image" Target="media/image738.png"/><Relationship Id="rId72" Type="http://schemas.openxmlformats.org/officeDocument/2006/relationships/hyperlink" Target="https://login.consultant.ru/link/?req=doc&amp;base=STR&amp;n=15890" TargetMode="External"/><Relationship Id="rId375" Type="http://schemas.openxmlformats.org/officeDocument/2006/relationships/image" Target="media/image196.wmf"/><Relationship Id="rId582" Type="http://schemas.openxmlformats.org/officeDocument/2006/relationships/image" Target="media/image401.wmf"/><Relationship Id="rId638" Type="http://schemas.openxmlformats.org/officeDocument/2006/relationships/image" Target="media/image457.wmf"/><Relationship Id="rId803" Type="http://schemas.openxmlformats.org/officeDocument/2006/relationships/image" Target="media/image612.wmf"/><Relationship Id="rId845" Type="http://schemas.openxmlformats.org/officeDocument/2006/relationships/image" Target="media/image654.wmf"/><Relationship Id="rId3" Type="http://schemas.openxmlformats.org/officeDocument/2006/relationships/settings" Target="settings.xml"/><Relationship Id="rId235" Type="http://schemas.openxmlformats.org/officeDocument/2006/relationships/image" Target="media/image58.png"/><Relationship Id="rId277" Type="http://schemas.openxmlformats.org/officeDocument/2006/relationships/image" Target="media/image100.wmf"/><Relationship Id="rId400" Type="http://schemas.openxmlformats.org/officeDocument/2006/relationships/image" Target="media/image221.wmf"/><Relationship Id="rId442" Type="http://schemas.openxmlformats.org/officeDocument/2006/relationships/image" Target="media/image263.wmf"/><Relationship Id="rId484" Type="http://schemas.openxmlformats.org/officeDocument/2006/relationships/image" Target="media/image304.wmf"/><Relationship Id="rId705" Type="http://schemas.openxmlformats.org/officeDocument/2006/relationships/image" Target="media/image515.wmf"/><Relationship Id="rId887" Type="http://schemas.openxmlformats.org/officeDocument/2006/relationships/image" Target="media/image693.png"/><Relationship Id="rId137" Type="http://schemas.openxmlformats.org/officeDocument/2006/relationships/hyperlink" Target="https://login.consultant.ru/link/?req=doc&amp;base=OTN&amp;n=17797" TargetMode="External"/><Relationship Id="rId302" Type="http://schemas.openxmlformats.org/officeDocument/2006/relationships/image" Target="media/image124.wmf"/><Relationship Id="rId344" Type="http://schemas.openxmlformats.org/officeDocument/2006/relationships/image" Target="media/image166.wmf"/><Relationship Id="rId691" Type="http://schemas.openxmlformats.org/officeDocument/2006/relationships/image" Target="media/image501.wmf"/><Relationship Id="rId747" Type="http://schemas.openxmlformats.org/officeDocument/2006/relationships/image" Target="media/image556.wmf"/><Relationship Id="rId789" Type="http://schemas.openxmlformats.org/officeDocument/2006/relationships/image" Target="media/image598.png"/><Relationship Id="rId912" Type="http://schemas.openxmlformats.org/officeDocument/2006/relationships/image" Target="media/image718.wmf"/><Relationship Id="rId954" Type="http://schemas.openxmlformats.org/officeDocument/2006/relationships/fontTable" Target="fontTable.xml"/><Relationship Id="rId41" Type="http://schemas.openxmlformats.org/officeDocument/2006/relationships/hyperlink" Target="https://login.consultant.ru/link/?req=doc&amp;base=STR&amp;n=31529" TargetMode="External"/><Relationship Id="rId83" Type="http://schemas.openxmlformats.org/officeDocument/2006/relationships/hyperlink" Target="https://login.consultant.ru/link/?req=doc&amp;base=STR&amp;n=32551" TargetMode="External"/><Relationship Id="rId179" Type="http://schemas.openxmlformats.org/officeDocument/2006/relationships/image" Target="media/image4.wmf"/><Relationship Id="rId386" Type="http://schemas.openxmlformats.org/officeDocument/2006/relationships/image" Target="media/image207.wmf"/><Relationship Id="rId551" Type="http://schemas.openxmlformats.org/officeDocument/2006/relationships/image" Target="media/image371.png"/><Relationship Id="rId593" Type="http://schemas.openxmlformats.org/officeDocument/2006/relationships/image" Target="media/image412.wmf"/><Relationship Id="rId607" Type="http://schemas.openxmlformats.org/officeDocument/2006/relationships/image" Target="media/image426.wmf"/><Relationship Id="rId649" Type="http://schemas.openxmlformats.org/officeDocument/2006/relationships/image" Target="media/image468.wmf"/><Relationship Id="rId814" Type="http://schemas.openxmlformats.org/officeDocument/2006/relationships/image" Target="media/image623.wmf"/><Relationship Id="rId856" Type="http://schemas.openxmlformats.org/officeDocument/2006/relationships/image" Target="media/image665.wmf"/><Relationship Id="rId190" Type="http://schemas.openxmlformats.org/officeDocument/2006/relationships/image" Target="media/image15.wmf"/><Relationship Id="rId204" Type="http://schemas.openxmlformats.org/officeDocument/2006/relationships/image" Target="media/image27.png"/><Relationship Id="rId246" Type="http://schemas.openxmlformats.org/officeDocument/2006/relationships/image" Target="media/image69.wmf"/><Relationship Id="rId288" Type="http://schemas.openxmlformats.org/officeDocument/2006/relationships/image" Target="media/image111.wmf"/><Relationship Id="rId411" Type="http://schemas.openxmlformats.org/officeDocument/2006/relationships/image" Target="media/image232.wmf"/><Relationship Id="rId453" Type="http://schemas.openxmlformats.org/officeDocument/2006/relationships/image" Target="media/image274.wmf"/><Relationship Id="rId509" Type="http://schemas.openxmlformats.org/officeDocument/2006/relationships/image" Target="media/image329.wmf"/><Relationship Id="rId660" Type="http://schemas.openxmlformats.org/officeDocument/2006/relationships/image" Target="media/image478.wmf"/><Relationship Id="rId898" Type="http://schemas.openxmlformats.org/officeDocument/2006/relationships/image" Target="media/image704.png"/><Relationship Id="rId106" Type="http://schemas.openxmlformats.org/officeDocument/2006/relationships/hyperlink" Target="https://login.consultant.ru/link/?req=doc&amp;base=STR&amp;n=32723" TargetMode="External"/><Relationship Id="rId313" Type="http://schemas.openxmlformats.org/officeDocument/2006/relationships/image" Target="media/image135.wmf"/><Relationship Id="rId495" Type="http://schemas.openxmlformats.org/officeDocument/2006/relationships/image" Target="media/image315.wmf"/><Relationship Id="rId716" Type="http://schemas.openxmlformats.org/officeDocument/2006/relationships/image" Target="media/image526.wmf"/><Relationship Id="rId758" Type="http://schemas.openxmlformats.org/officeDocument/2006/relationships/image" Target="media/image567.png"/><Relationship Id="rId923" Type="http://schemas.openxmlformats.org/officeDocument/2006/relationships/image" Target="media/image728.png"/><Relationship Id="rId10" Type="http://schemas.openxmlformats.org/officeDocument/2006/relationships/hyperlink" Target="https://login.consultant.ru/link/?req=doc&amp;base=LAW&amp;n=237607&amp;dst=100005" TargetMode="External"/><Relationship Id="rId52" Type="http://schemas.openxmlformats.org/officeDocument/2006/relationships/hyperlink" Target="https://login.consultant.ru/link/?req=doc&amp;base=STR&amp;n=18256" TargetMode="External"/><Relationship Id="rId94" Type="http://schemas.openxmlformats.org/officeDocument/2006/relationships/hyperlink" Target="https://login.consultant.ru/link/?req=doc&amp;base=STR&amp;n=23335" TargetMode="External"/><Relationship Id="rId148" Type="http://schemas.openxmlformats.org/officeDocument/2006/relationships/hyperlink" Target="https://login.consultant.ru/link/?req=doc&amp;base=STR&amp;n=9529" TargetMode="External"/><Relationship Id="rId355" Type="http://schemas.openxmlformats.org/officeDocument/2006/relationships/image" Target="media/image177.wmf"/><Relationship Id="rId397" Type="http://schemas.openxmlformats.org/officeDocument/2006/relationships/image" Target="media/image218.wmf"/><Relationship Id="rId520" Type="http://schemas.openxmlformats.org/officeDocument/2006/relationships/image" Target="media/image340.png"/><Relationship Id="rId562" Type="http://schemas.openxmlformats.org/officeDocument/2006/relationships/image" Target="media/image382.wmf"/><Relationship Id="rId618" Type="http://schemas.openxmlformats.org/officeDocument/2006/relationships/image" Target="media/image437.wmf"/><Relationship Id="rId825" Type="http://schemas.openxmlformats.org/officeDocument/2006/relationships/image" Target="media/image634.png"/><Relationship Id="rId215" Type="http://schemas.openxmlformats.org/officeDocument/2006/relationships/image" Target="media/image38.wmf"/><Relationship Id="rId257" Type="http://schemas.openxmlformats.org/officeDocument/2006/relationships/image" Target="media/image80.wmf"/><Relationship Id="rId422" Type="http://schemas.openxmlformats.org/officeDocument/2006/relationships/image" Target="media/image243.wmf"/><Relationship Id="rId464" Type="http://schemas.openxmlformats.org/officeDocument/2006/relationships/image" Target="media/image285.wmf"/><Relationship Id="rId867" Type="http://schemas.openxmlformats.org/officeDocument/2006/relationships/image" Target="media/image676.wmf"/><Relationship Id="rId299" Type="http://schemas.openxmlformats.org/officeDocument/2006/relationships/image" Target="media/image121.wmf"/><Relationship Id="rId727" Type="http://schemas.openxmlformats.org/officeDocument/2006/relationships/image" Target="media/image537.wmf"/><Relationship Id="rId934" Type="http://schemas.openxmlformats.org/officeDocument/2006/relationships/hyperlink" Target="https://login.consultant.ru/link/?req=doc&amp;base=STR&amp;n=10049" TargetMode="External"/><Relationship Id="rId63" Type="http://schemas.openxmlformats.org/officeDocument/2006/relationships/hyperlink" Target="https://login.consultant.ru/link/?req=doc&amp;base=STR&amp;n=30822" TargetMode="External"/><Relationship Id="rId159" Type="http://schemas.openxmlformats.org/officeDocument/2006/relationships/hyperlink" Target="https://login.consultant.ru/link/?req=doc&amp;base=STR&amp;n=18410" TargetMode="External"/><Relationship Id="rId366" Type="http://schemas.openxmlformats.org/officeDocument/2006/relationships/image" Target="media/image188.wmf"/><Relationship Id="rId573" Type="http://schemas.openxmlformats.org/officeDocument/2006/relationships/image" Target="media/image393.wmf"/><Relationship Id="rId780" Type="http://schemas.openxmlformats.org/officeDocument/2006/relationships/image" Target="media/image589.png"/><Relationship Id="rId226" Type="http://schemas.openxmlformats.org/officeDocument/2006/relationships/image" Target="media/image49.wmf"/><Relationship Id="rId433" Type="http://schemas.openxmlformats.org/officeDocument/2006/relationships/image" Target="media/image254.wmf"/><Relationship Id="rId878" Type="http://schemas.openxmlformats.org/officeDocument/2006/relationships/hyperlink" Target="https://login.consultant.ru/link/?req=doc&amp;base=STR&amp;n=33837&amp;dst=100718" TargetMode="External"/><Relationship Id="rId640" Type="http://schemas.openxmlformats.org/officeDocument/2006/relationships/image" Target="media/image459.wmf"/><Relationship Id="rId738" Type="http://schemas.openxmlformats.org/officeDocument/2006/relationships/image" Target="media/image547.wmf"/><Relationship Id="rId945" Type="http://schemas.openxmlformats.org/officeDocument/2006/relationships/image" Target="media/image740.png"/><Relationship Id="rId74" Type="http://schemas.openxmlformats.org/officeDocument/2006/relationships/hyperlink" Target="https://login.consultant.ru/link/?req=doc&amp;base=STR&amp;n=32551" TargetMode="External"/><Relationship Id="rId377" Type="http://schemas.openxmlformats.org/officeDocument/2006/relationships/image" Target="media/image198.wmf"/><Relationship Id="rId500" Type="http://schemas.openxmlformats.org/officeDocument/2006/relationships/image" Target="media/image320.wmf"/><Relationship Id="rId584" Type="http://schemas.openxmlformats.org/officeDocument/2006/relationships/image" Target="media/image403.wmf"/><Relationship Id="rId805" Type="http://schemas.openxmlformats.org/officeDocument/2006/relationships/image" Target="media/image614.wmf"/><Relationship Id="rId5" Type="http://schemas.openxmlformats.org/officeDocument/2006/relationships/hyperlink" Target="https://www.consultant.ru" TargetMode="External"/><Relationship Id="rId237" Type="http://schemas.openxmlformats.org/officeDocument/2006/relationships/image" Target="media/image60.wmf"/><Relationship Id="rId791" Type="http://schemas.openxmlformats.org/officeDocument/2006/relationships/image" Target="media/image600.wmf"/><Relationship Id="rId889" Type="http://schemas.openxmlformats.org/officeDocument/2006/relationships/image" Target="media/image695.png"/><Relationship Id="rId444" Type="http://schemas.openxmlformats.org/officeDocument/2006/relationships/image" Target="media/image265.wmf"/><Relationship Id="rId651" Type="http://schemas.openxmlformats.org/officeDocument/2006/relationships/image" Target="media/image470.wmf"/><Relationship Id="rId749" Type="http://schemas.openxmlformats.org/officeDocument/2006/relationships/image" Target="media/image558.wmf"/><Relationship Id="rId290" Type="http://schemas.openxmlformats.org/officeDocument/2006/relationships/image" Target="media/image113.wmf"/><Relationship Id="rId304" Type="http://schemas.openxmlformats.org/officeDocument/2006/relationships/image" Target="media/image126.wmf"/><Relationship Id="rId388" Type="http://schemas.openxmlformats.org/officeDocument/2006/relationships/image" Target="media/image209.wmf"/><Relationship Id="rId511" Type="http://schemas.openxmlformats.org/officeDocument/2006/relationships/image" Target="media/image331.wmf"/><Relationship Id="rId609" Type="http://schemas.openxmlformats.org/officeDocument/2006/relationships/image" Target="media/image428.wmf"/><Relationship Id="rId85" Type="http://schemas.openxmlformats.org/officeDocument/2006/relationships/hyperlink" Target="https://login.consultant.ru/link/?req=doc&amp;base=STR&amp;n=32551" TargetMode="External"/><Relationship Id="rId150" Type="http://schemas.openxmlformats.org/officeDocument/2006/relationships/hyperlink" Target="https://login.consultant.ru/link/?req=doc&amp;base=STR&amp;n=33837&amp;dst=100222" TargetMode="External"/><Relationship Id="rId595" Type="http://schemas.openxmlformats.org/officeDocument/2006/relationships/image" Target="media/image414.wmf"/><Relationship Id="rId816" Type="http://schemas.openxmlformats.org/officeDocument/2006/relationships/image" Target="media/image625.png"/><Relationship Id="rId248" Type="http://schemas.openxmlformats.org/officeDocument/2006/relationships/image" Target="media/image71.wmf"/><Relationship Id="rId455" Type="http://schemas.openxmlformats.org/officeDocument/2006/relationships/image" Target="media/image276.wmf"/><Relationship Id="rId662" Type="http://schemas.openxmlformats.org/officeDocument/2006/relationships/image" Target="media/image480.wmf"/><Relationship Id="rId12" Type="http://schemas.openxmlformats.org/officeDocument/2006/relationships/hyperlink" Target="https://login.consultant.ru/link/?req=doc&amp;base=LAW&amp;n=471020" TargetMode="External"/><Relationship Id="rId108" Type="http://schemas.openxmlformats.org/officeDocument/2006/relationships/hyperlink" Target="https://login.consultant.ru/link/?req=doc&amp;base=STR&amp;n=23327" TargetMode="External"/><Relationship Id="rId315" Type="http://schemas.openxmlformats.org/officeDocument/2006/relationships/image" Target="media/image137.wmf"/><Relationship Id="rId522" Type="http://schemas.openxmlformats.org/officeDocument/2006/relationships/image" Target="media/image342.wmf"/><Relationship Id="rId96" Type="http://schemas.openxmlformats.org/officeDocument/2006/relationships/hyperlink" Target="https://login.consultant.ru/link/?req=doc&amp;base=STR&amp;n=23306" TargetMode="External"/><Relationship Id="rId161" Type="http://schemas.openxmlformats.org/officeDocument/2006/relationships/hyperlink" Target="https://login.consultant.ru/link/?req=doc&amp;base=STR&amp;n=18410" TargetMode="External"/><Relationship Id="rId399" Type="http://schemas.openxmlformats.org/officeDocument/2006/relationships/image" Target="media/image220.wmf"/><Relationship Id="rId827" Type="http://schemas.openxmlformats.org/officeDocument/2006/relationships/image" Target="media/image636.wmf"/><Relationship Id="rId259" Type="http://schemas.openxmlformats.org/officeDocument/2006/relationships/image" Target="media/image82.wmf"/><Relationship Id="rId466" Type="http://schemas.openxmlformats.org/officeDocument/2006/relationships/image" Target="media/image287.wmf"/><Relationship Id="rId673" Type="http://schemas.openxmlformats.org/officeDocument/2006/relationships/hyperlink" Target="https://login.consultant.ru/link/?req=doc&amp;base=STR&amp;n=23327" TargetMode="External"/><Relationship Id="rId880" Type="http://schemas.openxmlformats.org/officeDocument/2006/relationships/image" Target="media/image686.wmf"/><Relationship Id="rId23" Type="http://schemas.openxmlformats.org/officeDocument/2006/relationships/hyperlink" Target="https://login.consultant.ru/link/?req=doc&amp;base=STR&amp;n=10049" TargetMode="External"/><Relationship Id="rId119" Type="http://schemas.openxmlformats.org/officeDocument/2006/relationships/hyperlink" Target="https://login.consultant.ru/link/?req=doc&amp;base=STR&amp;n=23306" TargetMode="External"/><Relationship Id="rId326" Type="http://schemas.openxmlformats.org/officeDocument/2006/relationships/image" Target="media/image148.wmf"/><Relationship Id="rId533" Type="http://schemas.openxmlformats.org/officeDocument/2006/relationships/image" Target="media/image353.wmf"/><Relationship Id="rId740" Type="http://schemas.openxmlformats.org/officeDocument/2006/relationships/image" Target="media/image549.wmf"/><Relationship Id="rId838" Type="http://schemas.openxmlformats.org/officeDocument/2006/relationships/image" Target="media/image647.wmf"/><Relationship Id="rId172" Type="http://schemas.openxmlformats.org/officeDocument/2006/relationships/hyperlink" Target="https://login.consultant.ru/link/?req=doc&amp;base=STR&amp;n=33327" TargetMode="External"/><Relationship Id="rId477" Type="http://schemas.openxmlformats.org/officeDocument/2006/relationships/image" Target="media/image297.wmf"/><Relationship Id="rId600" Type="http://schemas.openxmlformats.org/officeDocument/2006/relationships/image" Target="media/image419.wmf"/><Relationship Id="rId684" Type="http://schemas.openxmlformats.org/officeDocument/2006/relationships/image" Target="media/image494.wmf"/><Relationship Id="rId337" Type="http://schemas.openxmlformats.org/officeDocument/2006/relationships/image" Target="media/image159.png"/><Relationship Id="rId891" Type="http://schemas.openxmlformats.org/officeDocument/2006/relationships/image" Target="media/image697.png"/><Relationship Id="rId905" Type="http://schemas.openxmlformats.org/officeDocument/2006/relationships/image" Target="media/image711.wmf"/><Relationship Id="rId34" Type="http://schemas.openxmlformats.org/officeDocument/2006/relationships/hyperlink" Target="https://login.consultant.ru/link/?req=doc&amp;base=STR&amp;n=15915" TargetMode="External"/><Relationship Id="rId544" Type="http://schemas.openxmlformats.org/officeDocument/2006/relationships/image" Target="media/image364.wmf"/><Relationship Id="rId751" Type="http://schemas.openxmlformats.org/officeDocument/2006/relationships/image" Target="media/image560.wmf"/><Relationship Id="rId849" Type="http://schemas.openxmlformats.org/officeDocument/2006/relationships/image" Target="media/image658.wmf"/><Relationship Id="rId183" Type="http://schemas.openxmlformats.org/officeDocument/2006/relationships/image" Target="media/image8.wmf"/><Relationship Id="rId390" Type="http://schemas.openxmlformats.org/officeDocument/2006/relationships/image" Target="media/image211.wmf"/><Relationship Id="rId404" Type="http://schemas.openxmlformats.org/officeDocument/2006/relationships/image" Target="media/image225.wmf"/><Relationship Id="rId611" Type="http://schemas.openxmlformats.org/officeDocument/2006/relationships/image" Target="media/image430.wmf"/><Relationship Id="rId250" Type="http://schemas.openxmlformats.org/officeDocument/2006/relationships/image" Target="media/image73.wmf"/><Relationship Id="rId488" Type="http://schemas.openxmlformats.org/officeDocument/2006/relationships/image" Target="media/image308.wmf"/><Relationship Id="rId695" Type="http://schemas.openxmlformats.org/officeDocument/2006/relationships/image" Target="media/image505.wmf"/><Relationship Id="rId709" Type="http://schemas.openxmlformats.org/officeDocument/2006/relationships/image" Target="media/image519.wmf"/><Relationship Id="rId916" Type="http://schemas.openxmlformats.org/officeDocument/2006/relationships/image" Target="media/image722.wmf"/><Relationship Id="rId45" Type="http://schemas.openxmlformats.org/officeDocument/2006/relationships/hyperlink" Target="https://login.consultant.ru/link/?req=doc&amp;base=STR&amp;n=15890" TargetMode="External"/><Relationship Id="rId110" Type="http://schemas.openxmlformats.org/officeDocument/2006/relationships/hyperlink" Target="https://login.consultant.ru/link/?req=doc&amp;base=STR&amp;n=23327" TargetMode="External"/><Relationship Id="rId348" Type="http://schemas.openxmlformats.org/officeDocument/2006/relationships/image" Target="media/image170.wmf"/><Relationship Id="rId555" Type="http://schemas.openxmlformats.org/officeDocument/2006/relationships/image" Target="media/image375.png"/><Relationship Id="rId762" Type="http://schemas.openxmlformats.org/officeDocument/2006/relationships/image" Target="media/image571.png"/><Relationship Id="rId194" Type="http://schemas.openxmlformats.org/officeDocument/2006/relationships/hyperlink" Target="https://login.consultant.ru/link/?req=doc&amp;base=STR&amp;n=33837&amp;dst=100300" TargetMode="External"/><Relationship Id="rId208" Type="http://schemas.openxmlformats.org/officeDocument/2006/relationships/image" Target="media/image31.wmf"/><Relationship Id="rId415" Type="http://schemas.openxmlformats.org/officeDocument/2006/relationships/image" Target="media/image236.wmf"/><Relationship Id="rId622" Type="http://schemas.openxmlformats.org/officeDocument/2006/relationships/image" Target="media/image441.wmf"/><Relationship Id="rId261" Type="http://schemas.openxmlformats.org/officeDocument/2006/relationships/image" Target="media/image84.wmf"/><Relationship Id="rId499" Type="http://schemas.openxmlformats.org/officeDocument/2006/relationships/image" Target="media/image319.wmf"/><Relationship Id="rId927" Type="http://schemas.openxmlformats.org/officeDocument/2006/relationships/image" Target="media/image732.png"/><Relationship Id="rId56" Type="http://schemas.openxmlformats.org/officeDocument/2006/relationships/hyperlink" Target="https://login.consultant.ru/link/?req=doc&amp;base=STR&amp;n=20420" TargetMode="External"/><Relationship Id="rId359" Type="http://schemas.openxmlformats.org/officeDocument/2006/relationships/image" Target="media/image181.wmf"/><Relationship Id="rId566" Type="http://schemas.openxmlformats.org/officeDocument/2006/relationships/image" Target="media/image386.wmf"/><Relationship Id="rId773" Type="http://schemas.openxmlformats.org/officeDocument/2006/relationships/image" Target="media/image582.wmf"/><Relationship Id="rId121" Type="http://schemas.openxmlformats.org/officeDocument/2006/relationships/hyperlink" Target="https://login.consultant.ru/link/?req=doc&amp;base=STR&amp;n=23306" TargetMode="External"/><Relationship Id="rId219" Type="http://schemas.openxmlformats.org/officeDocument/2006/relationships/image" Target="media/image42.wmf"/><Relationship Id="rId426" Type="http://schemas.openxmlformats.org/officeDocument/2006/relationships/image" Target="media/image247.wmf"/><Relationship Id="rId633" Type="http://schemas.openxmlformats.org/officeDocument/2006/relationships/image" Target="media/image452.wmf"/><Relationship Id="rId840" Type="http://schemas.openxmlformats.org/officeDocument/2006/relationships/image" Target="media/image649.wmf"/><Relationship Id="rId938" Type="http://schemas.openxmlformats.org/officeDocument/2006/relationships/hyperlink" Target="https://login.consultant.ru/link/?req=doc&amp;base=STR&amp;n=10527" TargetMode="External"/><Relationship Id="rId67" Type="http://schemas.openxmlformats.org/officeDocument/2006/relationships/hyperlink" Target="https://login.consultant.ru/link/?req=doc&amp;base=STR&amp;n=33837&amp;dst=100063" TargetMode="External"/><Relationship Id="rId272" Type="http://schemas.openxmlformats.org/officeDocument/2006/relationships/image" Target="media/image95.wmf"/><Relationship Id="rId577" Type="http://schemas.openxmlformats.org/officeDocument/2006/relationships/image" Target="media/image396.wmf"/><Relationship Id="rId700" Type="http://schemas.openxmlformats.org/officeDocument/2006/relationships/image" Target="media/image510.wmf"/><Relationship Id="rId132" Type="http://schemas.openxmlformats.org/officeDocument/2006/relationships/hyperlink" Target="https://login.consultant.ru/link/?req=doc&amp;base=OTN&amp;n=35673" TargetMode="External"/><Relationship Id="rId784" Type="http://schemas.openxmlformats.org/officeDocument/2006/relationships/image" Target="media/image593.wmf"/><Relationship Id="rId437" Type="http://schemas.openxmlformats.org/officeDocument/2006/relationships/image" Target="media/image258.wmf"/><Relationship Id="rId644" Type="http://schemas.openxmlformats.org/officeDocument/2006/relationships/image" Target="media/image463.wmf"/><Relationship Id="rId851" Type="http://schemas.openxmlformats.org/officeDocument/2006/relationships/image" Target="media/image660.wmf"/><Relationship Id="rId283" Type="http://schemas.openxmlformats.org/officeDocument/2006/relationships/image" Target="media/image106.wmf"/><Relationship Id="rId490" Type="http://schemas.openxmlformats.org/officeDocument/2006/relationships/image" Target="media/image310.wmf"/><Relationship Id="rId504" Type="http://schemas.openxmlformats.org/officeDocument/2006/relationships/image" Target="media/image324.wmf"/><Relationship Id="rId711" Type="http://schemas.openxmlformats.org/officeDocument/2006/relationships/image" Target="media/image521.wmf"/><Relationship Id="rId949" Type="http://schemas.openxmlformats.org/officeDocument/2006/relationships/image" Target="media/image744.png"/><Relationship Id="rId78" Type="http://schemas.openxmlformats.org/officeDocument/2006/relationships/hyperlink" Target="https://login.consultant.ru/link/?req=doc&amp;base=STR&amp;n=32723" TargetMode="External"/><Relationship Id="rId143" Type="http://schemas.openxmlformats.org/officeDocument/2006/relationships/hyperlink" Target="https://login.consultant.ru/link/?req=doc&amp;base=STR&amp;n=19904" TargetMode="External"/><Relationship Id="rId350" Type="http://schemas.openxmlformats.org/officeDocument/2006/relationships/image" Target="media/image172.wmf"/><Relationship Id="rId588" Type="http://schemas.openxmlformats.org/officeDocument/2006/relationships/image" Target="media/image407.png"/><Relationship Id="rId795" Type="http://schemas.openxmlformats.org/officeDocument/2006/relationships/image" Target="media/image604.png"/><Relationship Id="rId809" Type="http://schemas.openxmlformats.org/officeDocument/2006/relationships/image" Target="media/image618.wmf"/><Relationship Id="rId9" Type="http://schemas.openxmlformats.org/officeDocument/2006/relationships/hyperlink" Target="https://login.consultant.ru/link/?req=doc&amp;base=LAW&amp;n=484605&amp;dst=100005" TargetMode="External"/><Relationship Id="rId210" Type="http://schemas.openxmlformats.org/officeDocument/2006/relationships/image" Target="media/image33.wmf"/><Relationship Id="rId448" Type="http://schemas.openxmlformats.org/officeDocument/2006/relationships/image" Target="media/image269.wmf"/><Relationship Id="rId655" Type="http://schemas.openxmlformats.org/officeDocument/2006/relationships/image" Target="media/image473.wmf"/><Relationship Id="rId862" Type="http://schemas.openxmlformats.org/officeDocument/2006/relationships/image" Target="media/image671.wmf"/><Relationship Id="rId294" Type="http://schemas.openxmlformats.org/officeDocument/2006/relationships/image" Target="media/image116.wmf"/><Relationship Id="rId308" Type="http://schemas.openxmlformats.org/officeDocument/2006/relationships/image" Target="media/image130.wmf"/><Relationship Id="rId515" Type="http://schemas.openxmlformats.org/officeDocument/2006/relationships/image" Target="media/image335.wmf"/><Relationship Id="rId722" Type="http://schemas.openxmlformats.org/officeDocument/2006/relationships/image" Target="media/image532.wmf"/><Relationship Id="rId89" Type="http://schemas.openxmlformats.org/officeDocument/2006/relationships/hyperlink" Target="https://login.consultant.ru/link/?req=doc&amp;base=STR&amp;n=23327" TargetMode="External"/><Relationship Id="rId154" Type="http://schemas.openxmlformats.org/officeDocument/2006/relationships/hyperlink" Target="https://login.consultant.ru/link/?req=doc&amp;base=STR&amp;n=18410" TargetMode="External"/><Relationship Id="rId361" Type="http://schemas.openxmlformats.org/officeDocument/2006/relationships/image" Target="media/image183.wmf"/><Relationship Id="rId599" Type="http://schemas.openxmlformats.org/officeDocument/2006/relationships/image" Target="media/image418.wmf"/><Relationship Id="rId459" Type="http://schemas.openxmlformats.org/officeDocument/2006/relationships/image" Target="media/image280.wmf"/><Relationship Id="rId666" Type="http://schemas.openxmlformats.org/officeDocument/2006/relationships/image" Target="media/image483.wmf"/><Relationship Id="rId873" Type="http://schemas.openxmlformats.org/officeDocument/2006/relationships/image" Target="media/image681.wmf"/><Relationship Id="rId16" Type="http://schemas.openxmlformats.org/officeDocument/2006/relationships/hyperlink" Target="https://login.consultant.ru/link/?req=doc&amp;base=STR&amp;n=267" TargetMode="External"/><Relationship Id="rId221" Type="http://schemas.openxmlformats.org/officeDocument/2006/relationships/image" Target="media/image44.wmf"/><Relationship Id="rId319" Type="http://schemas.openxmlformats.org/officeDocument/2006/relationships/image" Target="media/image141.wmf"/><Relationship Id="rId526" Type="http://schemas.openxmlformats.org/officeDocument/2006/relationships/image" Target="media/image346.wmf"/><Relationship Id="rId733" Type="http://schemas.openxmlformats.org/officeDocument/2006/relationships/hyperlink" Target="https://login.consultant.ru/link/?req=doc&amp;base=STR&amp;n=33837&amp;dst=100393" TargetMode="External"/><Relationship Id="rId940" Type="http://schemas.openxmlformats.org/officeDocument/2006/relationships/hyperlink" Target="https://login.consultant.ru/link/?req=doc&amp;base=STR&amp;n=4427" TargetMode="External"/><Relationship Id="rId165" Type="http://schemas.openxmlformats.org/officeDocument/2006/relationships/hyperlink" Target="https://login.consultant.ru/link/?req=doc&amp;base=STR&amp;n=13859" TargetMode="External"/><Relationship Id="rId372" Type="http://schemas.openxmlformats.org/officeDocument/2006/relationships/image" Target="media/image194.wmf"/><Relationship Id="rId677" Type="http://schemas.openxmlformats.org/officeDocument/2006/relationships/image" Target="media/image487.wmf"/><Relationship Id="rId800" Type="http://schemas.openxmlformats.org/officeDocument/2006/relationships/image" Target="media/image609.wmf"/><Relationship Id="rId232" Type="http://schemas.openxmlformats.org/officeDocument/2006/relationships/image" Target="media/image55.wmf"/><Relationship Id="rId884" Type="http://schemas.openxmlformats.org/officeDocument/2006/relationships/image" Target="media/image690.wmf"/><Relationship Id="rId27" Type="http://schemas.openxmlformats.org/officeDocument/2006/relationships/hyperlink" Target="https://login.consultant.ru/link/?req=doc&amp;base=STR&amp;n=15903" TargetMode="External"/><Relationship Id="rId537" Type="http://schemas.openxmlformats.org/officeDocument/2006/relationships/image" Target="media/image357.wmf"/><Relationship Id="rId744" Type="http://schemas.openxmlformats.org/officeDocument/2006/relationships/image" Target="media/image553.png"/><Relationship Id="rId951" Type="http://schemas.openxmlformats.org/officeDocument/2006/relationships/image" Target="media/image746.png"/><Relationship Id="rId80" Type="http://schemas.openxmlformats.org/officeDocument/2006/relationships/hyperlink" Target="https://login.consultant.ru/link/?req=doc&amp;base=STR&amp;n=32723" TargetMode="External"/><Relationship Id="rId176" Type="http://schemas.openxmlformats.org/officeDocument/2006/relationships/image" Target="media/image1.wmf"/><Relationship Id="rId383" Type="http://schemas.openxmlformats.org/officeDocument/2006/relationships/image" Target="media/image204.wmf"/><Relationship Id="rId590" Type="http://schemas.openxmlformats.org/officeDocument/2006/relationships/image" Target="media/image409.wmf"/><Relationship Id="rId604" Type="http://schemas.openxmlformats.org/officeDocument/2006/relationships/image" Target="media/image423.wmf"/><Relationship Id="rId811" Type="http://schemas.openxmlformats.org/officeDocument/2006/relationships/image" Target="media/image620.wmf"/><Relationship Id="rId243" Type="http://schemas.openxmlformats.org/officeDocument/2006/relationships/image" Target="media/image66.wmf"/><Relationship Id="rId450" Type="http://schemas.openxmlformats.org/officeDocument/2006/relationships/image" Target="media/image271.wmf"/><Relationship Id="rId688" Type="http://schemas.openxmlformats.org/officeDocument/2006/relationships/image" Target="media/image498.wmf"/><Relationship Id="rId895" Type="http://schemas.openxmlformats.org/officeDocument/2006/relationships/image" Target="media/image701.wmf"/><Relationship Id="rId909" Type="http://schemas.openxmlformats.org/officeDocument/2006/relationships/image" Target="media/image715.wmf"/><Relationship Id="rId38" Type="http://schemas.openxmlformats.org/officeDocument/2006/relationships/hyperlink" Target="https://login.consultant.ru/link/?req=doc&amp;base=STR&amp;n=4427" TargetMode="External"/><Relationship Id="rId103" Type="http://schemas.openxmlformats.org/officeDocument/2006/relationships/hyperlink" Target="https://login.consultant.ru/link/?req=doc&amp;base=STR&amp;n=23327" TargetMode="External"/><Relationship Id="rId310" Type="http://schemas.openxmlformats.org/officeDocument/2006/relationships/image" Target="media/image132.wmf"/><Relationship Id="rId548" Type="http://schemas.openxmlformats.org/officeDocument/2006/relationships/image" Target="media/image368.wmf"/><Relationship Id="rId755" Type="http://schemas.openxmlformats.org/officeDocument/2006/relationships/image" Target="media/image564.wmf"/><Relationship Id="rId91" Type="http://schemas.openxmlformats.org/officeDocument/2006/relationships/hyperlink" Target="https://login.consultant.ru/link/?req=doc&amp;base=STR&amp;n=23327" TargetMode="External"/><Relationship Id="rId187" Type="http://schemas.openxmlformats.org/officeDocument/2006/relationships/image" Target="media/image12.wmf"/><Relationship Id="rId394" Type="http://schemas.openxmlformats.org/officeDocument/2006/relationships/image" Target="media/image215.wmf"/><Relationship Id="rId408" Type="http://schemas.openxmlformats.org/officeDocument/2006/relationships/image" Target="media/image229.wmf"/><Relationship Id="rId615" Type="http://schemas.openxmlformats.org/officeDocument/2006/relationships/image" Target="media/image434.wmf"/><Relationship Id="rId822" Type="http://schemas.openxmlformats.org/officeDocument/2006/relationships/image" Target="media/image631.png"/><Relationship Id="rId254" Type="http://schemas.openxmlformats.org/officeDocument/2006/relationships/image" Target="media/image77.wmf"/><Relationship Id="rId699" Type="http://schemas.openxmlformats.org/officeDocument/2006/relationships/image" Target="media/image509.wmf"/><Relationship Id="rId49" Type="http://schemas.openxmlformats.org/officeDocument/2006/relationships/hyperlink" Target="https://login.consultant.ru/link/?req=doc&amp;base=STR&amp;n=23327" TargetMode="External"/><Relationship Id="rId114" Type="http://schemas.openxmlformats.org/officeDocument/2006/relationships/hyperlink" Target="https://login.consultant.ru/link/?req=doc&amp;base=STR&amp;n=32551" TargetMode="External"/><Relationship Id="rId461" Type="http://schemas.openxmlformats.org/officeDocument/2006/relationships/image" Target="media/image282.wmf"/><Relationship Id="rId559" Type="http://schemas.openxmlformats.org/officeDocument/2006/relationships/image" Target="media/image379.wmf"/><Relationship Id="rId766" Type="http://schemas.openxmlformats.org/officeDocument/2006/relationships/image" Target="media/image575.png"/><Relationship Id="rId198" Type="http://schemas.openxmlformats.org/officeDocument/2006/relationships/image" Target="media/image21.wmf"/><Relationship Id="rId321" Type="http://schemas.openxmlformats.org/officeDocument/2006/relationships/image" Target="media/image143.wmf"/><Relationship Id="rId419" Type="http://schemas.openxmlformats.org/officeDocument/2006/relationships/image" Target="media/image240.wmf"/><Relationship Id="rId626" Type="http://schemas.openxmlformats.org/officeDocument/2006/relationships/image" Target="media/image445.wmf"/><Relationship Id="rId833" Type="http://schemas.openxmlformats.org/officeDocument/2006/relationships/image" Target="media/image642.wmf"/><Relationship Id="rId265" Type="http://schemas.openxmlformats.org/officeDocument/2006/relationships/image" Target="media/image88.wmf"/><Relationship Id="rId472" Type="http://schemas.openxmlformats.org/officeDocument/2006/relationships/image" Target="media/image292.wmf"/><Relationship Id="rId900" Type="http://schemas.openxmlformats.org/officeDocument/2006/relationships/image" Target="media/image706.wmf"/><Relationship Id="rId125" Type="http://schemas.openxmlformats.org/officeDocument/2006/relationships/hyperlink" Target="https://login.consultant.ru/link/?req=doc&amp;base=STR&amp;n=23335" TargetMode="External"/><Relationship Id="rId332" Type="http://schemas.openxmlformats.org/officeDocument/2006/relationships/image" Target="media/image154.wmf"/><Relationship Id="rId777" Type="http://schemas.openxmlformats.org/officeDocument/2006/relationships/image" Target="media/image586.wmf"/><Relationship Id="rId637" Type="http://schemas.openxmlformats.org/officeDocument/2006/relationships/image" Target="media/image456.wmf"/><Relationship Id="rId844" Type="http://schemas.openxmlformats.org/officeDocument/2006/relationships/image" Target="media/image653.wmf"/><Relationship Id="rId276" Type="http://schemas.openxmlformats.org/officeDocument/2006/relationships/image" Target="media/image99.wmf"/><Relationship Id="rId483" Type="http://schemas.openxmlformats.org/officeDocument/2006/relationships/image" Target="media/image303.wmf"/><Relationship Id="rId690" Type="http://schemas.openxmlformats.org/officeDocument/2006/relationships/image" Target="media/image500.wmf"/><Relationship Id="rId704" Type="http://schemas.openxmlformats.org/officeDocument/2006/relationships/image" Target="media/image514.wmf"/><Relationship Id="rId911" Type="http://schemas.openxmlformats.org/officeDocument/2006/relationships/image" Target="media/image717.wmf"/><Relationship Id="rId40" Type="http://schemas.openxmlformats.org/officeDocument/2006/relationships/hyperlink" Target="https://login.consultant.ru/link/?req=doc&amp;base=STR&amp;n=16194" TargetMode="External"/><Relationship Id="rId136" Type="http://schemas.openxmlformats.org/officeDocument/2006/relationships/hyperlink" Target="https://login.consultant.ru/link/?req=doc&amp;base=OTN&amp;n=35673" TargetMode="External"/><Relationship Id="rId343" Type="http://schemas.openxmlformats.org/officeDocument/2006/relationships/image" Target="media/image165.wmf"/><Relationship Id="rId550" Type="http://schemas.openxmlformats.org/officeDocument/2006/relationships/image" Target="media/image370.wmf"/><Relationship Id="rId788" Type="http://schemas.openxmlformats.org/officeDocument/2006/relationships/image" Target="media/image597.wmf"/><Relationship Id="rId203" Type="http://schemas.openxmlformats.org/officeDocument/2006/relationships/image" Target="media/image26.wmf"/><Relationship Id="rId648" Type="http://schemas.openxmlformats.org/officeDocument/2006/relationships/image" Target="media/image467.wmf"/><Relationship Id="rId855" Type="http://schemas.openxmlformats.org/officeDocument/2006/relationships/image" Target="media/image664.wmf"/><Relationship Id="rId287" Type="http://schemas.openxmlformats.org/officeDocument/2006/relationships/image" Target="media/image110.wmf"/><Relationship Id="rId410" Type="http://schemas.openxmlformats.org/officeDocument/2006/relationships/image" Target="media/image231.wmf"/><Relationship Id="rId494" Type="http://schemas.openxmlformats.org/officeDocument/2006/relationships/image" Target="media/image314.wmf"/><Relationship Id="rId508" Type="http://schemas.openxmlformats.org/officeDocument/2006/relationships/image" Target="media/image328.wmf"/><Relationship Id="rId715" Type="http://schemas.openxmlformats.org/officeDocument/2006/relationships/image" Target="media/image525.wmf"/><Relationship Id="rId922" Type="http://schemas.openxmlformats.org/officeDocument/2006/relationships/image" Target="media/image727.wmf"/><Relationship Id="rId147" Type="http://schemas.openxmlformats.org/officeDocument/2006/relationships/hyperlink" Target="https://login.consultant.ru/link/?req=doc&amp;base=STR&amp;n=15915" TargetMode="External"/><Relationship Id="rId354" Type="http://schemas.openxmlformats.org/officeDocument/2006/relationships/image" Target="media/image176.wmf"/><Relationship Id="rId799" Type="http://schemas.openxmlformats.org/officeDocument/2006/relationships/image" Target="media/image608.wmf"/><Relationship Id="rId51" Type="http://schemas.openxmlformats.org/officeDocument/2006/relationships/hyperlink" Target="https://login.consultant.ru/link/?req=doc&amp;base=STR&amp;n=10527" TargetMode="External"/><Relationship Id="rId561" Type="http://schemas.openxmlformats.org/officeDocument/2006/relationships/image" Target="media/image381.png"/><Relationship Id="rId659" Type="http://schemas.openxmlformats.org/officeDocument/2006/relationships/image" Target="media/image477.wmf"/><Relationship Id="rId866" Type="http://schemas.openxmlformats.org/officeDocument/2006/relationships/image" Target="media/image675.wmf"/><Relationship Id="rId214" Type="http://schemas.openxmlformats.org/officeDocument/2006/relationships/image" Target="media/image37.wmf"/><Relationship Id="rId298" Type="http://schemas.openxmlformats.org/officeDocument/2006/relationships/image" Target="media/image120.wmf"/><Relationship Id="rId421" Type="http://schemas.openxmlformats.org/officeDocument/2006/relationships/image" Target="media/image242.wmf"/><Relationship Id="rId519" Type="http://schemas.openxmlformats.org/officeDocument/2006/relationships/image" Target="media/image339.wmf"/><Relationship Id="rId158" Type="http://schemas.openxmlformats.org/officeDocument/2006/relationships/hyperlink" Target="https://login.consultant.ru/link/?req=doc&amp;base=STR&amp;n=18410" TargetMode="External"/><Relationship Id="rId726" Type="http://schemas.openxmlformats.org/officeDocument/2006/relationships/image" Target="media/image536.png"/><Relationship Id="rId933" Type="http://schemas.openxmlformats.org/officeDocument/2006/relationships/hyperlink" Target="https://login.consultant.ru/link/?req=doc&amp;base=STR&amp;n=13858" TargetMode="External"/><Relationship Id="rId62" Type="http://schemas.openxmlformats.org/officeDocument/2006/relationships/hyperlink" Target="https://login.consultant.ru/link/?req=doc&amp;base=STR&amp;n=33327" TargetMode="External"/><Relationship Id="rId365" Type="http://schemas.openxmlformats.org/officeDocument/2006/relationships/image" Target="media/image187.wmf"/><Relationship Id="rId572" Type="http://schemas.openxmlformats.org/officeDocument/2006/relationships/image" Target="media/image392.wmf"/><Relationship Id="rId225" Type="http://schemas.openxmlformats.org/officeDocument/2006/relationships/image" Target="media/image48.wmf"/><Relationship Id="rId432" Type="http://schemas.openxmlformats.org/officeDocument/2006/relationships/image" Target="media/image253.wmf"/><Relationship Id="rId877" Type="http://schemas.openxmlformats.org/officeDocument/2006/relationships/hyperlink" Target="https://login.consultant.ru/link/?req=doc&amp;base=STR&amp;n=33837&amp;dst=100702" TargetMode="External"/><Relationship Id="rId737" Type="http://schemas.openxmlformats.org/officeDocument/2006/relationships/image" Target="media/image546.wmf"/><Relationship Id="rId944" Type="http://schemas.openxmlformats.org/officeDocument/2006/relationships/image" Target="media/image739.png"/><Relationship Id="rId73" Type="http://schemas.openxmlformats.org/officeDocument/2006/relationships/hyperlink" Target="https://login.consultant.ru/link/?req=doc&amp;base=STR&amp;n=32723" TargetMode="External"/><Relationship Id="rId169" Type="http://schemas.openxmlformats.org/officeDocument/2006/relationships/hyperlink" Target="https://login.consultant.ru/link/?req=doc&amp;base=STR&amp;n=15905" TargetMode="External"/><Relationship Id="rId376" Type="http://schemas.openxmlformats.org/officeDocument/2006/relationships/image" Target="media/image197.wmf"/><Relationship Id="rId583" Type="http://schemas.openxmlformats.org/officeDocument/2006/relationships/image" Target="media/image402.wmf"/><Relationship Id="rId790" Type="http://schemas.openxmlformats.org/officeDocument/2006/relationships/image" Target="media/image599.wmf"/><Relationship Id="rId804" Type="http://schemas.openxmlformats.org/officeDocument/2006/relationships/image" Target="media/image613.png"/><Relationship Id="rId4" Type="http://schemas.openxmlformats.org/officeDocument/2006/relationships/webSettings" Target="webSettings.xml"/><Relationship Id="rId236" Type="http://schemas.openxmlformats.org/officeDocument/2006/relationships/image" Target="media/image59.wmf"/><Relationship Id="rId443" Type="http://schemas.openxmlformats.org/officeDocument/2006/relationships/image" Target="media/image264.wmf"/><Relationship Id="rId650" Type="http://schemas.openxmlformats.org/officeDocument/2006/relationships/image" Target="media/image469.wmf"/><Relationship Id="rId888" Type="http://schemas.openxmlformats.org/officeDocument/2006/relationships/image" Target="media/image694.png"/><Relationship Id="rId303" Type="http://schemas.openxmlformats.org/officeDocument/2006/relationships/image" Target="media/image125.png"/><Relationship Id="rId748" Type="http://schemas.openxmlformats.org/officeDocument/2006/relationships/image" Target="media/image557.png"/><Relationship Id="rId955" Type="http://schemas.openxmlformats.org/officeDocument/2006/relationships/theme" Target="theme/theme1.xml"/><Relationship Id="rId84" Type="http://schemas.openxmlformats.org/officeDocument/2006/relationships/hyperlink" Target="https://login.consultant.ru/link/?req=doc&amp;base=STR&amp;n=32723" TargetMode="External"/><Relationship Id="rId387" Type="http://schemas.openxmlformats.org/officeDocument/2006/relationships/image" Target="media/image208.wmf"/><Relationship Id="rId510" Type="http://schemas.openxmlformats.org/officeDocument/2006/relationships/image" Target="media/image330.wmf"/><Relationship Id="rId594" Type="http://schemas.openxmlformats.org/officeDocument/2006/relationships/image" Target="media/image413.wmf"/><Relationship Id="rId608" Type="http://schemas.openxmlformats.org/officeDocument/2006/relationships/image" Target="media/image427.wmf"/><Relationship Id="rId815" Type="http://schemas.openxmlformats.org/officeDocument/2006/relationships/image" Target="media/image624.wmf"/><Relationship Id="rId247" Type="http://schemas.openxmlformats.org/officeDocument/2006/relationships/image" Target="media/image70.wmf"/><Relationship Id="rId899" Type="http://schemas.openxmlformats.org/officeDocument/2006/relationships/image" Target="media/image705.wmf"/><Relationship Id="rId107" Type="http://schemas.openxmlformats.org/officeDocument/2006/relationships/hyperlink" Target="https://login.consultant.ru/link/?req=doc&amp;base=STR&amp;n=32551" TargetMode="External"/><Relationship Id="rId454" Type="http://schemas.openxmlformats.org/officeDocument/2006/relationships/image" Target="media/image275.wmf"/><Relationship Id="rId661" Type="http://schemas.openxmlformats.org/officeDocument/2006/relationships/image" Target="media/image479.wmf"/><Relationship Id="rId759" Type="http://schemas.openxmlformats.org/officeDocument/2006/relationships/image" Target="media/image568.wmf"/><Relationship Id="rId11" Type="http://schemas.openxmlformats.org/officeDocument/2006/relationships/hyperlink" Target="https://login.consultant.ru/link/?req=doc&amp;base=STR&amp;n=25324" TargetMode="External"/><Relationship Id="rId314" Type="http://schemas.openxmlformats.org/officeDocument/2006/relationships/image" Target="media/image136.wmf"/><Relationship Id="rId398" Type="http://schemas.openxmlformats.org/officeDocument/2006/relationships/image" Target="media/image219.wmf"/><Relationship Id="rId521" Type="http://schemas.openxmlformats.org/officeDocument/2006/relationships/image" Target="media/image341.wmf"/><Relationship Id="rId619" Type="http://schemas.openxmlformats.org/officeDocument/2006/relationships/image" Target="media/image438.wmf"/><Relationship Id="rId95" Type="http://schemas.openxmlformats.org/officeDocument/2006/relationships/hyperlink" Target="https://login.consultant.ru/link/?req=doc&amp;base=STR&amp;n=23327" TargetMode="External"/><Relationship Id="rId160" Type="http://schemas.openxmlformats.org/officeDocument/2006/relationships/hyperlink" Target="https://login.consultant.ru/link/?req=doc&amp;base=STR&amp;n=18256" TargetMode="External"/><Relationship Id="rId826" Type="http://schemas.openxmlformats.org/officeDocument/2006/relationships/image" Target="media/image635.wmf"/><Relationship Id="rId258" Type="http://schemas.openxmlformats.org/officeDocument/2006/relationships/image" Target="media/image81.wmf"/><Relationship Id="rId465" Type="http://schemas.openxmlformats.org/officeDocument/2006/relationships/image" Target="media/image286.wmf"/><Relationship Id="rId672" Type="http://schemas.openxmlformats.org/officeDocument/2006/relationships/hyperlink" Target="https://login.consultant.ru/link/?req=doc&amp;base=STR&amp;n=16194" TargetMode="External"/><Relationship Id="rId22" Type="http://schemas.openxmlformats.org/officeDocument/2006/relationships/hyperlink" Target="https://login.consultant.ru/link/?req=doc&amp;base=STR&amp;n=9529" TargetMode="External"/><Relationship Id="rId118" Type="http://schemas.openxmlformats.org/officeDocument/2006/relationships/hyperlink" Target="https://login.consultant.ru/link/?req=doc&amp;base=STR&amp;n=23327" TargetMode="External"/><Relationship Id="rId325" Type="http://schemas.openxmlformats.org/officeDocument/2006/relationships/image" Target="media/image147.wmf"/><Relationship Id="rId532" Type="http://schemas.openxmlformats.org/officeDocument/2006/relationships/image" Target="media/image352.png"/><Relationship Id="rId171" Type="http://schemas.openxmlformats.org/officeDocument/2006/relationships/hyperlink" Target="https://login.consultant.ru/link/?req=doc&amp;base=STR&amp;n=13858" TargetMode="External"/><Relationship Id="rId837" Type="http://schemas.openxmlformats.org/officeDocument/2006/relationships/image" Target="media/image646.wmf"/><Relationship Id="rId269" Type="http://schemas.openxmlformats.org/officeDocument/2006/relationships/image" Target="media/image92.wmf"/><Relationship Id="rId476" Type="http://schemas.openxmlformats.org/officeDocument/2006/relationships/image" Target="media/image296.wmf"/><Relationship Id="rId683" Type="http://schemas.openxmlformats.org/officeDocument/2006/relationships/image" Target="media/image493.wmf"/><Relationship Id="rId890" Type="http://schemas.openxmlformats.org/officeDocument/2006/relationships/image" Target="media/image696.wmf"/><Relationship Id="rId904" Type="http://schemas.openxmlformats.org/officeDocument/2006/relationships/image" Target="media/image710.wmf"/><Relationship Id="rId33" Type="http://schemas.openxmlformats.org/officeDocument/2006/relationships/hyperlink" Target="https://login.consultant.ru/link/?req=doc&amp;base=STR&amp;n=16900" TargetMode="External"/><Relationship Id="rId129" Type="http://schemas.openxmlformats.org/officeDocument/2006/relationships/hyperlink" Target="https://login.consultant.ru/link/?req=doc&amp;base=STR&amp;n=23306" TargetMode="External"/><Relationship Id="rId336" Type="http://schemas.openxmlformats.org/officeDocument/2006/relationships/image" Target="media/image158.wmf"/><Relationship Id="rId543" Type="http://schemas.openxmlformats.org/officeDocument/2006/relationships/image" Target="media/image363.wmf"/><Relationship Id="rId182" Type="http://schemas.openxmlformats.org/officeDocument/2006/relationships/image" Target="media/image7.wmf"/><Relationship Id="rId403" Type="http://schemas.openxmlformats.org/officeDocument/2006/relationships/image" Target="media/image224.wmf"/><Relationship Id="rId750" Type="http://schemas.openxmlformats.org/officeDocument/2006/relationships/image" Target="media/image559.png"/><Relationship Id="rId848" Type="http://schemas.openxmlformats.org/officeDocument/2006/relationships/image" Target="media/image657.wmf"/><Relationship Id="rId487" Type="http://schemas.openxmlformats.org/officeDocument/2006/relationships/image" Target="media/image307.wmf"/><Relationship Id="rId610" Type="http://schemas.openxmlformats.org/officeDocument/2006/relationships/image" Target="media/image429.wmf"/><Relationship Id="rId694" Type="http://schemas.openxmlformats.org/officeDocument/2006/relationships/image" Target="media/image504.wmf"/><Relationship Id="rId708" Type="http://schemas.openxmlformats.org/officeDocument/2006/relationships/image" Target="media/image518.wmf"/><Relationship Id="rId915" Type="http://schemas.openxmlformats.org/officeDocument/2006/relationships/image" Target="media/image721.wmf"/><Relationship Id="rId347" Type="http://schemas.openxmlformats.org/officeDocument/2006/relationships/image" Target="media/image169.png"/><Relationship Id="rId44" Type="http://schemas.openxmlformats.org/officeDocument/2006/relationships/hyperlink" Target="https://login.consultant.ru/link/?req=doc&amp;base=STR&amp;n=13892" TargetMode="External"/><Relationship Id="rId554" Type="http://schemas.openxmlformats.org/officeDocument/2006/relationships/image" Target="media/image374.png"/><Relationship Id="rId761" Type="http://schemas.openxmlformats.org/officeDocument/2006/relationships/image" Target="media/image570.wmf"/><Relationship Id="rId859" Type="http://schemas.openxmlformats.org/officeDocument/2006/relationships/image" Target="media/image668.wmf"/><Relationship Id="rId193" Type="http://schemas.openxmlformats.org/officeDocument/2006/relationships/image" Target="media/image17.wmf"/><Relationship Id="rId207" Type="http://schemas.openxmlformats.org/officeDocument/2006/relationships/image" Target="media/image30.wmf"/><Relationship Id="rId414" Type="http://schemas.openxmlformats.org/officeDocument/2006/relationships/image" Target="media/image235.wmf"/><Relationship Id="rId498" Type="http://schemas.openxmlformats.org/officeDocument/2006/relationships/image" Target="media/image318.wmf"/><Relationship Id="rId621" Type="http://schemas.openxmlformats.org/officeDocument/2006/relationships/image" Target="media/image440.wmf"/><Relationship Id="rId260" Type="http://schemas.openxmlformats.org/officeDocument/2006/relationships/image" Target="media/image83.wmf"/><Relationship Id="rId719" Type="http://schemas.openxmlformats.org/officeDocument/2006/relationships/image" Target="media/image529.wmf"/><Relationship Id="rId926" Type="http://schemas.openxmlformats.org/officeDocument/2006/relationships/image" Target="media/image731.wmf"/><Relationship Id="rId55" Type="http://schemas.openxmlformats.org/officeDocument/2006/relationships/hyperlink" Target="https://login.consultant.ru/link/?req=doc&amp;base=STR&amp;n=19904" TargetMode="External"/><Relationship Id="rId120" Type="http://schemas.openxmlformats.org/officeDocument/2006/relationships/hyperlink" Target="https://login.consultant.ru/link/?req=doc&amp;base=STR&amp;n=23327" TargetMode="External"/><Relationship Id="rId358" Type="http://schemas.openxmlformats.org/officeDocument/2006/relationships/image" Target="media/image180.wmf"/><Relationship Id="rId565" Type="http://schemas.openxmlformats.org/officeDocument/2006/relationships/image" Target="media/image385.png"/><Relationship Id="rId772" Type="http://schemas.openxmlformats.org/officeDocument/2006/relationships/image" Target="media/image581.png"/><Relationship Id="rId218" Type="http://schemas.openxmlformats.org/officeDocument/2006/relationships/image" Target="media/image41.wmf"/><Relationship Id="rId425" Type="http://schemas.openxmlformats.org/officeDocument/2006/relationships/image" Target="media/image246.wmf"/><Relationship Id="rId632" Type="http://schemas.openxmlformats.org/officeDocument/2006/relationships/image" Target="media/image451.wmf"/><Relationship Id="rId271" Type="http://schemas.openxmlformats.org/officeDocument/2006/relationships/image" Target="media/image94.wmf"/><Relationship Id="rId937" Type="http://schemas.openxmlformats.org/officeDocument/2006/relationships/hyperlink" Target="https://login.consultant.ru/link/?req=doc&amp;base=STR&amp;n=13859" TargetMode="External"/><Relationship Id="rId66" Type="http://schemas.openxmlformats.org/officeDocument/2006/relationships/hyperlink" Target="https://login.consultant.ru/link/?req=doc&amp;base=STR&amp;n=33689" TargetMode="External"/><Relationship Id="rId131" Type="http://schemas.openxmlformats.org/officeDocument/2006/relationships/hyperlink" Target="https://login.consultant.ru/link/?req=doc&amp;base=STR&amp;n=23335" TargetMode="External"/><Relationship Id="rId369" Type="http://schemas.openxmlformats.org/officeDocument/2006/relationships/image" Target="media/image191.wmf"/><Relationship Id="rId576" Type="http://schemas.openxmlformats.org/officeDocument/2006/relationships/image" Target="media/image395.wmf"/><Relationship Id="rId783" Type="http://schemas.openxmlformats.org/officeDocument/2006/relationships/image" Target="media/image592.png"/><Relationship Id="rId229" Type="http://schemas.openxmlformats.org/officeDocument/2006/relationships/image" Target="media/image52.wmf"/><Relationship Id="rId436" Type="http://schemas.openxmlformats.org/officeDocument/2006/relationships/image" Target="media/image257.wmf"/><Relationship Id="rId643" Type="http://schemas.openxmlformats.org/officeDocument/2006/relationships/image" Target="media/image462.wmf"/><Relationship Id="rId850" Type="http://schemas.openxmlformats.org/officeDocument/2006/relationships/image" Target="media/image659.wmf"/><Relationship Id="rId948" Type="http://schemas.openxmlformats.org/officeDocument/2006/relationships/image" Target="media/image743.png"/><Relationship Id="rId77" Type="http://schemas.openxmlformats.org/officeDocument/2006/relationships/hyperlink" Target="https://login.consultant.ru/link/?req=doc&amp;base=STR&amp;n=32551" TargetMode="External"/><Relationship Id="rId282" Type="http://schemas.openxmlformats.org/officeDocument/2006/relationships/image" Target="media/image105.wmf"/><Relationship Id="rId503" Type="http://schemas.openxmlformats.org/officeDocument/2006/relationships/image" Target="media/image323.wmf"/><Relationship Id="rId587" Type="http://schemas.openxmlformats.org/officeDocument/2006/relationships/image" Target="media/image406.png"/><Relationship Id="rId710" Type="http://schemas.openxmlformats.org/officeDocument/2006/relationships/image" Target="media/image520.wmf"/><Relationship Id="rId808" Type="http://schemas.openxmlformats.org/officeDocument/2006/relationships/image" Target="media/image617.wmf"/><Relationship Id="rId8" Type="http://schemas.openxmlformats.org/officeDocument/2006/relationships/hyperlink" Target="https://login.consultant.ru/link/?req=doc&amp;base=STR&amp;n=33837&amp;dst=100006" TargetMode="External"/><Relationship Id="rId142" Type="http://schemas.openxmlformats.org/officeDocument/2006/relationships/hyperlink" Target="https://login.consultant.ru/link/?req=doc&amp;base=STR&amp;n=10979" TargetMode="External"/><Relationship Id="rId447" Type="http://schemas.openxmlformats.org/officeDocument/2006/relationships/image" Target="media/image268.wmf"/><Relationship Id="rId794" Type="http://schemas.openxmlformats.org/officeDocument/2006/relationships/image" Target="media/image603.wmf"/><Relationship Id="rId654" Type="http://schemas.openxmlformats.org/officeDocument/2006/relationships/image" Target="media/image472.wmf"/><Relationship Id="rId861" Type="http://schemas.openxmlformats.org/officeDocument/2006/relationships/image" Target="media/image670.wmf"/><Relationship Id="rId293" Type="http://schemas.openxmlformats.org/officeDocument/2006/relationships/image" Target="media/image115.wmf"/><Relationship Id="rId307" Type="http://schemas.openxmlformats.org/officeDocument/2006/relationships/image" Target="media/image129.png"/><Relationship Id="rId514" Type="http://schemas.openxmlformats.org/officeDocument/2006/relationships/image" Target="media/image334.wmf"/><Relationship Id="rId721" Type="http://schemas.openxmlformats.org/officeDocument/2006/relationships/image" Target="media/image531.wmf"/><Relationship Id="rId88" Type="http://schemas.openxmlformats.org/officeDocument/2006/relationships/hyperlink" Target="https://login.consultant.ru/link/?req=doc&amp;base=STR&amp;n=23306" TargetMode="External"/><Relationship Id="rId153" Type="http://schemas.openxmlformats.org/officeDocument/2006/relationships/hyperlink" Target="https://login.consultant.ru/link/?req=doc&amp;base=STR&amp;n=18410" TargetMode="External"/><Relationship Id="rId360" Type="http://schemas.openxmlformats.org/officeDocument/2006/relationships/image" Target="media/image182.wmf"/><Relationship Id="rId598" Type="http://schemas.openxmlformats.org/officeDocument/2006/relationships/image" Target="media/image417.wmf"/><Relationship Id="rId819" Type="http://schemas.openxmlformats.org/officeDocument/2006/relationships/image" Target="media/image628.png"/><Relationship Id="rId220" Type="http://schemas.openxmlformats.org/officeDocument/2006/relationships/image" Target="media/image43.wmf"/><Relationship Id="rId458" Type="http://schemas.openxmlformats.org/officeDocument/2006/relationships/image" Target="media/image279.wmf"/><Relationship Id="rId665" Type="http://schemas.openxmlformats.org/officeDocument/2006/relationships/image" Target="media/image482.wmf"/><Relationship Id="rId872" Type="http://schemas.openxmlformats.org/officeDocument/2006/relationships/image" Target="media/image680.wmf"/><Relationship Id="rId15" Type="http://schemas.openxmlformats.org/officeDocument/2006/relationships/hyperlink" Target="https://login.consultant.ru/link/?req=doc&amp;base=STR&amp;n=33837&amp;dst=100009" TargetMode="External"/><Relationship Id="rId318" Type="http://schemas.openxmlformats.org/officeDocument/2006/relationships/image" Target="media/image140.wmf"/><Relationship Id="rId525" Type="http://schemas.openxmlformats.org/officeDocument/2006/relationships/image" Target="media/image345.wmf"/><Relationship Id="rId732" Type="http://schemas.openxmlformats.org/officeDocument/2006/relationships/image" Target="media/image542.wmf"/><Relationship Id="rId99" Type="http://schemas.openxmlformats.org/officeDocument/2006/relationships/hyperlink" Target="https://login.consultant.ru/link/?req=doc&amp;base=STR&amp;n=23327" TargetMode="External"/><Relationship Id="rId164" Type="http://schemas.openxmlformats.org/officeDocument/2006/relationships/hyperlink" Target="https://login.consultant.ru/link/?req=doc&amp;base=STR&amp;n=15958" TargetMode="External"/><Relationship Id="rId371" Type="http://schemas.openxmlformats.org/officeDocument/2006/relationships/image" Target="media/image193.wmf"/><Relationship Id="rId469" Type="http://schemas.openxmlformats.org/officeDocument/2006/relationships/image" Target="media/image289.wmf"/><Relationship Id="rId676" Type="http://schemas.openxmlformats.org/officeDocument/2006/relationships/image" Target="media/image486.wmf"/><Relationship Id="rId883" Type="http://schemas.openxmlformats.org/officeDocument/2006/relationships/image" Target="media/image689.wmf"/><Relationship Id="rId26" Type="http://schemas.openxmlformats.org/officeDocument/2006/relationships/hyperlink" Target="https://login.consultant.ru/link/?req=doc&amp;base=OTN&amp;n=17797" TargetMode="External"/><Relationship Id="rId231" Type="http://schemas.openxmlformats.org/officeDocument/2006/relationships/image" Target="media/image54.wmf"/><Relationship Id="rId329" Type="http://schemas.openxmlformats.org/officeDocument/2006/relationships/image" Target="media/image151.wmf"/><Relationship Id="rId536" Type="http://schemas.openxmlformats.org/officeDocument/2006/relationships/image" Target="media/image356.png"/><Relationship Id="rId175" Type="http://schemas.openxmlformats.org/officeDocument/2006/relationships/hyperlink" Target="https://login.consultant.ru/link/?req=doc&amp;base=STR&amp;n=31529" TargetMode="External"/><Relationship Id="rId743" Type="http://schemas.openxmlformats.org/officeDocument/2006/relationships/image" Target="media/image552.wmf"/><Relationship Id="rId950" Type="http://schemas.openxmlformats.org/officeDocument/2006/relationships/image" Target="media/image745.png"/><Relationship Id="rId382" Type="http://schemas.openxmlformats.org/officeDocument/2006/relationships/image" Target="media/image203.wmf"/><Relationship Id="rId603" Type="http://schemas.openxmlformats.org/officeDocument/2006/relationships/image" Target="media/image422.png"/><Relationship Id="rId687" Type="http://schemas.openxmlformats.org/officeDocument/2006/relationships/image" Target="media/image497.wmf"/><Relationship Id="rId810" Type="http://schemas.openxmlformats.org/officeDocument/2006/relationships/image" Target="media/image619.png"/><Relationship Id="rId908" Type="http://schemas.openxmlformats.org/officeDocument/2006/relationships/image" Target="media/image714.wmf"/><Relationship Id="rId242" Type="http://schemas.openxmlformats.org/officeDocument/2006/relationships/image" Target="media/image65.wmf"/><Relationship Id="rId894" Type="http://schemas.openxmlformats.org/officeDocument/2006/relationships/image" Target="media/image700.wmf"/><Relationship Id="rId37" Type="http://schemas.openxmlformats.org/officeDocument/2006/relationships/hyperlink" Target="https://login.consultant.ru/link/?req=doc&amp;base=STR&amp;n=32723" TargetMode="External"/><Relationship Id="rId102" Type="http://schemas.openxmlformats.org/officeDocument/2006/relationships/hyperlink" Target="https://login.consultant.ru/link/?req=doc&amp;base=STR&amp;n=32551" TargetMode="External"/><Relationship Id="rId547" Type="http://schemas.openxmlformats.org/officeDocument/2006/relationships/image" Target="media/image367.wmf"/><Relationship Id="rId754" Type="http://schemas.openxmlformats.org/officeDocument/2006/relationships/image" Target="media/image563.png"/><Relationship Id="rId90" Type="http://schemas.openxmlformats.org/officeDocument/2006/relationships/hyperlink" Target="https://login.consultant.ru/link/?req=doc&amp;base=STR&amp;n=23335" TargetMode="External"/><Relationship Id="rId186" Type="http://schemas.openxmlformats.org/officeDocument/2006/relationships/image" Target="media/image11.wmf"/><Relationship Id="rId393" Type="http://schemas.openxmlformats.org/officeDocument/2006/relationships/image" Target="media/image214.wmf"/><Relationship Id="rId407" Type="http://schemas.openxmlformats.org/officeDocument/2006/relationships/image" Target="media/image228.wmf"/><Relationship Id="rId614" Type="http://schemas.openxmlformats.org/officeDocument/2006/relationships/image" Target="media/image433.wmf"/><Relationship Id="rId821" Type="http://schemas.openxmlformats.org/officeDocument/2006/relationships/image" Target="media/image630.wmf"/><Relationship Id="rId253" Type="http://schemas.openxmlformats.org/officeDocument/2006/relationships/image" Target="media/image76.wmf"/><Relationship Id="rId460" Type="http://schemas.openxmlformats.org/officeDocument/2006/relationships/image" Target="media/image281.wmf"/><Relationship Id="rId698" Type="http://schemas.openxmlformats.org/officeDocument/2006/relationships/image" Target="media/image508.wmf"/><Relationship Id="rId919" Type="http://schemas.openxmlformats.org/officeDocument/2006/relationships/image" Target="media/image724.wmf"/><Relationship Id="rId48" Type="http://schemas.openxmlformats.org/officeDocument/2006/relationships/hyperlink" Target="https://login.consultant.ru/link/?req=doc&amp;base=STR&amp;n=32551" TargetMode="External"/><Relationship Id="rId113" Type="http://schemas.openxmlformats.org/officeDocument/2006/relationships/hyperlink" Target="https://login.consultant.ru/link/?req=doc&amp;base=STR&amp;n=23327" TargetMode="External"/><Relationship Id="rId320" Type="http://schemas.openxmlformats.org/officeDocument/2006/relationships/image" Target="media/image142.wmf"/><Relationship Id="rId558" Type="http://schemas.openxmlformats.org/officeDocument/2006/relationships/image" Target="media/image378.png"/><Relationship Id="rId765" Type="http://schemas.openxmlformats.org/officeDocument/2006/relationships/image" Target="media/image574.wmf"/><Relationship Id="rId197" Type="http://schemas.openxmlformats.org/officeDocument/2006/relationships/image" Target="media/image20.wmf"/><Relationship Id="rId418" Type="http://schemas.openxmlformats.org/officeDocument/2006/relationships/image" Target="media/image239.wmf"/><Relationship Id="rId625" Type="http://schemas.openxmlformats.org/officeDocument/2006/relationships/image" Target="media/image444.wmf"/><Relationship Id="rId832" Type="http://schemas.openxmlformats.org/officeDocument/2006/relationships/image" Target="media/image641.wmf"/><Relationship Id="rId264" Type="http://schemas.openxmlformats.org/officeDocument/2006/relationships/image" Target="media/image87.wmf"/><Relationship Id="rId471" Type="http://schemas.openxmlformats.org/officeDocument/2006/relationships/image" Target="media/image291.wmf"/><Relationship Id="rId59" Type="http://schemas.openxmlformats.org/officeDocument/2006/relationships/hyperlink" Target="https://login.consultant.ru/link/?req=doc&amp;base=STR&amp;n=30774" TargetMode="External"/><Relationship Id="rId124" Type="http://schemas.openxmlformats.org/officeDocument/2006/relationships/hyperlink" Target="https://login.consultant.ru/link/?req=doc&amp;base=ATN&amp;n=94647" TargetMode="External"/><Relationship Id="rId569" Type="http://schemas.openxmlformats.org/officeDocument/2006/relationships/image" Target="media/image389.wmf"/><Relationship Id="rId776" Type="http://schemas.openxmlformats.org/officeDocument/2006/relationships/image" Target="media/image585.png"/><Relationship Id="rId331" Type="http://schemas.openxmlformats.org/officeDocument/2006/relationships/image" Target="media/image153.wmf"/><Relationship Id="rId429" Type="http://schemas.openxmlformats.org/officeDocument/2006/relationships/image" Target="media/image250.wmf"/><Relationship Id="rId636" Type="http://schemas.openxmlformats.org/officeDocument/2006/relationships/image" Target="media/image455.wmf"/><Relationship Id="rId843" Type="http://schemas.openxmlformats.org/officeDocument/2006/relationships/image" Target="media/image652.wmf"/><Relationship Id="rId275" Type="http://schemas.openxmlformats.org/officeDocument/2006/relationships/image" Target="media/image98.wmf"/><Relationship Id="rId482" Type="http://schemas.openxmlformats.org/officeDocument/2006/relationships/image" Target="media/image302.wmf"/><Relationship Id="rId703" Type="http://schemas.openxmlformats.org/officeDocument/2006/relationships/image" Target="media/image513.wmf"/><Relationship Id="rId910" Type="http://schemas.openxmlformats.org/officeDocument/2006/relationships/image" Target="media/image716.png"/><Relationship Id="rId135" Type="http://schemas.openxmlformats.org/officeDocument/2006/relationships/hyperlink" Target="https://login.consultant.ru/link/?req=doc&amp;base=STR&amp;n=24727" TargetMode="External"/><Relationship Id="rId342" Type="http://schemas.openxmlformats.org/officeDocument/2006/relationships/image" Target="media/image164.wmf"/><Relationship Id="rId787" Type="http://schemas.openxmlformats.org/officeDocument/2006/relationships/image" Target="media/image59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111</Pages>
  <Words>25585</Words>
  <Characters>145837</Characters>
  <Application>Microsoft Office Word</Application>
  <DocSecurity>0</DocSecurity>
  <Lines>1215</Lines>
  <Paragraphs>342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2025-01-09T12:51:00Z</dcterms:created>
  <dcterms:modified xsi:type="dcterms:W3CDTF">2025-01-09T12:52:00Z</dcterms:modified>
</cp:coreProperties>
</file>